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AC79" w14:textId="610182B5" w:rsidR="0058422A" w:rsidRPr="00362D88" w:rsidRDefault="005D7F1F" w:rsidP="002E45C5">
      <w:pPr>
        <w:shd w:val="clear" w:color="auto" w:fill="FFFFFF"/>
        <w:ind w:left="5760" w:right="-933" w:firstLine="720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April 2024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8422A">
        <w:rPr>
          <w:rFonts w:asciiTheme="minorHAnsi" w:hAnsiTheme="minorHAnsi"/>
          <w:sz w:val="22"/>
          <w:szCs w:val="22"/>
        </w:rPr>
        <w:tab/>
      </w:r>
      <w:r w:rsidR="0058422A">
        <w:rPr>
          <w:rFonts w:asciiTheme="minorHAnsi" w:hAnsiTheme="minorHAnsi"/>
          <w:sz w:val="22"/>
          <w:szCs w:val="22"/>
        </w:rPr>
        <w:tab/>
      </w:r>
      <w:r w:rsidR="0058422A">
        <w:rPr>
          <w:rFonts w:asciiTheme="minorHAnsi" w:hAnsiTheme="minorHAnsi"/>
          <w:sz w:val="22"/>
          <w:szCs w:val="22"/>
        </w:rPr>
        <w:tab/>
      </w:r>
      <w:r w:rsidR="0058422A">
        <w:rPr>
          <w:rFonts w:asciiTheme="minorHAnsi" w:hAnsiTheme="minorHAnsi"/>
          <w:sz w:val="22"/>
          <w:szCs w:val="22"/>
        </w:rPr>
        <w:tab/>
      </w:r>
      <w:r w:rsidR="0058422A">
        <w:rPr>
          <w:rFonts w:asciiTheme="minorHAnsi" w:hAnsiTheme="minorHAnsi"/>
          <w:sz w:val="22"/>
          <w:szCs w:val="22"/>
        </w:rPr>
        <w:tab/>
      </w:r>
    </w:p>
    <w:p w14:paraId="691C8A87" w14:textId="6BE94862" w:rsidR="00430464" w:rsidRDefault="00430464" w:rsidP="00A109D7">
      <w:pPr>
        <w:shd w:val="clear" w:color="auto" w:fill="FFFFFF"/>
        <w:ind w:left="-567" w:right="-32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Health New Zealand </w:t>
      </w:r>
      <w:r w:rsidR="005D7F1F">
        <w:rPr>
          <w:rFonts w:asciiTheme="minorHAnsi" w:hAnsiTheme="minorHAnsi"/>
          <w:b/>
          <w:sz w:val="22"/>
          <w:szCs w:val="22"/>
        </w:rPr>
        <w:t xml:space="preserve">– </w:t>
      </w:r>
      <w:proofErr w:type="spellStart"/>
      <w:r w:rsidR="005D7F1F">
        <w:rPr>
          <w:rFonts w:asciiTheme="minorHAnsi" w:hAnsiTheme="minorHAnsi"/>
          <w:b/>
          <w:sz w:val="22"/>
          <w:szCs w:val="22"/>
        </w:rPr>
        <w:t>Te</w:t>
      </w:r>
      <w:proofErr w:type="spellEnd"/>
      <w:r w:rsidR="005D7F1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D7F1F">
        <w:rPr>
          <w:rFonts w:asciiTheme="minorHAnsi" w:hAnsiTheme="minorHAnsi"/>
          <w:b/>
          <w:sz w:val="22"/>
          <w:szCs w:val="22"/>
        </w:rPr>
        <w:t>Whatu</w:t>
      </w:r>
      <w:proofErr w:type="spellEnd"/>
      <w:r w:rsidR="005D7F1F">
        <w:rPr>
          <w:rFonts w:asciiTheme="minorHAnsi" w:hAnsiTheme="minorHAnsi"/>
          <w:b/>
          <w:sz w:val="22"/>
          <w:szCs w:val="22"/>
        </w:rPr>
        <w:t xml:space="preserve"> Ora </w:t>
      </w:r>
      <w:r w:rsidR="00565656">
        <w:rPr>
          <w:rFonts w:asciiTheme="minorHAnsi" w:hAnsiTheme="minorHAnsi"/>
          <w:b/>
          <w:sz w:val="22"/>
          <w:szCs w:val="22"/>
        </w:rPr>
        <w:t xml:space="preserve">Waitaha </w:t>
      </w:r>
      <w:r w:rsidR="001B0F52" w:rsidRPr="00362D88">
        <w:rPr>
          <w:rFonts w:asciiTheme="minorHAnsi" w:hAnsiTheme="minorHAnsi"/>
          <w:b/>
          <w:sz w:val="22"/>
          <w:szCs w:val="22"/>
        </w:rPr>
        <w:t xml:space="preserve">Canterbury </w:t>
      </w:r>
      <w:r w:rsidR="00565656">
        <w:rPr>
          <w:rFonts w:asciiTheme="minorHAnsi" w:hAnsiTheme="minorHAnsi"/>
          <w:b/>
          <w:sz w:val="22"/>
          <w:szCs w:val="22"/>
        </w:rPr>
        <w:t>i</w:t>
      </w:r>
      <w:r w:rsidR="001B0F52" w:rsidRPr="00362D88">
        <w:rPr>
          <w:rFonts w:asciiTheme="minorHAnsi" w:hAnsiTheme="minorHAnsi"/>
          <w:b/>
          <w:sz w:val="22"/>
          <w:szCs w:val="22"/>
        </w:rPr>
        <w:t xml:space="preserve">s committed to the principles of the </w:t>
      </w:r>
    </w:p>
    <w:p w14:paraId="06FB3E87" w14:textId="77777777" w:rsidR="001B0F52" w:rsidRPr="00362D88" w:rsidRDefault="001B0F52" w:rsidP="00A109D7">
      <w:pPr>
        <w:shd w:val="clear" w:color="auto" w:fill="FFFFFF"/>
        <w:ind w:left="-567" w:right="-329"/>
        <w:jc w:val="center"/>
        <w:rPr>
          <w:rFonts w:asciiTheme="minorHAnsi" w:hAnsiTheme="minorHAnsi"/>
          <w:sz w:val="22"/>
          <w:szCs w:val="22"/>
        </w:rPr>
      </w:pPr>
      <w:r w:rsidRPr="00362D88">
        <w:rPr>
          <w:rFonts w:asciiTheme="minorHAnsi" w:hAnsiTheme="minorHAnsi"/>
          <w:b/>
          <w:sz w:val="22"/>
          <w:szCs w:val="22"/>
        </w:rPr>
        <w:t xml:space="preserve">Treaty of Waitangi and the overarching objectives of the New Zealand health and disability strategies. </w:t>
      </w:r>
    </w:p>
    <w:p w14:paraId="6F9A8094" w14:textId="77777777" w:rsidR="001B0F52" w:rsidRPr="00362D88" w:rsidRDefault="001B0F52" w:rsidP="00A109D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1015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852"/>
        <w:gridCol w:w="3698"/>
        <w:gridCol w:w="3603"/>
      </w:tblGrid>
      <w:tr w:rsidR="001B0F52" w:rsidRPr="00373132" w14:paraId="07D9BAB8" w14:textId="77777777" w:rsidTr="00A64F9B">
        <w:trPr>
          <w:trHeight w:val="51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F2B" w14:textId="77777777" w:rsidR="001B0F52" w:rsidRPr="00373132" w:rsidRDefault="001B0F52" w:rsidP="00A109D7">
            <w:pPr>
              <w:shd w:val="clear" w:color="auto" w:fill="FFFFFF"/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Position Title: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D2C5" w14:textId="77777777" w:rsidR="001B0F52" w:rsidRPr="00373132" w:rsidRDefault="00EF2CE4" w:rsidP="00922D6A">
            <w:pPr>
              <w:shd w:val="clear" w:color="auto" w:fill="FFFFFF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Administrator</w:t>
            </w:r>
            <w:r w:rsidR="00317B04">
              <w:rPr>
                <w:rFonts w:ascii="Calibri" w:hAnsi="Calibri" w:cs="Calibri"/>
                <w:sz w:val="22"/>
                <w:szCs w:val="22"/>
              </w:rPr>
              <w:t xml:space="preserve">, Clinical </w:t>
            </w:r>
          </w:p>
        </w:tc>
      </w:tr>
      <w:tr w:rsidR="001B0F52" w:rsidRPr="00373132" w14:paraId="045B2979" w14:textId="77777777" w:rsidTr="00A64F9B">
        <w:trPr>
          <w:trHeight w:val="389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E94" w14:textId="77777777" w:rsidR="001B0F52" w:rsidRPr="00373132" w:rsidRDefault="001B0F52" w:rsidP="002266C3">
            <w:pPr>
              <w:shd w:val="clear" w:color="auto" w:fill="FFFFFF"/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447" w14:textId="77777777" w:rsidR="001C1D85" w:rsidRPr="00373132" w:rsidRDefault="00483DAC" w:rsidP="00483DAC">
            <w:pPr>
              <w:shd w:val="clear" w:color="auto" w:fill="FFFFFF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Team Leader</w:t>
            </w:r>
            <w:r w:rsidR="00D07C91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B0F52" w:rsidRPr="00373132" w14:paraId="17FF1B15" w14:textId="77777777" w:rsidTr="0098737D">
        <w:trPr>
          <w:trHeight w:val="101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AD8" w14:textId="77777777" w:rsidR="001B0F52" w:rsidRPr="00373132" w:rsidRDefault="001B0F52" w:rsidP="005B5C97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Key Relationships: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9AC" w14:textId="77777777" w:rsidR="001B0F52" w:rsidRPr="00373132" w:rsidRDefault="001B0F52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sz w:val="22"/>
                <w:szCs w:val="22"/>
                <w:u w:val="none"/>
              </w:rPr>
              <w:t>Internal:</w:t>
            </w:r>
          </w:p>
          <w:p w14:paraId="3C7A7715" w14:textId="77777777" w:rsidR="00EF2CE4" w:rsidRPr="00373132" w:rsidRDefault="00483DAC" w:rsidP="00C75899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Team Leader/administrative team</w:t>
            </w:r>
            <w:r w:rsidR="00EF2CE4"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 xml:space="preserve"> members</w:t>
            </w:r>
          </w:p>
          <w:p w14:paraId="4137342D" w14:textId="77777777" w:rsidR="00483DAC" w:rsidRPr="00373132" w:rsidRDefault="00483DAC" w:rsidP="00C75899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Service Manager</w:t>
            </w:r>
          </w:p>
          <w:p w14:paraId="7DD96A20" w14:textId="77777777" w:rsidR="00483DAC" w:rsidRPr="00373132" w:rsidRDefault="00483DAC" w:rsidP="0098737D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Clinicians</w:t>
            </w:r>
          </w:p>
          <w:p w14:paraId="18C94E48" w14:textId="77777777" w:rsidR="005F01F8" w:rsidRPr="00373132" w:rsidRDefault="00483DAC" w:rsidP="00EF2CE4">
            <w:pPr>
              <w:pStyle w:val="Title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  <w:tab w:val="left" w:pos="776"/>
              </w:tabs>
              <w:spacing w:before="80" w:after="80"/>
              <w:ind w:left="176" w:hanging="142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Wards and other staff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EFC" w14:textId="77777777" w:rsidR="001B0F52" w:rsidRPr="00373132" w:rsidRDefault="001B0F52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sz w:val="22"/>
                <w:szCs w:val="22"/>
                <w:u w:val="none"/>
              </w:rPr>
              <w:t>External:</w:t>
            </w:r>
          </w:p>
          <w:p w14:paraId="352D878B" w14:textId="77777777" w:rsidR="00483DAC" w:rsidRPr="00373132" w:rsidRDefault="00483DAC" w:rsidP="0047435A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Patients and their families</w:t>
            </w:r>
          </w:p>
          <w:p w14:paraId="2EB5ABD9" w14:textId="77777777" w:rsidR="00483DAC" w:rsidRPr="00373132" w:rsidRDefault="00483DAC" w:rsidP="0047435A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General practitioners</w:t>
            </w:r>
          </w:p>
          <w:p w14:paraId="0A8E8132" w14:textId="77777777" w:rsidR="00483DAC" w:rsidRPr="00373132" w:rsidRDefault="00483DAC" w:rsidP="0047435A">
            <w:pPr>
              <w:pStyle w:val="Title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176" w:hanging="141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37313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Other public and private health sector health agencies</w:t>
            </w:r>
          </w:p>
        </w:tc>
      </w:tr>
      <w:tr w:rsidR="001B0F52" w:rsidRPr="00373132" w14:paraId="7640A676" w14:textId="77777777" w:rsidTr="00A64F9B">
        <w:trPr>
          <w:trHeight w:val="891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5C8" w14:textId="77777777" w:rsidR="001B0F52" w:rsidRPr="00373132" w:rsidRDefault="001B0F52" w:rsidP="00A109D7">
            <w:pPr>
              <w:shd w:val="clear" w:color="auto" w:fill="FFFFFF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Organisational Vision: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97E" w14:textId="77777777" w:rsidR="001B0F52" w:rsidRPr="00373132" w:rsidRDefault="00565656" w:rsidP="007809BD">
            <w:pPr>
              <w:spacing w:before="200" w:after="200"/>
              <w:ind w:right="34"/>
              <w:rPr>
                <w:rFonts w:ascii="Calibri" w:hAnsi="Calibri" w:cs="Calibri"/>
                <w:sz w:val="22"/>
                <w:szCs w:val="22"/>
              </w:rPr>
            </w:pPr>
            <w:r w:rsidRPr="00565656">
              <w:rPr>
                <w:rFonts w:ascii="Calibri" w:hAnsi="Calibri" w:cs="Calibri"/>
                <w:sz w:val="22"/>
                <w:szCs w:val="22"/>
              </w:rPr>
              <w:t>Waitaha Canterbury</w:t>
            </w:r>
            <w:r w:rsidR="001B0F52" w:rsidRPr="00373132">
              <w:rPr>
                <w:rFonts w:ascii="Calibri" w:hAnsi="Calibri" w:cs="Calibri"/>
                <w:sz w:val="22"/>
                <w:szCs w:val="22"/>
              </w:rPr>
              <w:t xml:space="preserve">’s vision is to promote, enhance and facilitate the health and </w:t>
            </w:r>
            <w:r w:rsidR="005B3DC3" w:rsidRPr="00373132">
              <w:rPr>
                <w:rFonts w:ascii="Calibri" w:hAnsi="Calibri" w:cs="Calibri"/>
                <w:sz w:val="22"/>
                <w:szCs w:val="22"/>
              </w:rPr>
              <w:t>wellbeing</w:t>
            </w:r>
            <w:r w:rsidR="001B0F52" w:rsidRPr="00373132">
              <w:rPr>
                <w:rFonts w:ascii="Calibri" w:hAnsi="Calibri" w:cs="Calibri"/>
                <w:sz w:val="22"/>
                <w:szCs w:val="22"/>
              </w:rPr>
              <w:t xml:space="preserve"> of the people of the Canterbury District. </w:t>
            </w:r>
          </w:p>
        </w:tc>
      </w:tr>
      <w:tr w:rsidR="001B0F52" w:rsidRPr="00373132" w14:paraId="3D8D490B" w14:textId="77777777" w:rsidTr="00A64F9B">
        <w:trPr>
          <w:trHeight w:val="22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E5D8" w14:textId="77777777" w:rsidR="001B0F52" w:rsidRPr="00373132" w:rsidRDefault="001B0F52" w:rsidP="00A109D7">
            <w:pPr>
              <w:shd w:val="clear" w:color="auto" w:fill="FFFFFF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Organisational Values &amp; Philosophy: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5560" w14:textId="77777777" w:rsidR="001B0F52" w:rsidRPr="00373132" w:rsidRDefault="00565656" w:rsidP="00B533C3">
            <w:pPr>
              <w:spacing w:before="120" w:after="12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65656">
              <w:rPr>
                <w:rFonts w:ascii="Calibri" w:hAnsi="Calibri" w:cs="Calibri"/>
                <w:sz w:val="22"/>
                <w:szCs w:val="22"/>
              </w:rPr>
              <w:t>Waitaha Canterbury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0F52" w:rsidRPr="0037313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is committed to being an excellent and caring funder / provider of health and hospital services.  Integral to the achieving </w:t>
            </w:r>
            <w:r w:rsidR="00A94F88" w:rsidRPr="0037313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of </w:t>
            </w:r>
            <w:r w:rsidR="001B0F52" w:rsidRPr="00373132">
              <w:rPr>
                <w:rFonts w:ascii="Calibri" w:hAnsi="Calibri" w:cs="Calibri"/>
                <w:sz w:val="22"/>
                <w:szCs w:val="22"/>
                <w:lang w:val="en-US"/>
              </w:rPr>
              <w:t>our vision, goals and objectives of the DHB are the values of the organisation:</w:t>
            </w:r>
          </w:p>
          <w:p w14:paraId="5A4C2FC5" w14:textId="77777777" w:rsidR="001B0F52" w:rsidRPr="00373132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12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Care &amp; respect for others</w:t>
            </w:r>
          </w:p>
          <w:p w14:paraId="37D187FC" w14:textId="77777777" w:rsidR="001B0F52" w:rsidRPr="00373132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Integrity in all we do</w:t>
            </w:r>
          </w:p>
          <w:p w14:paraId="7C5AAC34" w14:textId="77777777" w:rsidR="001B0F52" w:rsidRPr="00373132" w:rsidRDefault="001B0F52" w:rsidP="005F7C4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720"/>
                <w:tab w:val="left" w:pos="460"/>
              </w:tabs>
              <w:suppressAutoHyphens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Responsibility for outcomes</w:t>
            </w:r>
          </w:p>
        </w:tc>
      </w:tr>
      <w:tr w:rsidR="00416881" w:rsidRPr="00373132" w14:paraId="64B00928" w14:textId="77777777" w:rsidTr="0098737D">
        <w:trPr>
          <w:trHeight w:val="822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F21A" w14:textId="77777777" w:rsidR="00416881" w:rsidRPr="00373132" w:rsidRDefault="00416881" w:rsidP="00A109D7">
            <w:pPr>
              <w:shd w:val="clear" w:color="auto" w:fill="FFFFFF"/>
              <w:spacing w:before="60" w:after="60"/>
              <w:ind w:right="459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Role Purpose: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FB7BF" w14:textId="77777777" w:rsidR="00922D6A" w:rsidRPr="00373132" w:rsidRDefault="00740760" w:rsidP="00922D6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The key purpose of the role is to work to </w:t>
            </w:r>
            <w:r w:rsidR="00565656" w:rsidRPr="00565656">
              <w:rPr>
                <w:rFonts w:ascii="Calibri" w:hAnsi="Calibri" w:cs="Calibri"/>
                <w:sz w:val="22"/>
                <w:szCs w:val="22"/>
              </w:rPr>
              <w:t>Waitaha Canterbury</w:t>
            </w:r>
            <w:r w:rsidR="005656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standards (and Ministry of Health </w:t>
            </w:r>
            <w:r w:rsidR="0059765B" w:rsidRPr="00373132">
              <w:rPr>
                <w:rFonts w:ascii="Calibri" w:hAnsi="Calibri" w:cs="Calibri"/>
                <w:sz w:val="22"/>
                <w:szCs w:val="22"/>
              </w:rPr>
              <w:t xml:space="preserve">targets)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for booking practices, with guidance from the </w:t>
            </w:r>
            <w:r w:rsidR="00A94F88" w:rsidRPr="00373132">
              <w:rPr>
                <w:rFonts w:ascii="Calibri" w:hAnsi="Calibri" w:cs="Calibri"/>
                <w:sz w:val="22"/>
                <w:szCs w:val="22"/>
              </w:rPr>
              <w:t xml:space="preserve">Team Leader,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Service Manager and Clinical Director/Triaging Clinician. </w:t>
            </w:r>
          </w:p>
          <w:p w14:paraId="6648EE3B" w14:textId="77777777" w:rsidR="00740760" w:rsidRPr="00373132" w:rsidRDefault="00740760" w:rsidP="00EF2CE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6E83117" w14:textId="77777777" w:rsidR="003D119F" w:rsidRPr="00373132" w:rsidRDefault="00922D6A" w:rsidP="00EF2CE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This in</w:t>
            </w:r>
            <w:r w:rsidR="00EF2CE4" w:rsidRPr="00373132">
              <w:rPr>
                <w:rFonts w:ascii="Calibri" w:hAnsi="Calibri" w:cs="Calibri"/>
                <w:sz w:val="22"/>
                <w:szCs w:val="22"/>
              </w:rPr>
              <w:t>cludes</w:t>
            </w:r>
            <w:r w:rsidR="00423A0B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423A0B" w:rsidRPr="00373132">
              <w:rPr>
                <w:rFonts w:ascii="Calibri" w:hAnsi="Calibri" w:cs="Calibri"/>
                <w:sz w:val="22"/>
                <w:szCs w:val="22"/>
              </w:rPr>
              <w:t>arriv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ing </w:t>
            </w:r>
            <w:r w:rsidR="00423A0B" w:rsidRPr="00373132">
              <w:rPr>
                <w:rFonts w:ascii="Calibri" w:hAnsi="Calibri" w:cs="Calibri"/>
                <w:sz w:val="22"/>
                <w:szCs w:val="22"/>
              </w:rPr>
              <w:t>and depart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ing</w:t>
            </w:r>
            <w:r w:rsidR="00423A0B" w:rsidRPr="00373132">
              <w:rPr>
                <w:rFonts w:ascii="Calibri" w:hAnsi="Calibri" w:cs="Calibri"/>
                <w:sz w:val="22"/>
                <w:szCs w:val="22"/>
              </w:rPr>
              <w:t xml:space="preserve"> patients attending an </w:t>
            </w:r>
            <w:r w:rsidR="00EF2CE4" w:rsidRPr="00373132">
              <w:rPr>
                <w:rFonts w:ascii="Calibri" w:hAnsi="Calibri" w:cs="Calibri"/>
                <w:sz w:val="22"/>
                <w:szCs w:val="22"/>
              </w:rPr>
              <w:t>o</w:t>
            </w:r>
            <w:r w:rsidR="00423A0B" w:rsidRPr="00373132">
              <w:rPr>
                <w:rFonts w:ascii="Calibri" w:hAnsi="Calibri" w:cs="Calibri"/>
                <w:sz w:val="22"/>
                <w:szCs w:val="22"/>
              </w:rPr>
              <w:t>utpatient clinic appointment and</w:t>
            </w:r>
            <w:r w:rsidR="00EF2CE4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the booking of </w:t>
            </w:r>
            <w:r w:rsidR="00483DAC" w:rsidRPr="00373132">
              <w:rPr>
                <w:rFonts w:ascii="Calibri" w:hAnsi="Calibri" w:cs="Calibri"/>
                <w:sz w:val="22"/>
                <w:szCs w:val="22"/>
              </w:rPr>
              <w:t>elective outpatient/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inpatient</w:t>
            </w:r>
            <w:r w:rsidR="00483DAC" w:rsidRPr="00373132">
              <w:rPr>
                <w:rFonts w:ascii="Calibri" w:hAnsi="Calibri" w:cs="Calibri"/>
                <w:sz w:val="22"/>
                <w:szCs w:val="22"/>
              </w:rPr>
              <w:t xml:space="preserve"> admissions to ensure patients receive treatment within</w:t>
            </w:r>
            <w:r w:rsidR="00A94F88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5656" w:rsidRPr="00565656">
              <w:rPr>
                <w:rFonts w:ascii="Calibri" w:hAnsi="Calibri" w:cs="Calibri"/>
                <w:sz w:val="22"/>
                <w:szCs w:val="22"/>
              </w:rPr>
              <w:t>Waitaha Canterbury</w:t>
            </w:r>
            <w:r w:rsidR="005656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4F88" w:rsidRPr="00373132">
              <w:rPr>
                <w:rFonts w:ascii="Calibri" w:hAnsi="Calibri" w:cs="Calibri"/>
                <w:sz w:val="22"/>
                <w:szCs w:val="22"/>
              </w:rPr>
              <w:t>and MoH</w:t>
            </w:r>
            <w:r w:rsidR="00483DAC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guidelines.</w:t>
            </w:r>
            <w:r w:rsidR="00483DAC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16881" w:rsidRPr="00373132" w14:paraId="56A6BF5E" w14:textId="77777777" w:rsidTr="0058422A">
        <w:trPr>
          <w:trHeight w:val="41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083" w14:textId="77777777" w:rsidR="00416881" w:rsidRPr="00373132" w:rsidRDefault="00416881" w:rsidP="00A109D7">
            <w:pPr>
              <w:shd w:val="clear" w:color="auto" w:fill="FFFFFF"/>
              <w:spacing w:before="60" w:after="60"/>
              <w:ind w:right="459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Complexity: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A87" w14:textId="77777777" w:rsidR="003D119F" w:rsidRPr="00373132" w:rsidRDefault="003D119F" w:rsidP="00483DAC">
            <w:p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Most challenging duties typically </w:t>
            </w:r>
            <w:r w:rsidR="00373132" w:rsidRPr="00373132">
              <w:rPr>
                <w:rFonts w:ascii="Calibri" w:hAnsi="Calibri" w:cs="Calibri"/>
                <w:sz w:val="22"/>
                <w:szCs w:val="22"/>
              </w:rPr>
              <w:t>undertaken,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 or most complex problems solved:</w:t>
            </w:r>
          </w:p>
          <w:p w14:paraId="3BB7BE2F" w14:textId="77777777" w:rsidR="008F2E1C" w:rsidRPr="00373132" w:rsidRDefault="008F2E1C" w:rsidP="00922D6A">
            <w:pPr>
              <w:pStyle w:val="ListParagraph"/>
              <w:numPr>
                <w:ilvl w:val="0"/>
                <w:numId w:val="48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Focus on customer service for both our patients and clinical teams</w:t>
            </w:r>
          </w:p>
          <w:p w14:paraId="1307F5B5" w14:textId="77777777" w:rsidR="00E23F14" w:rsidRPr="00373132" w:rsidRDefault="00401B74" w:rsidP="00401B74">
            <w:pPr>
              <w:pStyle w:val="ListParagraph"/>
              <w:numPr>
                <w:ilvl w:val="0"/>
                <w:numId w:val="48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Achieving the right outcomes for our patients and clinicians through the application of our Patient Management System and associated clinical systems. This includes </w:t>
            </w:r>
            <w:r w:rsidR="00922D6A" w:rsidRPr="00373132">
              <w:rPr>
                <w:rFonts w:ascii="Calibri" w:hAnsi="Calibri" w:cs="Calibri"/>
                <w:sz w:val="22"/>
                <w:szCs w:val="22"/>
              </w:rPr>
              <w:t>t</w:t>
            </w:r>
            <w:r w:rsidR="006E6465" w:rsidRPr="00373132">
              <w:rPr>
                <w:rFonts w:ascii="Calibri" w:hAnsi="Calibri" w:cs="Calibri"/>
                <w:sz w:val="22"/>
                <w:szCs w:val="22"/>
              </w:rPr>
              <w:t xml:space="preserve">he wide range of considerations when </w:t>
            </w:r>
            <w:r w:rsidR="008F2E1C" w:rsidRPr="00373132">
              <w:rPr>
                <w:rFonts w:ascii="Calibri" w:hAnsi="Calibri" w:cs="Calibri"/>
                <w:sz w:val="22"/>
                <w:szCs w:val="22"/>
              </w:rPr>
              <w:t xml:space="preserve">coordinating </w:t>
            </w:r>
            <w:r w:rsidR="006E6465" w:rsidRPr="00373132">
              <w:rPr>
                <w:rFonts w:ascii="Calibri" w:hAnsi="Calibri" w:cs="Calibri"/>
                <w:sz w:val="22"/>
                <w:szCs w:val="22"/>
              </w:rPr>
              <w:t>booking</w:t>
            </w:r>
            <w:r w:rsidR="008F2E1C" w:rsidRPr="00373132">
              <w:rPr>
                <w:rFonts w:ascii="Calibri" w:hAnsi="Calibri" w:cs="Calibri"/>
                <w:sz w:val="22"/>
                <w:szCs w:val="22"/>
              </w:rPr>
              <w:t xml:space="preserve">s for </w:t>
            </w:r>
            <w:r w:rsidR="00DD434D" w:rsidRPr="00373132">
              <w:rPr>
                <w:rFonts w:ascii="Calibri" w:hAnsi="Calibri" w:cs="Calibri"/>
                <w:sz w:val="22"/>
                <w:szCs w:val="22"/>
              </w:rPr>
              <w:t>in</w:t>
            </w:r>
            <w:r w:rsidR="008F2E1C" w:rsidRPr="00373132">
              <w:rPr>
                <w:rFonts w:ascii="Calibri" w:hAnsi="Calibri" w:cs="Calibri"/>
                <w:sz w:val="22"/>
                <w:szCs w:val="22"/>
              </w:rPr>
              <w:t>patients</w:t>
            </w:r>
            <w:r w:rsidR="006E6465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D434D" w:rsidRPr="00373132">
              <w:rPr>
                <w:rFonts w:ascii="Calibri" w:hAnsi="Calibri" w:cs="Calibri"/>
                <w:sz w:val="22"/>
                <w:szCs w:val="22"/>
              </w:rPr>
              <w:t>and outpatients</w:t>
            </w:r>
            <w:r w:rsidR="00373132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="006E6465" w:rsidRPr="00373132">
              <w:rPr>
                <w:rFonts w:ascii="Calibri" w:hAnsi="Calibri" w:cs="Calibri"/>
                <w:sz w:val="22"/>
                <w:szCs w:val="22"/>
              </w:rPr>
              <w:t>e.g. planning, scheduling and communicating appointments to patients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369D20F" w14:textId="77777777" w:rsidR="00922D6A" w:rsidRPr="00373132" w:rsidRDefault="00E23F14" w:rsidP="00922D6A">
            <w:pPr>
              <w:pStyle w:val="ListParagraph"/>
              <w:numPr>
                <w:ilvl w:val="0"/>
                <w:numId w:val="48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being mindful of patient </w:t>
            </w:r>
            <w:r w:rsidR="008F2E1C" w:rsidRPr="00373132">
              <w:rPr>
                <w:rFonts w:ascii="Calibri" w:hAnsi="Calibri" w:cs="Calibri"/>
                <w:sz w:val="22"/>
                <w:szCs w:val="22"/>
              </w:rPr>
              <w:t xml:space="preserve">and clinician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needs and constraints to assist patient-centric booking</w:t>
            </w:r>
            <w:r w:rsidR="008F2E1C" w:rsidRPr="00373132">
              <w:rPr>
                <w:rFonts w:ascii="Calibri" w:hAnsi="Calibri" w:cs="Calibri"/>
                <w:sz w:val="22"/>
                <w:szCs w:val="22"/>
              </w:rPr>
              <w:t>;</w:t>
            </w:r>
            <w:r w:rsidR="00EF2CE4" w:rsidRPr="00373132">
              <w:rPr>
                <w:rFonts w:ascii="Calibri" w:hAnsi="Calibri" w:cs="Calibri"/>
                <w:sz w:val="22"/>
                <w:szCs w:val="22"/>
              </w:rPr>
              <w:t xml:space="preserve"> and</w:t>
            </w:r>
          </w:p>
          <w:p w14:paraId="7DAC50DA" w14:textId="77777777" w:rsidR="00EF2CE4" w:rsidRPr="00373132" w:rsidRDefault="00922D6A" w:rsidP="00373132">
            <w:pPr>
              <w:pStyle w:val="ListParagraph"/>
              <w:numPr>
                <w:ilvl w:val="0"/>
                <w:numId w:val="48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m</w:t>
            </w:r>
            <w:r w:rsidR="003D119F" w:rsidRPr="00373132">
              <w:rPr>
                <w:rFonts w:ascii="Calibri" w:hAnsi="Calibri" w:cs="Calibri"/>
                <w:sz w:val="22"/>
                <w:szCs w:val="22"/>
              </w:rPr>
              <w:t>anaging daily, weekly workload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560862DF" w14:textId="77777777" w:rsidR="00362D88" w:rsidRPr="00373132" w:rsidRDefault="00A64F9B" w:rsidP="00D07C91">
      <w:pPr>
        <w:shd w:val="clear" w:color="auto" w:fill="FFFFFF"/>
        <w:spacing w:before="120" w:after="120"/>
        <w:rPr>
          <w:rFonts w:ascii="Calibri" w:hAnsi="Calibri" w:cs="Calibri"/>
          <w:b/>
          <w:sz w:val="22"/>
          <w:szCs w:val="22"/>
        </w:rPr>
      </w:pPr>
      <w:r w:rsidRPr="00373132">
        <w:rPr>
          <w:rFonts w:ascii="Calibri" w:hAnsi="Calibri" w:cs="Calibri"/>
          <w:b/>
          <w:sz w:val="22"/>
          <w:szCs w:val="22"/>
        </w:rPr>
        <w:lastRenderedPageBreak/>
        <w:t>The</w:t>
      </w:r>
      <w:r w:rsidR="00D07C91" w:rsidRPr="00373132">
        <w:rPr>
          <w:rFonts w:ascii="Calibri" w:hAnsi="Calibri" w:cs="Calibri"/>
          <w:b/>
          <w:sz w:val="22"/>
          <w:szCs w:val="22"/>
        </w:rPr>
        <w:t xml:space="preserve"> Administrator</w:t>
      </w:r>
      <w:r w:rsidRPr="00373132">
        <w:rPr>
          <w:rFonts w:ascii="Calibri" w:hAnsi="Calibri" w:cs="Calibri"/>
          <w:b/>
          <w:sz w:val="22"/>
          <w:szCs w:val="22"/>
        </w:rPr>
        <w:t xml:space="preserve"> </w:t>
      </w:r>
      <w:r w:rsidR="00362D88" w:rsidRPr="00373132">
        <w:rPr>
          <w:rFonts w:ascii="Calibri" w:hAnsi="Calibri" w:cs="Calibri"/>
          <w:b/>
          <w:sz w:val="22"/>
          <w:szCs w:val="22"/>
        </w:rPr>
        <w:t>will be successful when:</w:t>
      </w: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B25C59" w:rsidRPr="00373132" w14:paraId="35B52F57" w14:textId="77777777" w:rsidTr="00373132">
        <w:tc>
          <w:tcPr>
            <w:tcW w:w="10201" w:type="dxa"/>
            <w:shd w:val="clear" w:color="auto" w:fill="D9D9D9" w:themeFill="background1" w:themeFillShade="D9"/>
          </w:tcPr>
          <w:p w14:paraId="1AC5EA2B" w14:textId="77777777" w:rsidR="00362D88" w:rsidRPr="00373132" w:rsidRDefault="00373132" w:rsidP="0037313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Customer Service</w:t>
            </w:r>
          </w:p>
        </w:tc>
      </w:tr>
      <w:tr w:rsidR="00B25C59" w:rsidRPr="00373132" w14:paraId="47026C79" w14:textId="77777777" w:rsidTr="00373132">
        <w:trPr>
          <w:trHeight w:val="1109"/>
        </w:trPr>
        <w:tc>
          <w:tcPr>
            <w:tcW w:w="10201" w:type="dxa"/>
          </w:tcPr>
          <w:p w14:paraId="02E5ED88" w14:textId="77777777" w:rsidR="00373132" w:rsidRPr="00373132" w:rsidRDefault="00373132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 genuine focus on excellent customer service skills is maintained. Customers include patients, clinicians and others who access our services</w:t>
            </w:r>
          </w:p>
          <w:p w14:paraId="49D6347A" w14:textId="77777777" w:rsidR="00373132" w:rsidRPr="00373132" w:rsidRDefault="00373132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Patient confidentiality and privacy </w:t>
            </w:r>
            <w:r w:rsidR="00CD1D62" w:rsidRPr="00373132">
              <w:rPr>
                <w:rFonts w:ascii="Calibri" w:hAnsi="Calibri" w:cs="Calibri"/>
                <w:sz w:val="22"/>
                <w:szCs w:val="22"/>
              </w:rPr>
              <w:t xml:space="preserve">is always maintained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9A7FD65" w14:textId="77777777" w:rsidR="00565656" w:rsidRDefault="00565656" w:rsidP="005656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B0EAB2" w14:textId="77777777" w:rsidR="00423A0B" w:rsidRPr="00565656" w:rsidRDefault="00423A0B" w:rsidP="005656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656">
              <w:rPr>
                <w:rFonts w:ascii="Calibri" w:hAnsi="Calibri" w:cs="Calibri"/>
                <w:b/>
                <w:sz w:val="22"/>
                <w:szCs w:val="22"/>
              </w:rPr>
              <w:t>Front of house du</w:t>
            </w:r>
            <w:r w:rsidR="00B81F11" w:rsidRPr="00565656">
              <w:rPr>
                <w:rFonts w:ascii="Calibri" w:hAnsi="Calibri" w:cs="Calibri"/>
                <w:b/>
                <w:sz w:val="22"/>
                <w:szCs w:val="22"/>
              </w:rPr>
              <w:t>ties</w:t>
            </w:r>
            <w:r w:rsidRPr="0056565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A28BB28" w14:textId="77777777" w:rsidR="00423A0B" w:rsidRPr="00373132" w:rsidRDefault="00423A0B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trike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Front of house duties undertaken</w:t>
            </w:r>
            <w:r w:rsidR="00EF2CE4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5BFD" w:rsidRPr="00373132">
              <w:rPr>
                <w:rFonts w:ascii="Calibri" w:hAnsi="Calibri" w:cs="Calibri"/>
                <w:sz w:val="22"/>
                <w:szCs w:val="22"/>
              </w:rPr>
              <w:t>with excellent customer service skills</w:t>
            </w:r>
            <w:r w:rsidR="00EF2CE4" w:rsidRPr="0037313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7A0B72F" w14:textId="77777777" w:rsidR="00B81F11" w:rsidRPr="00CD1D62" w:rsidRDefault="00EF2CE4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Patient management system is </w:t>
            </w:r>
            <w:r w:rsidR="00423A0B" w:rsidRPr="00373132">
              <w:rPr>
                <w:rFonts w:ascii="Calibri" w:hAnsi="Calibri" w:cs="Calibri"/>
                <w:sz w:val="22"/>
                <w:szCs w:val="22"/>
              </w:rPr>
              <w:t>checked for patient</w:t>
            </w:r>
            <w:r w:rsidR="00B81F11" w:rsidRPr="00373132">
              <w:rPr>
                <w:rFonts w:ascii="Calibri" w:hAnsi="Calibri" w:cs="Calibri"/>
                <w:sz w:val="22"/>
                <w:szCs w:val="22"/>
              </w:rPr>
              <w:t xml:space="preserve"> demographics and updated as appropriate.</w:t>
            </w:r>
          </w:p>
          <w:p w14:paraId="6BA0751E" w14:textId="77777777" w:rsidR="00423A0B" w:rsidRDefault="00423A0B" w:rsidP="00565656">
            <w:pPr>
              <w:pStyle w:val="ListParagraph"/>
              <w:numPr>
                <w:ilvl w:val="0"/>
                <w:numId w:val="40"/>
              </w:numPr>
              <w:spacing w:after="120"/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Patients who are clearly unwell or infirm are referr</w:t>
            </w:r>
            <w:r w:rsidR="00EF2CE4" w:rsidRPr="00373132">
              <w:rPr>
                <w:rFonts w:ascii="Calibri" w:hAnsi="Calibri" w:cs="Calibri"/>
                <w:sz w:val="22"/>
                <w:szCs w:val="22"/>
              </w:rPr>
              <w:t>ed immediately to nursing staff.</w:t>
            </w:r>
          </w:p>
          <w:p w14:paraId="05B9E13C" w14:textId="77777777" w:rsidR="00565656" w:rsidRPr="00373132" w:rsidRDefault="00565656" w:rsidP="00565656">
            <w:pPr>
              <w:pStyle w:val="ListParagraph"/>
              <w:spacing w:after="120"/>
              <w:ind w:left="71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C59" w:rsidRPr="00373132" w14:paraId="2FC6E276" w14:textId="77777777" w:rsidTr="00373132">
        <w:tc>
          <w:tcPr>
            <w:tcW w:w="10201" w:type="dxa"/>
            <w:shd w:val="clear" w:color="auto" w:fill="D9D9D9" w:themeFill="background1" w:themeFillShade="D9"/>
          </w:tcPr>
          <w:p w14:paraId="43084835" w14:textId="77777777" w:rsidR="00362D88" w:rsidRPr="00373132" w:rsidRDefault="00B638AE" w:rsidP="00192050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Patient Management System (SI PICS)</w:t>
            </w:r>
            <w:r w:rsidR="00B81F11" w:rsidRPr="0037313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C5BFD" w:rsidRPr="00373132">
              <w:rPr>
                <w:rFonts w:ascii="Calibri" w:hAnsi="Calibri" w:cs="Calibri"/>
                <w:b/>
                <w:sz w:val="22"/>
                <w:szCs w:val="22"/>
              </w:rPr>
              <w:t xml:space="preserve">and associated clinical system </w:t>
            </w:r>
            <w:r w:rsidR="00B81F11" w:rsidRPr="00373132">
              <w:rPr>
                <w:rFonts w:ascii="Calibri" w:hAnsi="Calibri" w:cs="Calibri"/>
                <w:b/>
                <w:sz w:val="22"/>
                <w:szCs w:val="22"/>
              </w:rPr>
              <w:t xml:space="preserve">processes are </w:t>
            </w: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standardised</w:t>
            </w:r>
          </w:p>
        </w:tc>
      </w:tr>
      <w:tr w:rsidR="00B25C59" w:rsidRPr="00373132" w14:paraId="0A0E9E3A" w14:textId="77777777" w:rsidTr="00373132">
        <w:trPr>
          <w:trHeight w:val="664"/>
        </w:trPr>
        <w:tc>
          <w:tcPr>
            <w:tcW w:w="10201" w:type="dxa"/>
          </w:tcPr>
          <w:p w14:paraId="7BEA8E19" w14:textId="77777777" w:rsidR="00B81F11" w:rsidRPr="00565656" w:rsidRDefault="008F2E1C" w:rsidP="0056565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65656">
              <w:rPr>
                <w:rFonts w:ascii="Calibri" w:hAnsi="Calibri" w:cs="Calibri"/>
                <w:sz w:val="22"/>
                <w:szCs w:val="22"/>
              </w:rPr>
              <w:t xml:space="preserve">Business Rules - </w:t>
            </w:r>
            <w:r w:rsidR="00565656" w:rsidRPr="00565656">
              <w:rPr>
                <w:rFonts w:ascii="Calibri" w:hAnsi="Calibri" w:cs="Calibri"/>
                <w:sz w:val="22"/>
                <w:szCs w:val="22"/>
              </w:rPr>
              <w:t xml:space="preserve">Waitaha Canterbury </w:t>
            </w:r>
            <w:r w:rsidR="00B638AE" w:rsidRPr="00565656">
              <w:rPr>
                <w:rFonts w:ascii="Calibri" w:hAnsi="Calibri" w:cs="Calibri"/>
                <w:sz w:val="22"/>
                <w:szCs w:val="22"/>
              </w:rPr>
              <w:t>Elective Services Guidelines (Orange Book V3).</w:t>
            </w:r>
            <w:r w:rsidR="00CB2B93" w:rsidRPr="005656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38AE" w:rsidRPr="00565656">
              <w:rPr>
                <w:rFonts w:ascii="Calibri" w:hAnsi="Calibri" w:cs="Calibri"/>
                <w:sz w:val="22"/>
                <w:szCs w:val="22"/>
              </w:rPr>
              <w:t xml:space="preserve">Process from referral through to </w:t>
            </w:r>
            <w:r w:rsidR="00B81F11" w:rsidRPr="00565656">
              <w:rPr>
                <w:rFonts w:ascii="Calibri" w:hAnsi="Calibri" w:cs="Calibri"/>
                <w:sz w:val="22"/>
                <w:szCs w:val="22"/>
              </w:rPr>
              <w:t xml:space="preserve">Referral letters are </w:t>
            </w:r>
            <w:r w:rsidR="006668F8" w:rsidRPr="00565656">
              <w:rPr>
                <w:rFonts w:ascii="Calibri" w:hAnsi="Calibri" w:cs="Calibri"/>
                <w:sz w:val="22"/>
                <w:szCs w:val="22"/>
              </w:rPr>
              <w:t>managed as p</w:t>
            </w:r>
            <w:r w:rsidR="00B81F11" w:rsidRPr="00565656">
              <w:rPr>
                <w:rFonts w:ascii="Calibri" w:hAnsi="Calibri" w:cs="Calibri"/>
                <w:sz w:val="22"/>
                <w:szCs w:val="22"/>
              </w:rPr>
              <w:t xml:space="preserve">er </w:t>
            </w:r>
            <w:r w:rsidR="00715EA6" w:rsidRPr="00565656">
              <w:rPr>
                <w:rFonts w:ascii="Calibri" w:hAnsi="Calibri" w:cs="Calibri"/>
                <w:sz w:val="22"/>
                <w:szCs w:val="22"/>
              </w:rPr>
              <w:t>Section 6</w:t>
            </w:r>
          </w:p>
          <w:p w14:paraId="705A4EFD" w14:textId="77777777" w:rsidR="00B638AE" w:rsidRPr="00373132" w:rsidRDefault="00B638AE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Patients are booked by priority, managing ‘greatest need, longest wait’</w:t>
            </w:r>
            <w:r w:rsidR="00CD1D62">
              <w:rPr>
                <w:rFonts w:ascii="Calibri" w:hAnsi="Calibri" w:cs="Calibri"/>
                <w:sz w:val="22"/>
                <w:szCs w:val="22"/>
              </w:rPr>
              <w:t xml:space="preserve"> and meeting Planned Care (MoH) requirements</w:t>
            </w:r>
          </w:p>
          <w:p w14:paraId="53952E21" w14:textId="77777777" w:rsidR="00B81F11" w:rsidRPr="00373132" w:rsidRDefault="00B81F11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All data </w:t>
            </w:r>
            <w:r w:rsidR="00B638AE" w:rsidRPr="00373132">
              <w:rPr>
                <w:rFonts w:ascii="Calibri" w:hAnsi="Calibri" w:cs="Calibri"/>
                <w:sz w:val="22"/>
                <w:szCs w:val="22"/>
              </w:rPr>
              <w:t xml:space="preserve">entry is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accurate</w:t>
            </w:r>
            <w:r w:rsidR="00CD1D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and timely.</w:t>
            </w:r>
          </w:p>
          <w:p w14:paraId="1D178953" w14:textId="77777777" w:rsidR="00B81F11" w:rsidRPr="00CD1D62" w:rsidRDefault="00B638AE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Clear, concise and timely booking information is communicated with the patients. </w:t>
            </w:r>
            <w:r w:rsidR="00B81F11" w:rsidRPr="00CD1D6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AFBE6C2" w14:textId="77777777" w:rsidR="00565656" w:rsidRDefault="00B81F11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Clinical </w:t>
            </w:r>
            <w:r w:rsidR="00B638AE" w:rsidRPr="00373132">
              <w:rPr>
                <w:rFonts w:ascii="Calibri" w:hAnsi="Calibri" w:cs="Calibri"/>
                <w:sz w:val="22"/>
                <w:szCs w:val="22"/>
              </w:rPr>
              <w:t xml:space="preserve">direction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 w:rsidR="00B638AE" w:rsidRPr="00373132">
              <w:rPr>
                <w:rFonts w:ascii="Calibri" w:hAnsi="Calibri" w:cs="Calibri"/>
                <w:sz w:val="22"/>
                <w:szCs w:val="22"/>
              </w:rPr>
              <w:t>sought</w:t>
            </w:r>
            <w:r w:rsidR="00715EA6" w:rsidRPr="00373132">
              <w:rPr>
                <w:rFonts w:ascii="Calibri" w:hAnsi="Calibri" w:cs="Calibri"/>
                <w:sz w:val="22"/>
                <w:szCs w:val="22"/>
              </w:rPr>
              <w:t xml:space="preserve"> as required and in particular</w:t>
            </w:r>
            <w:r w:rsidR="00B638AE" w:rsidRPr="003731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regarding any re-categorisation queries from </w:t>
            </w:r>
            <w:r w:rsidR="00B638AE" w:rsidRPr="00373132">
              <w:rPr>
                <w:rFonts w:ascii="Calibri" w:hAnsi="Calibri" w:cs="Calibri"/>
                <w:sz w:val="22"/>
                <w:szCs w:val="22"/>
              </w:rPr>
              <w:t>the referrer</w:t>
            </w:r>
          </w:p>
          <w:p w14:paraId="1CD05D65" w14:textId="77777777" w:rsidR="00715EA6" w:rsidRPr="00565656" w:rsidRDefault="00715EA6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565656">
              <w:rPr>
                <w:rFonts w:ascii="Calibri" w:hAnsi="Calibri" w:cs="Calibri"/>
                <w:sz w:val="22"/>
                <w:szCs w:val="22"/>
              </w:rPr>
              <w:t>Bookings take into consideration the pre-booking requirements, including the timing of diagnostic tests etc.</w:t>
            </w:r>
          </w:p>
          <w:p w14:paraId="009BB906" w14:textId="77777777" w:rsidR="00565656" w:rsidRDefault="00565656" w:rsidP="005656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15B9AC" w14:textId="77777777" w:rsidR="00B638AE" w:rsidRPr="00565656" w:rsidRDefault="005F1760" w:rsidP="005656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65656">
              <w:rPr>
                <w:rFonts w:ascii="Calibri" w:hAnsi="Calibri" w:cs="Calibri"/>
                <w:b/>
                <w:sz w:val="22"/>
                <w:szCs w:val="22"/>
              </w:rPr>
              <w:t>Clinic Utilisation</w:t>
            </w:r>
            <w:r w:rsidR="0056565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980F8EA" w14:textId="77777777" w:rsidR="005F1760" w:rsidRPr="00373132" w:rsidRDefault="005F1760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Clinic bookings are made as per the clinic template</w:t>
            </w:r>
          </w:p>
          <w:p w14:paraId="13DA10F0" w14:textId="77777777" w:rsidR="00B81F11" w:rsidRPr="00373132" w:rsidRDefault="005F1760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 high level of clinic utilisation is maintained</w:t>
            </w:r>
          </w:p>
          <w:p w14:paraId="2FC87831" w14:textId="77777777" w:rsidR="00B81F11" w:rsidRPr="00373132" w:rsidRDefault="00B81F11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Cancellations are kept to a minimum by </w:t>
            </w:r>
            <w:r w:rsidR="00122171" w:rsidRPr="00373132">
              <w:rPr>
                <w:rFonts w:ascii="Calibri" w:hAnsi="Calibri" w:cs="Calibri"/>
                <w:sz w:val="22"/>
                <w:szCs w:val="22"/>
              </w:rPr>
              <w:t xml:space="preserve">working within the </w:t>
            </w:r>
            <w:r w:rsidR="00715EA6" w:rsidRPr="00373132">
              <w:rPr>
                <w:rFonts w:ascii="Calibri" w:hAnsi="Calibri" w:cs="Calibri"/>
                <w:sz w:val="22"/>
                <w:szCs w:val="22"/>
              </w:rPr>
              <w:t>six-week</w:t>
            </w:r>
            <w:r w:rsidR="00122171" w:rsidRPr="00373132">
              <w:rPr>
                <w:rFonts w:ascii="Calibri" w:hAnsi="Calibri" w:cs="Calibri"/>
                <w:sz w:val="22"/>
                <w:szCs w:val="22"/>
              </w:rPr>
              <w:t xml:space="preserve"> booking horizon </w:t>
            </w:r>
          </w:p>
          <w:p w14:paraId="38B7C1B3" w14:textId="77777777" w:rsidR="00D927E8" w:rsidRPr="00373132" w:rsidRDefault="00D927E8" w:rsidP="00565656">
            <w:pPr>
              <w:pStyle w:val="ListParagraph"/>
              <w:numPr>
                <w:ilvl w:val="0"/>
                <w:numId w:val="40"/>
              </w:numPr>
              <w:ind w:left="717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Clinic preparation and outcome</w:t>
            </w:r>
            <w:r w:rsidR="00715EA6" w:rsidRPr="00373132">
              <w:rPr>
                <w:rFonts w:ascii="Calibri" w:hAnsi="Calibri" w:cs="Calibri"/>
                <w:sz w:val="22"/>
                <w:szCs w:val="22"/>
              </w:rPr>
              <w:t xml:space="preserve"> is undertaken as required by the clinical team and business rules associated with National Patient Flow</w:t>
            </w:r>
            <w:r w:rsidR="0056565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C8EB7F5" w14:textId="77777777" w:rsidR="00715EA6" w:rsidRPr="00373132" w:rsidRDefault="00715EA6" w:rsidP="00565656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A341A3C" w14:textId="77777777" w:rsidR="00715EA6" w:rsidRPr="00565656" w:rsidRDefault="00715EA6" w:rsidP="00565656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65656">
              <w:rPr>
                <w:rFonts w:ascii="Calibri" w:hAnsi="Calibri" w:cs="Calibri"/>
                <w:b/>
                <w:sz w:val="22"/>
                <w:szCs w:val="22"/>
              </w:rPr>
              <w:t>Inpatient bookings:</w:t>
            </w:r>
          </w:p>
          <w:p w14:paraId="0BDF1663" w14:textId="77777777" w:rsidR="00715EA6" w:rsidRPr="00373132" w:rsidRDefault="00715EA6" w:rsidP="00565656">
            <w:pPr>
              <w:pStyle w:val="ListParagraph"/>
              <w:numPr>
                <w:ilvl w:val="0"/>
                <w:numId w:val="53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Utilisation of surgical lists are managed as agreed with the surgeon and service manager</w:t>
            </w:r>
          </w:p>
          <w:p w14:paraId="086A9C59" w14:textId="77777777" w:rsidR="00715EA6" w:rsidRPr="00373132" w:rsidRDefault="00715EA6" w:rsidP="00565656">
            <w:pPr>
              <w:pStyle w:val="ListParagraph"/>
              <w:numPr>
                <w:ilvl w:val="0"/>
                <w:numId w:val="53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Cancellations are managed by standardised process</w:t>
            </w:r>
          </w:p>
          <w:p w14:paraId="7CFCC7A3" w14:textId="77777777" w:rsidR="00715EA6" w:rsidRPr="00373132" w:rsidRDefault="00715EA6" w:rsidP="00565656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883B918" w14:textId="77777777" w:rsidR="00B81F11" w:rsidRPr="00565656" w:rsidRDefault="00715EA6" w:rsidP="00565656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65656">
              <w:rPr>
                <w:rFonts w:ascii="Calibri" w:hAnsi="Calibri" w:cs="Calibri"/>
                <w:b/>
                <w:sz w:val="22"/>
                <w:szCs w:val="22"/>
              </w:rPr>
              <w:t>Wait List Management</w:t>
            </w:r>
            <w:r w:rsidR="0056565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0609161" w14:textId="77777777" w:rsidR="00715EA6" w:rsidRPr="00373132" w:rsidRDefault="00715EA6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Surgical wait list and SI PICS wait lists are synonymous</w:t>
            </w:r>
          </w:p>
          <w:p w14:paraId="53B610E7" w14:textId="77777777" w:rsidR="00565656" w:rsidRDefault="00715EA6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Wait lists are filtered as agreed with service requirements and aligned with ‘greatest need/longest wait’</w:t>
            </w:r>
          </w:p>
          <w:p w14:paraId="0AB33F85" w14:textId="77777777" w:rsidR="00B81F11" w:rsidRDefault="00715EA6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565656">
              <w:rPr>
                <w:rFonts w:ascii="Calibri" w:hAnsi="Calibri" w:cs="Calibri"/>
                <w:sz w:val="22"/>
                <w:szCs w:val="22"/>
              </w:rPr>
              <w:t>If in doubt, check with clinical and service management</w:t>
            </w:r>
            <w:r w:rsidR="0056565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9987D60" w14:textId="77777777" w:rsidR="00565656" w:rsidRPr="00565656" w:rsidRDefault="00565656" w:rsidP="0056565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C59" w:rsidRPr="00373132" w14:paraId="2EB4677E" w14:textId="77777777" w:rsidTr="00373132">
        <w:tc>
          <w:tcPr>
            <w:tcW w:w="10201" w:type="dxa"/>
            <w:shd w:val="clear" w:color="auto" w:fill="D9D9D9" w:themeFill="background1" w:themeFillShade="D9"/>
          </w:tcPr>
          <w:p w14:paraId="6DD8BC15" w14:textId="77777777" w:rsidR="009C2064" w:rsidRPr="00373132" w:rsidRDefault="00373132" w:rsidP="0056565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 xml:space="preserve">Communication </w:t>
            </w:r>
          </w:p>
        </w:tc>
      </w:tr>
      <w:tr w:rsidR="00B25C59" w:rsidRPr="00373132" w14:paraId="149AE035" w14:textId="77777777" w:rsidTr="00373132">
        <w:tc>
          <w:tcPr>
            <w:tcW w:w="10201" w:type="dxa"/>
          </w:tcPr>
          <w:p w14:paraId="59F31BF9" w14:textId="77777777" w:rsidR="00373132" w:rsidRPr="00373132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Positive and professional behaviours in all relationships are role modelled </w:t>
            </w:r>
          </w:p>
          <w:p w14:paraId="5E84F912" w14:textId="77777777" w:rsidR="00373132" w:rsidRPr="00373132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Communication is clear, open, accurate and responsible</w:t>
            </w:r>
          </w:p>
          <w:p w14:paraId="2E540AAC" w14:textId="77777777" w:rsidR="00373132" w:rsidRPr="00373132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Confidentiality is maintained</w:t>
            </w:r>
          </w:p>
          <w:p w14:paraId="692A27DF" w14:textId="77777777" w:rsidR="00373132" w:rsidRPr="00373132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Communicates clearly and proactively seeks feedback</w:t>
            </w:r>
          </w:p>
          <w:p w14:paraId="1148897B" w14:textId="77777777" w:rsidR="00373132" w:rsidRPr="00373132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lastRenderedPageBreak/>
              <w:t>Minutes that are recorded and circulated are read and actioned appropriately</w:t>
            </w:r>
          </w:p>
          <w:p w14:paraId="26CEE3A4" w14:textId="77777777" w:rsidR="003103FD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Contribute to a supportive environment in order to create a high functioning service</w:t>
            </w:r>
            <w:r w:rsidR="0056565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9FFC7A4" w14:textId="77777777" w:rsidR="00565656" w:rsidRPr="00565656" w:rsidRDefault="00565656" w:rsidP="005656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CC5" w:rsidRPr="00373132" w14:paraId="2858FBD4" w14:textId="77777777" w:rsidTr="00373132">
        <w:tc>
          <w:tcPr>
            <w:tcW w:w="10201" w:type="dxa"/>
            <w:shd w:val="clear" w:color="auto" w:fill="D9D9D9" w:themeFill="background1" w:themeFillShade="D9"/>
          </w:tcPr>
          <w:p w14:paraId="14980DE0" w14:textId="77777777" w:rsidR="00A51CC5" w:rsidRPr="00373132" w:rsidRDefault="00A51CC5" w:rsidP="00F142CF">
            <w:pPr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Undertake other duties as reasonably directed by the</w:t>
            </w:r>
            <w:r w:rsidR="00423A0B" w:rsidRPr="00373132">
              <w:rPr>
                <w:rFonts w:ascii="Calibri" w:hAnsi="Calibri" w:cs="Calibri"/>
                <w:b/>
                <w:sz w:val="22"/>
                <w:szCs w:val="22"/>
              </w:rPr>
              <w:t xml:space="preserve"> Team Leader</w:t>
            </w:r>
            <w:r w:rsidR="001A071D" w:rsidRPr="0037313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A51CC5" w:rsidRPr="00373132" w14:paraId="446D4C74" w14:textId="77777777" w:rsidTr="00373132">
        <w:tc>
          <w:tcPr>
            <w:tcW w:w="10201" w:type="dxa"/>
            <w:shd w:val="clear" w:color="auto" w:fill="auto"/>
          </w:tcPr>
          <w:p w14:paraId="78C1C95B" w14:textId="77777777" w:rsidR="005B3DC3" w:rsidRPr="00565656" w:rsidRDefault="00A51CC5" w:rsidP="00565656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ascii="Calibri" w:hAnsi="Calibri" w:cs="Calibri"/>
                <w:i/>
                <w:sz w:val="22"/>
                <w:szCs w:val="22"/>
              </w:rPr>
            </w:pPr>
            <w:r w:rsidRPr="00565656">
              <w:rPr>
                <w:rFonts w:ascii="Calibri" w:hAnsi="Calibri" w:cs="Calibri"/>
                <w:i/>
                <w:sz w:val="22"/>
                <w:szCs w:val="22"/>
              </w:rPr>
              <w:t xml:space="preserve">Assistance with </w:t>
            </w:r>
            <w:r w:rsidR="00ED533C" w:rsidRPr="00565656">
              <w:rPr>
                <w:rFonts w:ascii="Calibri" w:hAnsi="Calibri" w:cs="Calibri"/>
                <w:i/>
                <w:sz w:val="22"/>
                <w:szCs w:val="22"/>
              </w:rPr>
              <w:t>the overall service provision</w:t>
            </w:r>
            <w:r w:rsidRPr="00565656">
              <w:rPr>
                <w:rFonts w:ascii="Calibri" w:hAnsi="Calibri" w:cs="Calibri"/>
                <w:i/>
                <w:sz w:val="22"/>
                <w:szCs w:val="22"/>
              </w:rPr>
              <w:t xml:space="preserve"> as workload determines</w:t>
            </w:r>
            <w:r w:rsidR="001A071D" w:rsidRPr="00565656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3D56A3FE" w14:textId="77777777" w:rsidR="00A51CC5" w:rsidRPr="00565656" w:rsidRDefault="00A51CC5" w:rsidP="00565656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65656">
              <w:rPr>
                <w:rFonts w:ascii="Calibri" w:hAnsi="Calibri" w:cs="Calibri"/>
                <w:i/>
                <w:sz w:val="22"/>
                <w:szCs w:val="22"/>
              </w:rPr>
              <w:t>Additional duties are carried out in the best interest of the service and in a competent and efficient manner</w:t>
            </w:r>
            <w:r w:rsidR="001A071D" w:rsidRPr="00565656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3FDE0B89" w14:textId="77777777" w:rsidR="00565656" w:rsidRPr="00373132" w:rsidRDefault="00565656" w:rsidP="00565656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73B" w:rsidRPr="00373132" w14:paraId="106F4EC6" w14:textId="77777777" w:rsidTr="00373132">
        <w:trPr>
          <w:trHeight w:val="408"/>
        </w:trPr>
        <w:tc>
          <w:tcPr>
            <w:tcW w:w="10201" w:type="dxa"/>
            <w:shd w:val="clear" w:color="auto" w:fill="BFBFBF" w:themeFill="background1" w:themeFillShade="BF"/>
          </w:tcPr>
          <w:p w14:paraId="301AD522" w14:textId="77777777" w:rsidR="004B373B" w:rsidRPr="00373132" w:rsidRDefault="00373132" w:rsidP="00F142C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Training and support</w:t>
            </w:r>
          </w:p>
        </w:tc>
      </w:tr>
      <w:tr w:rsidR="004B373B" w:rsidRPr="00373132" w14:paraId="653E4DEE" w14:textId="77777777" w:rsidTr="00373132">
        <w:tc>
          <w:tcPr>
            <w:tcW w:w="10201" w:type="dxa"/>
            <w:shd w:val="clear" w:color="auto" w:fill="auto"/>
          </w:tcPr>
          <w:p w14:paraId="192DB81B" w14:textId="77777777" w:rsidR="00373132" w:rsidRPr="00373132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Requests for training and support are made through the team leader and are specific</w:t>
            </w:r>
          </w:p>
          <w:p w14:paraId="09FCA3CD" w14:textId="77777777" w:rsidR="004B373B" w:rsidRDefault="00373132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Support and training is provided for others as requested by the team leader</w:t>
            </w:r>
            <w:r w:rsidR="0056565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C24A798" w14:textId="77777777" w:rsidR="00565656" w:rsidRPr="00565656" w:rsidRDefault="00565656" w:rsidP="0056565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66B" w:rsidRPr="00373132" w14:paraId="20F6AEEC" w14:textId="77777777" w:rsidTr="00373132">
        <w:tc>
          <w:tcPr>
            <w:tcW w:w="10201" w:type="dxa"/>
            <w:shd w:val="clear" w:color="auto" w:fill="D9D9D9" w:themeFill="background1" w:themeFillShade="D9"/>
          </w:tcPr>
          <w:p w14:paraId="224089E4" w14:textId="77777777" w:rsidR="007C366B" w:rsidRPr="00373132" w:rsidRDefault="008A040F" w:rsidP="00F142CF">
            <w:pPr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Quality</w:t>
            </w:r>
          </w:p>
        </w:tc>
      </w:tr>
      <w:tr w:rsidR="008A040F" w:rsidRPr="00373132" w14:paraId="298669A6" w14:textId="77777777" w:rsidTr="00373132">
        <w:tc>
          <w:tcPr>
            <w:tcW w:w="10201" w:type="dxa"/>
            <w:shd w:val="clear" w:color="auto" w:fill="FFFFFF" w:themeFill="background1"/>
          </w:tcPr>
          <w:p w14:paraId="32A144F7" w14:textId="77777777" w:rsidR="00A51CC5" w:rsidRPr="00373132" w:rsidRDefault="00A51CC5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</w:t>
            </w:r>
            <w:r w:rsidR="008A040F" w:rsidRPr="00373132">
              <w:rPr>
                <w:rFonts w:ascii="Calibri" w:hAnsi="Calibri" w:cs="Calibri"/>
                <w:sz w:val="22"/>
                <w:szCs w:val="22"/>
              </w:rPr>
              <w:t xml:space="preserve"> quality service is provided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by taking an active role in quality activities and identifying areas of improvement</w:t>
            </w:r>
            <w:r w:rsidR="008A040F" w:rsidRPr="0037313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FDF782B" w14:textId="77777777" w:rsidR="00A51CC5" w:rsidRDefault="00A51CC5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Be familiar with and apply the appropriate organisational and divisional policies and procedures</w:t>
            </w:r>
            <w:r w:rsidR="0056565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B11EB8D" w14:textId="77777777" w:rsidR="00565656" w:rsidRPr="00565656" w:rsidRDefault="00565656" w:rsidP="005656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66B" w:rsidRPr="00373132" w14:paraId="3BF7FC91" w14:textId="77777777" w:rsidTr="00373132">
        <w:tc>
          <w:tcPr>
            <w:tcW w:w="10201" w:type="dxa"/>
            <w:shd w:val="clear" w:color="auto" w:fill="D9D9D9" w:themeFill="background1" w:themeFillShade="D9"/>
          </w:tcPr>
          <w:p w14:paraId="248FCEA9" w14:textId="77777777" w:rsidR="007C366B" w:rsidRPr="00373132" w:rsidRDefault="008A040F" w:rsidP="00F142CF">
            <w:pPr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Health and Safety</w:t>
            </w:r>
          </w:p>
        </w:tc>
      </w:tr>
      <w:tr w:rsidR="00B25C59" w:rsidRPr="00373132" w14:paraId="339E9349" w14:textId="77777777" w:rsidTr="00373132">
        <w:trPr>
          <w:trHeight w:val="274"/>
        </w:trPr>
        <w:tc>
          <w:tcPr>
            <w:tcW w:w="10201" w:type="dxa"/>
          </w:tcPr>
          <w:p w14:paraId="33A111FB" w14:textId="77777777" w:rsidR="00ED533C" w:rsidRPr="00373132" w:rsidRDefault="00ED533C" w:rsidP="00F45CC6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Maintain a high quality, safe and secure work environment by following relevant </w:t>
            </w:r>
            <w:r w:rsidR="00565656" w:rsidRPr="00565656">
              <w:rPr>
                <w:rFonts w:ascii="Calibri" w:hAnsi="Calibri" w:cs="Calibri"/>
                <w:sz w:val="22"/>
                <w:szCs w:val="22"/>
              </w:rPr>
              <w:t>Waitaha Canterbury</w:t>
            </w:r>
            <w:r w:rsidR="005656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and divisional policies, protocols and standards</w:t>
            </w:r>
            <w:r w:rsidR="005B3DC3" w:rsidRPr="0037313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53B92B7" w14:textId="77777777" w:rsidR="00362D88" w:rsidRPr="00373132" w:rsidRDefault="00362D88" w:rsidP="00F45CC6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565656" w:rsidRPr="00565656">
              <w:rPr>
                <w:rFonts w:ascii="Calibri" w:hAnsi="Calibri" w:cs="Calibri"/>
                <w:sz w:val="22"/>
                <w:szCs w:val="22"/>
              </w:rPr>
              <w:t>Waitaha Canterbury</w:t>
            </w:r>
            <w:r w:rsidR="005656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safe work procedures and instructions are observed</w:t>
            </w:r>
          </w:p>
          <w:p w14:paraId="197849BA" w14:textId="77777777" w:rsidR="00362D88" w:rsidRPr="00373132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Own safety and that of others is ensured</w:t>
            </w:r>
          </w:p>
          <w:p w14:paraId="36B136D8" w14:textId="77777777" w:rsidR="00362D88" w:rsidRPr="00373132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All hazards or potential hazards are immediately reported</w:t>
            </w:r>
          </w:p>
          <w:p w14:paraId="4791C0E1" w14:textId="77777777" w:rsidR="00362D88" w:rsidRPr="00373132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Protective equipment is used when appropriate and protective clothing is worn when required</w:t>
            </w:r>
          </w:p>
          <w:p w14:paraId="3DA14B5C" w14:textId="77777777" w:rsidR="00362D88" w:rsidRPr="00373132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Unsafe work situations are made safe or, if they cannot, the supervisor or manager is informed</w:t>
            </w:r>
          </w:p>
          <w:p w14:paraId="6FD4D72B" w14:textId="77777777" w:rsidR="00362D88" w:rsidRPr="00373132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Workplace hazards and employee health is monitored</w:t>
            </w:r>
          </w:p>
          <w:p w14:paraId="534F8927" w14:textId="77777777" w:rsidR="00362D88" w:rsidRPr="00373132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All accidents or incidents are promptly reported to your manager</w:t>
            </w:r>
          </w:p>
          <w:p w14:paraId="2D4D72D0" w14:textId="77777777" w:rsidR="00362D88" w:rsidRPr="00373132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The Canterbury DHB’s rehabilitation plan, to ensure an early and durable return to work, is activated when required </w:t>
            </w:r>
          </w:p>
          <w:p w14:paraId="0F3A60A5" w14:textId="77777777" w:rsidR="00F1747F" w:rsidRDefault="00362D88" w:rsidP="00565656">
            <w:pPr>
              <w:pStyle w:val="ListParagraph"/>
              <w:numPr>
                <w:ilvl w:val="0"/>
                <w:numId w:val="52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Advice is sought from your manager if you are unsure of any work practice</w:t>
            </w:r>
            <w:r w:rsidR="0056565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9A4D91" w14:textId="77777777" w:rsidR="00565656" w:rsidRPr="00565656" w:rsidRDefault="00565656" w:rsidP="005656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8528AA" w14:textId="77777777" w:rsidR="00565656" w:rsidRDefault="00565656" w:rsidP="00565656">
      <w:pPr>
        <w:shd w:val="clear" w:color="auto" w:fill="FFFFFF"/>
        <w:rPr>
          <w:rFonts w:ascii="Calibri" w:hAnsi="Calibri" w:cs="Calibri"/>
          <w:b/>
          <w:sz w:val="22"/>
          <w:szCs w:val="22"/>
          <w:u w:val="single"/>
        </w:rPr>
      </w:pPr>
    </w:p>
    <w:p w14:paraId="4075F719" w14:textId="77777777" w:rsidR="001B0F52" w:rsidRPr="00373132" w:rsidRDefault="00997B33" w:rsidP="00565656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373132">
        <w:rPr>
          <w:rFonts w:ascii="Calibri" w:hAnsi="Calibri" w:cs="Calibri"/>
          <w:b/>
          <w:sz w:val="22"/>
          <w:szCs w:val="22"/>
          <w:u w:val="single"/>
        </w:rPr>
        <w:t>P</w:t>
      </w:r>
      <w:r w:rsidR="001B0F52" w:rsidRPr="00373132">
        <w:rPr>
          <w:rFonts w:ascii="Calibri" w:hAnsi="Calibri" w:cs="Calibri"/>
          <w:b/>
          <w:sz w:val="22"/>
          <w:szCs w:val="22"/>
          <w:u w:val="single"/>
        </w:rPr>
        <w:t>ERSON SPECIFICATION</w:t>
      </w:r>
      <w:r w:rsidR="001B0F52" w:rsidRPr="00373132">
        <w:rPr>
          <w:rFonts w:ascii="Calibri" w:hAnsi="Calibri" w:cs="Calibri"/>
          <w:b/>
          <w:sz w:val="22"/>
          <w:szCs w:val="22"/>
        </w:rPr>
        <w:t>:</w:t>
      </w:r>
    </w:p>
    <w:p w14:paraId="08953ECC" w14:textId="77777777" w:rsidR="0062654B" w:rsidRPr="00373132" w:rsidRDefault="0062654B" w:rsidP="00565656">
      <w:pPr>
        <w:pStyle w:val="ListParagraph"/>
        <w:numPr>
          <w:ilvl w:val="0"/>
          <w:numId w:val="40"/>
        </w:numPr>
        <w:ind w:left="360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Be able to relate to patients and their families in a courteous and helpful manner.</w:t>
      </w:r>
    </w:p>
    <w:p w14:paraId="6096BAE0" w14:textId="77777777" w:rsidR="0062654B" w:rsidRPr="00373132" w:rsidRDefault="0062654B" w:rsidP="00565656">
      <w:pPr>
        <w:pStyle w:val="ListParagraph"/>
        <w:numPr>
          <w:ilvl w:val="0"/>
          <w:numId w:val="52"/>
        </w:numPr>
        <w:ind w:left="363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Be able to perform under periods of pressure.</w:t>
      </w:r>
    </w:p>
    <w:p w14:paraId="118C0802" w14:textId="77777777" w:rsidR="0062654B" w:rsidRPr="00373132" w:rsidRDefault="0062654B" w:rsidP="00565656">
      <w:pPr>
        <w:pStyle w:val="ListParagraph"/>
        <w:numPr>
          <w:ilvl w:val="0"/>
          <w:numId w:val="52"/>
        </w:numPr>
        <w:ind w:left="363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Ability to maintain confidentiality.</w:t>
      </w:r>
    </w:p>
    <w:p w14:paraId="441BE608" w14:textId="77777777" w:rsidR="0062654B" w:rsidRPr="00373132" w:rsidRDefault="0062654B" w:rsidP="00565656">
      <w:pPr>
        <w:pStyle w:val="ListParagraph"/>
        <w:numPr>
          <w:ilvl w:val="0"/>
          <w:numId w:val="52"/>
        </w:numPr>
        <w:ind w:left="363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Actively seeks feedback on opportunities to improve</w:t>
      </w:r>
    </w:p>
    <w:p w14:paraId="7D54884F" w14:textId="77777777" w:rsidR="0062654B" w:rsidRPr="00373132" w:rsidRDefault="0062654B" w:rsidP="00565656">
      <w:pPr>
        <w:pStyle w:val="ListParagraph"/>
        <w:numPr>
          <w:ilvl w:val="0"/>
          <w:numId w:val="52"/>
        </w:numPr>
        <w:ind w:left="363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Be well groomed and appropriately dressed at all times.</w:t>
      </w:r>
    </w:p>
    <w:p w14:paraId="2EFE42E0" w14:textId="77777777" w:rsidR="0062654B" w:rsidRPr="00373132" w:rsidRDefault="0062654B" w:rsidP="00565656">
      <w:pPr>
        <w:pStyle w:val="ListParagraph"/>
        <w:numPr>
          <w:ilvl w:val="0"/>
          <w:numId w:val="52"/>
        </w:numPr>
        <w:ind w:left="363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Ability to work together in a truthful and helpful manner.</w:t>
      </w:r>
    </w:p>
    <w:p w14:paraId="6B584EBC" w14:textId="77777777" w:rsidR="0062654B" w:rsidRPr="00373132" w:rsidRDefault="0062654B" w:rsidP="00565656">
      <w:pPr>
        <w:pStyle w:val="ListParagraph"/>
        <w:numPr>
          <w:ilvl w:val="0"/>
          <w:numId w:val="52"/>
        </w:numPr>
        <w:ind w:left="363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Ability to work smarter by being innovative and proactive.</w:t>
      </w:r>
    </w:p>
    <w:p w14:paraId="35D16773" w14:textId="77777777" w:rsidR="0062654B" w:rsidRPr="00373132" w:rsidRDefault="0062654B" w:rsidP="00565656">
      <w:pPr>
        <w:pStyle w:val="ListParagraph"/>
        <w:numPr>
          <w:ilvl w:val="0"/>
          <w:numId w:val="52"/>
        </w:numPr>
        <w:ind w:left="363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Accepts responsibility for actions.</w:t>
      </w:r>
    </w:p>
    <w:p w14:paraId="3D7A8902" w14:textId="77777777" w:rsidR="00373132" w:rsidRDefault="00373132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20E6F097" w14:textId="77777777" w:rsidR="00997B33" w:rsidRPr="00373132" w:rsidRDefault="00997B33" w:rsidP="002E45C5">
      <w:pPr>
        <w:shd w:val="clear" w:color="auto" w:fill="FFFFFF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5F7C40" w:rsidRPr="00373132" w14:paraId="19AA4566" w14:textId="77777777" w:rsidTr="00373132">
        <w:tc>
          <w:tcPr>
            <w:tcW w:w="10207" w:type="dxa"/>
            <w:shd w:val="clear" w:color="auto" w:fill="BFBFBF" w:themeFill="background1" w:themeFillShade="BF"/>
          </w:tcPr>
          <w:p w14:paraId="56A882AF" w14:textId="77777777" w:rsidR="005F7C40" w:rsidRPr="00373132" w:rsidRDefault="005F7C40" w:rsidP="008A040F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 xml:space="preserve">Qualifications &amp; Experience </w:t>
            </w:r>
            <w:r w:rsidRPr="00373132">
              <w:rPr>
                <w:rFonts w:ascii="Calibri" w:hAnsi="Calibri" w:cs="Calibri"/>
                <w:i/>
                <w:sz w:val="22"/>
                <w:szCs w:val="22"/>
              </w:rPr>
              <w:t>(indicate years of experience required and level of learning)</w:t>
            </w:r>
          </w:p>
        </w:tc>
      </w:tr>
      <w:tr w:rsidR="008A040F" w:rsidRPr="00373132" w14:paraId="0D572A9C" w14:textId="77777777" w:rsidTr="00373132">
        <w:trPr>
          <w:trHeight w:val="4014"/>
        </w:trPr>
        <w:tc>
          <w:tcPr>
            <w:tcW w:w="10207" w:type="dxa"/>
          </w:tcPr>
          <w:p w14:paraId="34351B05" w14:textId="77777777" w:rsidR="008A040F" w:rsidRPr="00373132" w:rsidRDefault="008A040F" w:rsidP="002137B6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  <w:r w:rsidR="0047435A" w:rsidRPr="0037313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45A54CC" w14:textId="77777777" w:rsidR="00423A0B" w:rsidRPr="00373132" w:rsidRDefault="00423A0B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Excellent customer service skills – people focused</w:t>
            </w:r>
          </w:p>
          <w:p w14:paraId="487408F9" w14:textId="77777777" w:rsidR="0095751E" w:rsidRPr="00373132" w:rsidRDefault="0095751E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Technically savvy – </w:t>
            </w:r>
            <w:r w:rsidR="00B6420F" w:rsidRPr="00373132">
              <w:rPr>
                <w:rFonts w:ascii="Calibri" w:hAnsi="Calibri" w:cs="Calibri"/>
                <w:sz w:val="22"/>
                <w:szCs w:val="22"/>
              </w:rPr>
              <w:t xml:space="preserve">experience with data systems and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>quick at picking up new applications/systems</w:t>
            </w:r>
          </w:p>
          <w:p w14:paraId="268923D5" w14:textId="77777777" w:rsidR="00423A0B" w:rsidRPr="00373132" w:rsidRDefault="00423A0B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Excellent organisational, time management and </w:t>
            </w:r>
            <w:r w:rsidR="00CB2B93" w:rsidRPr="00373132">
              <w:rPr>
                <w:rFonts w:ascii="Calibri" w:hAnsi="Calibri" w:cs="Calibri"/>
                <w:sz w:val="22"/>
                <w:szCs w:val="22"/>
              </w:rPr>
              <w:t>problem-solving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14:paraId="76306104" w14:textId="77777777" w:rsidR="00B6420F" w:rsidRPr="00373132" w:rsidRDefault="00423A0B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Ability to achieve </w:t>
            </w:r>
            <w:r w:rsidR="00B6420F" w:rsidRPr="00373132">
              <w:rPr>
                <w:rFonts w:ascii="Calibri" w:hAnsi="Calibri" w:cs="Calibri"/>
                <w:sz w:val="22"/>
                <w:szCs w:val="22"/>
              </w:rPr>
              <w:t xml:space="preserve">high levels of 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accuracy </w:t>
            </w:r>
          </w:p>
          <w:p w14:paraId="3906D0F6" w14:textId="77777777" w:rsidR="00423A0B" w:rsidRPr="00373132" w:rsidRDefault="00B6420F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M</w:t>
            </w:r>
            <w:r w:rsidR="00423A0B" w:rsidRPr="00373132">
              <w:rPr>
                <w:rFonts w:ascii="Calibri" w:hAnsi="Calibri" w:cs="Calibri"/>
                <w:sz w:val="22"/>
                <w:szCs w:val="22"/>
              </w:rPr>
              <w:t>aintain attention to detail</w:t>
            </w:r>
          </w:p>
          <w:p w14:paraId="558B469B" w14:textId="77777777" w:rsidR="00423A0B" w:rsidRPr="00373132" w:rsidRDefault="00423A0B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Ability to meet deadlines and work unsupervised</w:t>
            </w:r>
          </w:p>
          <w:p w14:paraId="5B208EF6" w14:textId="77777777" w:rsidR="00373132" w:rsidRPr="00373132" w:rsidRDefault="00373132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Ability to manage and coordinate a range of different inputs to achieve the agreed outputs</w:t>
            </w:r>
          </w:p>
          <w:p w14:paraId="0B19475E" w14:textId="77777777" w:rsidR="00423A0B" w:rsidRPr="00373132" w:rsidRDefault="00DB722A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A team player</w:t>
            </w:r>
          </w:p>
          <w:p w14:paraId="63D38603" w14:textId="77777777" w:rsidR="00372F5A" w:rsidRPr="00373132" w:rsidRDefault="00423A0B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I</w:t>
            </w:r>
            <w:r w:rsidR="00483DAC" w:rsidRPr="00373132">
              <w:rPr>
                <w:rFonts w:ascii="Calibri" w:hAnsi="Calibri" w:cs="Calibri"/>
                <w:sz w:val="22"/>
                <w:szCs w:val="22"/>
              </w:rPr>
              <w:t>ntermediate</w:t>
            </w:r>
            <w:r w:rsidR="00DB722A" w:rsidRPr="00373132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483DAC" w:rsidRPr="00373132">
              <w:rPr>
                <w:rFonts w:ascii="Calibri" w:hAnsi="Calibri" w:cs="Calibri"/>
                <w:sz w:val="22"/>
                <w:szCs w:val="22"/>
              </w:rPr>
              <w:t xml:space="preserve">advanced user </w:t>
            </w:r>
            <w:r w:rsidR="00372F5A" w:rsidRPr="00373132">
              <w:rPr>
                <w:rFonts w:ascii="Calibri" w:hAnsi="Calibri" w:cs="Calibri"/>
                <w:sz w:val="22"/>
                <w:szCs w:val="22"/>
              </w:rPr>
              <w:t>in the Microsoft suite of products</w:t>
            </w:r>
            <w:r w:rsidR="001A071D" w:rsidRPr="00373132">
              <w:rPr>
                <w:rFonts w:ascii="Calibri" w:hAnsi="Calibri" w:cs="Calibri"/>
                <w:sz w:val="22"/>
                <w:szCs w:val="22"/>
              </w:rPr>
              <w:t xml:space="preserve"> e.g. Word, Outlook, Excel</w:t>
            </w:r>
          </w:p>
          <w:p w14:paraId="44C90904" w14:textId="77777777" w:rsidR="00372F5A" w:rsidRPr="00373132" w:rsidRDefault="00372F5A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Excellent keyboard skills</w:t>
            </w:r>
          </w:p>
          <w:p w14:paraId="6F6BB5D1" w14:textId="77777777" w:rsidR="00372F5A" w:rsidRPr="00373132" w:rsidRDefault="00372F5A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High level of written and verbal communication skills</w:t>
            </w:r>
          </w:p>
          <w:p w14:paraId="122B0B30" w14:textId="77777777" w:rsidR="00372F5A" w:rsidRPr="00373132" w:rsidRDefault="00372F5A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Demonstrated perceptiveness and a proactive approach in a</w:t>
            </w:r>
            <w:r w:rsidR="001A071D" w:rsidRPr="00373132">
              <w:rPr>
                <w:rFonts w:ascii="Calibri" w:hAnsi="Calibri" w:cs="Calibri"/>
                <w:sz w:val="22"/>
                <w:szCs w:val="22"/>
              </w:rPr>
              <w:t>n administrator role.</w:t>
            </w:r>
          </w:p>
          <w:p w14:paraId="1858F872" w14:textId="77777777" w:rsidR="00372F5A" w:rsidRPr="00373132" w:rsidRDefault="00372F5A" w:rsidP="00BD36E6">
            <w:pPr>
              <w:pStyle w:val="ListParagraph"/>
              <w:tabs>
                <w:tab w:val="left" w:pos="1134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83FF63F" w14:textId="77777777" w:rsidR="006C410D" w:rsidRPr="00373132" w:rsidRDefault="006C410D" w:rsidP="0047435A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b/>
                <w:sz w:val="22"/>
                <w:szCs w:val="22"/>
              </w:rPr>
              <w:t>Desired</w:t>
            </w:r>
            <w:r w:rsidR="0047435A" w:rsidRPr="0037313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38D697A5" w14:textId="77777777" w:rsidR="00423A0B" w:rsidRDefault="00423A0B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 xml:space="preserve">Broad administrative experience in a </w:t>
            </w:r>
            <w:r w:rsidR="00CB2B93" w:rsidRPr="00373132">
              <w:rPr>
                <w:rFonts w:ascii="Calibri" w:hAnsi="Calibri" w:cs="Calibri"/>
                <w:sz w:val="22"/>
                <w:szCs w:val="22"/>
              </w:rPr>
              <w:t>health-related</w:t>
            </w:r>
            <w:r w:rsidRPr="00373132">
              <w:rPr>
                <w:rFonts w:ascii="Calibri" w:hAnsi="Calibri" w:cs="Calibri"/>
                <w:sz w:val="22"/>
                <w:szCs w:val="22"/>
              </w:rPr>
              <w:t xml:space="preserve"> field </w:t>
            </w:r>
          </w:p>
          <w:p w14:paraId="1B8456BB" w14:textId="77777777" w:rsidR="00565656" w:rsidRDefault="00565656" w:rsidP="00565656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565656">
              <w:rPr>
                <w:rFonts w:ascii="Calibri" w:hAnsi="Calibri" w:cs="Calibri"/>
                <w:sz w:val="22"/>
                <w:szCs w:val="22"/>
              </w:rPr>
              <w:t>Awareness of people of differing cultural backgrounds.</w:t>
            </w:r>
          </w:p>
          <w:p w14:paraId="3F0009D8" w14:textId="77777777" w:rsidR="00423A0B" w:rsidRPr="00373132" w:rsidRDefault="00423A0B" w:rsidP="001A071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Knowledge of medical terminology</w:t>
            </w:r>
          </w:p>
          <w:p w14:paraId="7F866900" w14:textId="77777777" w:rsidR="00565656" w:rsidRDefault="00423A0B" w:rsidP="00565656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373132">
              <w:rPr>
                <w:rFonts w:ascii="Calibri" w:hAnsi="Calibri" w:cs="Calibri"/>
                <w:sz w:val="22"/>
                <w:szCs w:val="22"/>
              </w:rPr>
              <w:t>Familiarity with the public hospital system (including the patient management system</w:t>
            </w:r>
            <w:r w:rsidR="00565656"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6277146B" w14:textId="77777777" w:rsidR="00565656" w:rsidRPr="00565656" w:rsidRDefault="00565656" w:rsidP="00565656">
            <w:pPr>
              <w:pStyle w:val="ListParagraph"/>
              <w:ind w:left="1437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0A5F10" w14:textId="77777777" w:rsidR="0047435A" w:rsidRPr="00373132" w:rsidRDefault="0047435A" w:rsidP="0047435A">
      <w:pPr>
        <w:pStyle w:val="BodyText"/>
        <w:shd w:val="clear" w:color="auto" w:fill="FFFFFF"/>
        <w:ind w:right="-896"/>
        <w:jc w:val="left"/>
        <w:rPr>
          <w:rFonts w:ascii="Calibri" w:hAnsi="Calibri" w:cs="Calibri"/>
          <w:sz w:val="22"/>
          <w:szCs w:val="22"/>
        </w:rPr>
      </w:pPr>
    </w:p>
    <w:p w14:paraId="7CEDD215" w14:textId="77777777" w:rsidR="001B0F52" w:rsidRPr="00373132" w:rsidRDefault="0047435A" w:rsidP="004B373B">
      <w:pPr>
        <w:pStyle w:val="BodyText"/>
        <w:shd w:val="clear" w:color="auto" w:fill="FFFFFF"/>
        <w:ind w:right="-896"/>
        <w:jc w:val="left"/>
        <w:rPr>
          <w:rFonts w:ascii="Calibri" w:hAnsi="Calibri" w:cs="Calibri"/>
          <w:sz w:val="22"/>
          <w:szCs w:val="22"/>
        </w:rPr>
      </w:pPr>
      <w:r w:rsidRPr="00373132">
        <w:rPr>
          <w:rFonts w:ascii="Calibri" w:hAnsi="Calibri" w:cs="Calibri"/>
          <w:sz w:val="22"/>
          <w:szCs w:val="22"/>
        </w:rPr>
        <w:t>The intent of this position description is to provide a representative summary of the major duties and responsibilities performed in this job classification.  Employees may be requested to perform job related tasks other than those specified</w:t>
      </w:r>
    </w:p>
    <w:sectPr w:rsidR="001B0F52" w:rsidRPr="00373132" w:rsidSect="005D7F1F">
      <w:headerReference w:type="first" r:id="rId8"/>
      <w:pgSz w:w="11907" w:h="16840" w:code="9"/>
      <w:pgMar w:top="1985" w:right="1440" w:bottom="1134" w:left="1440" w:header="284" w:footer="284" w:gutter="0"/>
      <w:paperSrc w:first="1025" w:other="1025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A46A" w14:textId="77777777" w:rsidR="0066686E" w:rsidRDefault="0066686E" w:rsidP="00EB3579">
      <w:r>
        <w:separator/>
      </w:r>
    </w:p>
  </w:endnote>
  <w:endnote w:type="continuationSeparator" w:id="0">
    <w:p w14:paraId="5FE91E06" w14:textId="77777777" w:rsidR="0066686E" w:rsidRDefault="0066686E" w:rsidP="00E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77B3" w14:textId="77777777" w:rsidR="0066686E" w:rsidRDefault="0066686E" w:rsidP="00EB3579">
      <w:r>
        <w:separator/>
      </w:r>
    </w:p>
  </w:footnote>
  <w:footnote w:type="continuationSeparator" w:id="0">
    <w:p w14:paraId="71F20AA1" w14:textId="77777777" w:rsidR="0066686E" w:rsidRDefault="0066686E" w:rsidP="00EB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E78" w14:textId="0442AC5F" w:rsidR="0077452B" w:rsidRDefault="0077452B" w:rsidP="00565656">
    <w:pPr>
      <w:pStyle w:val="Header"/>
      <w:spacing w:before="120"/>
      <w:ind w:left="-851"/>
      <w:jc w:val="right"/>
      <w:rPr>
        <w:rFonts w:ascii="Arial" w:hAnsi="Arial" w:cs="Arial"/>
        <w:b/>
        <w:sz w:val="32"/>
        <w:szCs w:val="32"/>
      </w:rPr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61312" behindDoc="1" locked="0" layoutInCell="1" allowOverlap="1" wp14:anchorId="1E39F30C" wp14:editId="0CDB5BCE">
          <wp:simplePos x="0" y="0"/>
          <wp:positionH relativeFrom="page">
            <wp:align>right</wp:align>
          </wp:positionH>
          <wp:positionV relativeFrom="paragraph">
            <wp:posOffset>-176530</wp:posOffset>
          </wp:positionV>
          <wp:extent cx="7553584" cy="937816"/>
          <wp:effectExtent l="0" t="0" r="0" b="0"/>
          <wp:wrapNone/>
          <wp:docPr id="37" name="Picture 37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239BA" w14:textId="7366727F" w:rsidR="00236FF1" w:rsidRDefault="0077452B" w:rsidP="0077452B">
    <w:pPr>
      <w:pStyle w:val="Header"/>
      <w:spacing w:before="120"/>
      <w:ind w:left="-851"/>
      <w:rPr>
        <w:rFonts w:ascii="Arial" w:hAnsi="Arial" w:cs="Arial"/>
        <w:b/>
        <w:sz w:val="32"/>
        <w:szCs w:val="32"/>
      </w:rPr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9264" behindDoc="0" locked="0" layoutInCell="1" allowOverlap="1" wp14:anchorId="4E59419C" wp14:editId="3C436800">
          <wp:simplePos x="0" y="0"/>
          <wp:positionH relativeFrom="margin">
            <wp:align>right</wp:align>
          </wp:positionH>
          <wp:positionV relativeFrom="page">
            <wp:posOffset>567055</wp:posOffset>
          </wp:positionV>
          <wp:extent cx="1839595" cy="327811"/>
          <wp:effectExtent l="0" t="0" r="8255" b="0"/>
          <wp:wrapNone/>
          <wp:docPr id="38" name="Picture 38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327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FF1" w:rsidRPr="007F3D00">
      <w:rPr>
        <w:rFonts w:ascii="Arial" w:hAnsi="Arial" w:cs="Arial"/>
        <w:b/>
        <w:sz w:val="32"/>
        <w:szCs w:val="32"/>
      </w:rPr>
      <w:t>POSITION DESCRIPTION</w:t>
    </w:r>
    <w:r w:rsidR="00D61ED1">
      <w:rPr>
        <w:rFonts w:ascii="Arial" w:hAnsi="Arial" w:cs="Arial"/>
        <w:b/>
        <w:sz w:val="32"/>
        <w:szCs w:val="32"/>
      </w:rPr>
      <w:tab/>
    </w:r>
    <w:r w:rsidR="00D61ED1">
      <w:rPr>
        <w:rFonts w:ascii="Arial" w:hAnsi="Arial" w:cs="Arial"/>
        <w:b/>
        <w:sz w:val="32"/>
        <w:szCs w:val="32"/>
      </w:rPr>
      <w:tab/>
    </w:r>
  </w:p>
  <w:p w14:paraId="186D5FE0" w14:textId="6251B3AA" w:rsidR="00236FF1" w:rsidRDefault="00236FF1" w:rsidP="00236FF1">
    <w:pPr>
      <w:ind w:left="-851"/>
      <w:rPr>
        <w:rFonts w:ascii="Arial Narrow" w:hAnsi="Arial Narrow"/>
        <w:sz w:val="18"/>
      </w:rPr>
    </w:pPr>
  </w:p>
  <w:p w14:paraId="3703DCE8" w14:textId="77777777" w:rsidR="00565656" w:rsidRDefault="00236FF1" w:rsidP="00565656">
    <w:pPr>
      <w:tabs>
        <w:tab w:val="left" w:pos="5265"/>
      </w:tabs>
      <w:ind w:left="-851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This position description is a guide and will vary from time to time,</w:t>
    </w:r>
  </w:p>
  <w:p w14:paraId="2A3E8387" w14:textId="77777777" w:rsidR="00236FF1" w:rsidRPr="007F3D00" w:rsidRDefault="00236FF1" w:rsidP="00565656">
    <w:pPr>
      <w:tabs>
        <w:tab w:val="left" w:pos="5265"/>
      </w:tabs>
      <w:ind w:left="-851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 and between services and/or units to meet changing service needs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E49"/>
    <w:multiLevelType w:val="hybridMultilevel"/>
    <w:tmpl w:val="D6620A64"/>
    <w:lvl w:ilvl="0" w:tplc="852C5CE8"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590"/>
    <w:multiLevelType w:val="singleLevel"/>
    <w:tmpl w:val="0772F05A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E2D31"/>
    <w:multiLevelType w:val="hybridMultilevel"/>
    <w:tmpl w:val="E9A4FAAC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19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20753"/>
    <w:multiLevelType w:val="hybridMultilevel"/>
    <w:tmpl w:val="73005290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2C32"/>
    <w:multiLevelType w:val="hybridMultilevel"/>
    <w:tmpl w:val="8F5898D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74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960CB6"/>
    <w:multiLevelType w:val="hybridMultilevel"/>
    <w:tmpl w:val="BDACEC6E"/>
    <w:lvl w:ilvl="0" w:tplc="2CE4AD1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22BB2"/>
    <w:multiLevelType w:val="singleLevel"/>
    <w:tmpl w:val="003C757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1E7C3C12"/>
    <w:multiLevelType w:val="hybridMultilevel"/>
    <w:tmpl w:val="8368CF86"/>
    <w:lvl w:ilvl="0" w:tplc="1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1F0B29DD"/>
    <w:multiLevelType w:val="hybridMultilevel"/>
    <w:tmpl w:val="6E94B082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72F2A"/>
    <w:multiLevelType w:val="hybridMultilevel"/>
    <w:tmpl w:val="57640E6E"/>
    <w:lvl w:ilvl="0" w:tplc="2CE4AD1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9137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264D7EBE"/>
    <w:multiLevelType w:val="singleLevel"/>
    <w:tmpl w:val="0772F05A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ED24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A13BB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8B66D93"/>
    <w:multiLevelType w:val="hybridMultilevel"/>
    <w:tmpl w:val="FB72E812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666E9"/>
    <w:multiLevelType w:val="hybridMultilevel"/>
    <w:tmpl w:val="A6BC2E8E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053"/>
    <w:multiLevelType w:val="hybridMultilevel"/>
    <w:tmpl w:val="D2DE0DDC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95F31"/>
    <w:multiLevelType w:val="hybridMultilevel"/>
    <w:tmpl w:val="402C4E8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2F6FE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4744C8A"/>
    <w:multiLevelType w:val="hybridMultilevel"/>
    <w:tmpl w:val="349E167A"/>
    <w:lvl w:ilvl="0" w:tplc="2CE4AD1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6CCA"/>
    <w:multiLevelType w:val="hybridMultilevel"/>
    <w:tmpl w:val="88FCA7C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B083A"/>
    <w:multiLevelType w:val="hybridMultilevel"/>
    <w:tmpl w:val="407088F6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16FB2"/>
    <w:multiLevelType w:val="hybridMultilevel"/>
    <w:tmpl w:val="BFC0CE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C647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4A571E56"/>
    <w:multiLevelType w:val="singleLevel"/>
    <w:tmpl w:val="41DCF54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</w:abstractNum>
  <w:abstractNum w:abstractNumId="27" w15:restartNumberingAfterBreak="0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80332"/>
    <w:multiLevelType w:val="hybridMultilevel"/>
    <w:tmpl w:val="78468C74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95868"/>
    <w:multiLevelType w:val="singleLevel"/>
    <w:tmpl w:val="9ECA5B3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0" w15:restartNumberingAfterBreak="0">
    <w:nsid w:val="52E9051D"/>
    <w:multiLevelType w:val="hybridMultilevel"/>
    <w:tmpl w:val="CFE07056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C3FDB"/>
    <w:multiLevelType w:val="hybridMultilevel"/>
    <w:tmpl w:val="73E496B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AB07CD"/>
    <w:multiLevelType w:val="hybridMultilevel"/>
    <w:tmpl w:val="D99CBE38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96385"/>
    <w:multiLevelType w:val="hybridMultilevel"/>
    <w:tmpl w:val="7C36B842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E121A"/>
    <w:multiLevelType w:val="hybridMultilevel"/>
    <w:tmpl w:val="57EAFEEA"/>
    <w:lvl w:ilvl="0" w:tplc="2CE4AD1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5138D5"/>
    <w:multiLevelType w:val="hybridMultilevel"/>
    <w:tmpl w:val="0BFC168A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8D21F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B6D3501"/>
    <w:multiLevelType w:val="hybridMultilevel"/>
    <w:tmpl w:val="67BC084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4928B3"/>
    <w:multiLevelType w:val="singleLevel"/>
    <w:tmpl w:val="4C04A39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9" w15:restartNumberingAfterBreak="0">
    <w:nsid w:val="630A5307"/>
    <w:multiLevelType w:val="hybridMultilevel"/>
    <w:tmpl w:val="05B8E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B6C08"/>
    <w:multiLevelType w:val="hybridMultilevel"/>
    <w:tmpl w:val="95CE8AAC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5E4896"/>
    <w:multiLevelType w:val="hybridMultilevel"/>
    <w:tmpl w:val="B4EE8A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09445B"/>
    <w:multiLevelType w:val="hybridMultilevel"/>
    <w:tmpl w:val="103AEE06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632C00"/>
    <w:multiLevelType w:val="hybridMultilevel"/>
    <w:tmpl w:val="77FA48E2"/>
    <w:lvl w:ilvl="0" w:tplc="41DCF5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5D5CCA"/>
    <w:multiLevelType w:val="singleLevel"/>
    <w:tmpl w:val="D7F6768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5" w15:restartNumberingAfterBreak="0">
    <w:nsid w:val="6CCC258D"/>
    <w:multiLevelType w:val="hybridMultilevel"/>
    <w:tmpl w:val="B5BECA30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13018"/>
    <w:multiLevelType w:val="hybridMultilevel"/>
    <w:tmpl w:val="6ADAAF42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725990"/>
    <w:multiLevelType w:val="hybridMultilevel"/>
    <w:tmpl w:val="6514064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786FFA"/>
    <w:multiLevelType w:val="hybridMultilevel"/>
    <w:tmpl w:val="3C46C288"/>
    <w:lvl w:ilvl="0" w:tplc="41DCF54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81D6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0" w15:restartNumberingAfterBreak="0">
    <w:nsid w:val="7F7B576B"/>
    <w:multiLevelType w:val="hybridMultilevel"/>
    <w:tmpl w:val="DF0A3D22"/>
    <w:lvl w:ilvl="0" w:tplc="2CE4A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02F37"/>
    <w:multiLevelType w:val="hybridMultilevel"/>
    <w:tmpl w:val="092417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FF8331D"/>
    <w:multiLevelType w:val="hybridMultilevel"/>
    <w:tmpl w:val="351489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3808818">
    <w:abstractNumId w:val="0"/>
  </w:num>
  <w:num w:numId="2" w16cid:durableId="2000302112">
    <w:abstractNumId w:val="23"/>
  </w:num>
  <w:num w:numId="3" w16cid:durableId="1397586159">
    <w:abstractNumId w:val="27"/>
  </w:num>
  <w:num w:numId="4" w16cid:durableId="1805351639">
    <w:abstractNumId w:val="17"/>
  </w:num>
  <w:num w:numId="5" w16cid:durableId="1247766736">
    <w:abstractNumId w:val="48"/>
  </w:num>
  <w:num w:numId="6" w16cid:durableId="590311192">
    <w:abstractNumId w:val="28"/>
  </w:num>
  <w:num w:numId="7" w16cid:durableId="7106535">
    <w:abstractNumId w:val="35"/>
  </w:num>
  <w:num w:numId="8" w16cid:durableId="1840191416">
    <w:abstractNumId w:val="32"/>
  </w:num>
  <w:num w:numId="9" w16cid:durableId="2073888539">
    <w:abstractNumId w:val="31"/>
  </w:num>
  <w:num w:numId="10" w16cid:durableId="1019818311">
    <w:abstractNumId w:val="10"/>
  </w:num>
  <w:num w:numId="11" w16cid:durableId="1108164494">
    <w:abstractNumId w:val="42"/>
  </w:num>
  <w:num w:numId="12" w16cid:durableId="647249136">
    <w:abstractNumId w:val="16"/>
  </w:num>
  <w:num w:numId="13" w16cid:durableId="1546914309">
    <w:abstractNumId w:val="2"/>
  </w:num>
  <w:num w:numId="14" w16cid:durableId="520318942">
    <w:abstractNumId w:val="46"/>
  </w:num>
  <w:num w:numId="15" w16cid:durableId="356781735">
    <w:abstractNumId w:val="45"/>
  </w:num>
  <w:num w:numId="16" w16cid:durableId="1039237110">
    <w:abstractNumId w:val="4"/>
  </w:num>
  <w:num w:numId="17" w16cid:durableId="1857696571">
    <w:abstractNumId w:val="30"/>
  </w:num>
  <w:num w:numId="18" w16cid:durableId="651257445">
    <w:abstractNumId w:val="40"/>
  </w:num>
  <w:num w:numId="19" w16cid:durableId="1050181006">
    <w:abstractNumId w:val="26"/>
  </w:num>
  <w:num w:numId="20" w16cid:durableId="2103454485">
    <w:abstractNumId w:val="36"/>
  </w:num>
  <w:num w:numId="21" w16cid:durableId="48114704">
    <w:abstractNumId w:val="50"/>
  </w:num>
  <w:num w:numId="22" w16cid:durableId="1532719273">
    <w:abstractNumId w:val="6"/>
  </w:num>
  <w:num w:numId="23" w16cid:durableId="667292993">
    <w:abstractNumId w:val="8"/>
  </w:num>
  <w:num w:numId="24" w16cid:durableId="1832018493">
    <w:abstractNumId w:val="3"/>
  </w:num>
  <w:num w:numId="25" w16cid:durableId="794759744">
    <w:abstractNumId w:val="29"/>
  </w:num>
  <w:num w:numId="26" w16cid:durableId="1662847691">
    <w:abstractNumId w:val="1"/>
  </w:num>
  <w:num w:numId="27" w16cid:durableId="1118911745">
    <w:abstractNumId w:val="44"/>
  </w:num>
  <w:num w:numId="28" w16cid:durableId="698702699">
    <w:abstractNumId w:val="13"/>
  </w:num>
  <w:num w:numId="29" w16cid:durableId="784933709">
    <w:abstractNumId w:val="38"/>
  </w:num>
  <w:num w:numId="30" w16cid:durableId="1634406604">
    <w:abstractNumId w:val="5"/>
  </w:num>
  <w:num w:numId="31" w16cid:durableId="1980189170">
    <w:abstractNumId w:val="43"/>
  </w:num>
  <w:num w:numId="32" w16cid:durableId="1668628770">
    <w:abstractNumId w:val="34"/>
  </w:num>
  <w:num w:numId="33" w16cid:durableId="355078729">
    <w:abstractNumId w:val="18"/>
  </w:num>
  <w:num w:numId="34" w16cid:durableId="2127121171">
    <w:abstractNumId w:val="7"/>
  </w:num>
  <w:num w:numId="35" w16cid:durableId="465707494">
    <w:abstractNumId w:val="37"/>
  </w:num>
  <w:num w:numId="36" w16cid:durableId="2062896077">
    <w:abstractNumId w:val="47"/>
  </w:num>
  <w:num w:numId="37" w16cid:durableId="1590232713">
    <w:abstractNumId w:val="11"/>
  </w:num>
  <w:num w:numId="38" w16cid:durableId="1417284545">
    <w:abstractNumId w:val="33"/>
  </w:num>
  <w:num w:numId="39" w16cid:durableId="718432084">
    <w:abstractNumId w:val="49"/>
  </w:num>
  <w:num w:numId="40" w16cid:durableId="1641030887">
    <w:abstractNumId w:val="9"/>
  </w:num>
  <w:num w:numId="41" w16cid:durableId="322203988">
    <w:abstractNumId w:val="20"/>
  </w:num>
  <w:num w:numId="42" w16cid:durableId="382949623">
    <w:abstractNumId w:val="15"/>
  </w:num>
  <w:num w:numId="43" w16cid:durableId="1859346585">
    <w:abstractNumId w:val="25"/>
  </w:num>
  <w:num w:numId="44" w16cid:durableId="404306023">
    <w:abstractNumId w:val="12"/>
  </w:num>
  <w:num w:numId="45" w16cid:durableId="1900826359">
    <w:abstractNumId w:val="14"/>
  </w:num>
  <w:num w:numId="46" w16cid:durableId="502009099">
    <w:abstractNumId w:val="24"/>
  </w:num>
  <w:num w:numId="47" w16cid:durableId="333188557">
    <w:abstractNumId w:val="41"/>
  </w:num>
  <w:num w:numId="48" w16cid:durableId="815418411">
    <w:abstractNumId w:val="51"/>
  </w:num>
  <w:num w:numId="49" w16cid:durableId="664630120">
    <w:abstractNumId w:val="21"/>
  </w:num>
  <w:num w:numId="50" w16cid:durableId="399524905">
    <w:abstractNumId w:val="39"/>
  </w:num>
  <w:num w:numId="51" w16cid:durableId="1537891546">
    <w:abstractNumId w:val="52"/>
  </w:num>
  <w:num w:numId="52" w16cid:durableId="501898211">
    <w:abstractNumId w:val="19"/>
  </w:num>
  <w:num w:numId="53" w16cid:durableId="1548369260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A"/>
    <w:rsid w:val="0000175B"/>
    <w:rsid w:val="00002341"/>
    <w:rsid w:val="000063DE"/>
    <w:rsid w:val="000135A9"/>
    <w:rsid w:val="000166CB"/>
    <w:rsid w:val="00016DB0"/>
    <w:rsid w:val="000172F7"/>
    <w:rsid w:val="00023897"/>
    <w:rsid w:val="0002564E"/>
    <w:rsid w:val="00026893"/>
    <w:rsid w:val="00037013"/>
    <w:rsid w:val="0004012F"/>
    <w:rsid w:val="00042718"/>
    <w:rsid w:val="00050C1B"/>
    <w:rsid w:val="00050E61"/>
    <w:rsid w:val="00051627"/>
    <w:rsid w:val="00060AFC"/>
    <w:rsid w:val="000761AA"/>
    <w:rsid w:val="00076AF9"/>
    <w:rsid w:val="000843E4"/>
    <w:rsid w:val="00085383"/>
    <w:rsid w:val="00094F08"/>
    <w:rsid w:val="00095834"/>
    <w:rsid w:val="0009711A"/>
    <w:rsid w:val="000A48EF"/>
    <w:rsid w:val="000B165C"/>
    <w:rsid w:val="000C3586"/>
    <w:rsid w:val="000C5BFD"/>
    <w:rsid w:val="000C5E39"/>
    <w:rsid w:val="000C66C6"/>
    <w:rsid w:val="000C6A98"/>
    <w:rsid w:val="000C78BD"/>
    <w:rsid w:val="000D176F"/>
    <w:rsid w:val="000D5718"/>
    <w:rsid w:val="000E124B"/>
    <w:rsid w:val="000E7EEB"/>
    <w:rsid w:val="001031CE"/>
    <w:rsid w:val="00107FB4"/>
    <w:rsid w:val="001117EC"/>
    <w:rsid w:val="00112FEF"/>
    <w:rsid w:val="0011448B"/>
    <w:rsid w:val="00115639"/>
    <w:rsid w:val="00120C90"/>
    <w:rsid w:val="00122171"/>
    <w:rsid w:val="00127810"/>
    <w:rsid w:val="001279DE"/>
    <w:rsid w:val="00130144"/>
    <w:rsid w:val="00130782"/>
    <w:rsid w:val="00141748"/>
    <w:rsid w:val="00141D85"/>
    <w:rsid w:val="00144ED3"/>
    <w:rsid w:val="00147C47"/>
    <w:rsid w:val="0015070A"/>
    <w:rsid w:val="001514DB"/>
    <w:rsid w:val="001535CE"/>
    <w:rsid w:val="00157B4F"/>
    <w:rsid w:val="001621BF"/>
    <w:rsid w:val="00170CFA"/>
    <w:rsid w:val="001719E0"/>
    <w:rsid w:val="001728D3"/>
    <w:rsid w:val="0017435F"/>
    <w:rsid w:val="00186578"/>
    <w:rsid w:val="00190182"/>
    <w:rsid w:val="001903B2"/>
    <w:rsid w:val="00192050"/>
    <w:rsid w:val="001922AB"/>
    <w:rsid w:val="0019407B"/>
    <w:rsid w:val="0019472B"/>
    <w:rsid w:val="0019552A"/>
    <w:rsid w:val="00196519"/>
    <w:rsid w:val="001A071D"/>
    <w:rsid w:val="001A076D"/>
    <w:rsid w:val="001A16CF"/>
    <w:rsid w:val="001A2463"/>
    <w:rsid w:val="001A261A"/>
    <w:rsid w:val="001A2EDC"/>
    <w:rsid w:val="001A5688"/>
    <w:rsid w:val="001A6925"/>
    <w:rsid w:val="001B0F52"/>
    <w:rsid w:val="001B26A8"/>
    <w:rsid w:val="001C0485"/>
    <w:rsid w:val="001C1D85"/>
    <w:rsid w:val="001C1EDF"/>
    <w:rsid w:val="001C370E"/>
    <w:rsid w:val="001C3C88"/>
    <w:rsid w:val="001C423E"/>
    <w:rsid w:val="001C7551"/>
    <w:rsid w:val="001C7EF4"/>
    <w:rsid w:val="001D1B62"/>
    <w:rsid w:val="001D7C93"/>
    <w:rsid w:val="001E798A"/>
    <w:rsid w:val="001F131C"/>
    <w:rsid w:val="001F7AD6"/>
    <w:rsid w:val="002023F5"/>
    <w:rsid w:val="00202AFB"/>
    <w:rsid w:val="00203773"/>
    <w:rsid w:val="002046AE"/>
    <w:rsid w:val="002057B6"/>
    <w:rsid w:val="00206F2F"/>
    <w:rsid w:val="00211BAE"/>
    <w:rsid w:val="002137B6"/>
    <w:rsid w:val="00213B39"/>
    <w:rsid w:val="00223AEA"/>
    <w:rsid w:val="00225228"/>
    <w:rsid w:val="00225F52"/>
    <w:rsid w:val="002266C3"/>
    <w:rsid w:val="00236FF1"/>
    <w:rsid w:val="00251075"/>
    <w:rsid w:val="00253839"/>
    <w:rsid w:val="00253D02"/>
    <w:rsid w:val="0026066C"/>
    <w:rsid w:val="002607B1"/>
    <w:rsid w:val="00260D1B"/>
    <w:rsid w:val="00260D45"/>
    <w:rsid w:val="0027235F"/>
    <w:rsid w:val="00287A51"/>
    <w:rsid w:val="00291326"/>
    <w:rsid w:val="002919EA"/>
    <w:rsid w:val="00294362"/>
    <w:rsid w:val="0029660E"/>
    <w:rsid w:val="002A3E80"/>
    <w:rsid w:val="002A40C0"/>
    <w:rsid w:val="002B16FD"/>
    <w:rsid w:val="002B2780"/>
    <w:rsid w:val="002C6F49"/>
    <w:rsid w:val="002D3BD1"/>
    <w:rsid w:val="002D5069"/>
    <w:rsid w:val="002D6300"/>
    <w:rsid w:val="002E38F7"/>
    <w:rsid w:val="002E45C5"/>
    <w:rsid w:val="002F0F5F"/>
    <w:rsid w:val="002F21D5"/>
    <w:rsid w:val="002F61CD"/>
    <w:rsid w:val="003053CB"/>
    <w:rsid w:val="0030541F"/>
    <w:rsid w:val="003103FD"/>
    <w:rsid w:val="003106A7"/>
    <w:rsid w:val="00317904"/>
    <w:rsid w:val="00317A08"/>
    <w:rsid w:val="00317B04"/>
    <w:rsid w:val="00321621"/>
    <w:rsid w:val="0032185D"/>
    <w:rsid w:val="00323A26"/>
    <w:rsid w:val="00323F76"/>
    <w:rsid w:val="00325207"/>
    <w:rsid w:val="003315E5"/>
    <w:rsid w:val="00334C4E"/>
    <w:rsid w:val="0034154A"/>
    <w:rsid w:val="003415FA"/>
    <w:rsid w:val="003425C2"/>
    <w:rsid w:val="0034556D"/>
    <w:rsid w:val="00350B4A"/>
    <w:rsid w:val="00351A2E"/>
    <w:rsid w:val="00356663"/>
    <w:rsid w:val="00362D88"/>
    <w:rsid w:val="00370D32"/>
    <w:rsid w:val="003711D6"/>
    <w:rsid w:val="00372F5A"/>
    <w:rsid w:val="00373132"/>
    <w:rsid w:val="003733D4"/>
    <w:rsid w:val="00376162"/>
    <w:rsid w:val="00383055"/>
    <w:rsid w:val="00384F7F"/>
    <w:rsid w:val="0038729A"/>
    <w:rsid w:val="00387958"/>
    <w:rsid w:val="003905F4"/>
    <w:rsid w:val="00390EF4"/>
    <w:rsid w:val="003929A5"/>
    <w:rsid w:val="003A1CC2"/>
    <w:rsid w:val="003A42AD"/>
    <w:rsid w:val="003A7509"/>
    <w:rsid w:val="003A79E1"/>
    <w:rsid w:val="003B00C8"/>
    <w:rsid w:val="003B30AF"/>
    <w:rsid w:val="003B69C2"/>
    <w:rsid w:val="003B72D5"/>
    <w:rsid w:val="003C0745"/>
    <w:rsid w:val="003C3966"/>
    <w:rsid w:val="003C58F0"/>
    <w:rsid w:val="003C7826"/>
    <w:rsid w:val="003D097B"/>
    <w:rsid w:val="003D119F"/>
    <w:rsid w:val="003D4504"/>
    <w:rsid w:val="003E3F76"/>
    <w:rsid w:val="003E4A06"/>
    <w:rsid w:val="003E61B9"/>
    <w:rsid w:val="003F4637"/>
    <w:rsid w:val="003F5F4D"/>
    <w:rsid w:val="00401B74"/>
    <w:rsid w:val="004022B5"/>
    <w:rsid w:val="00402728"/>
    <w:rsid w:val="00411C69"/>
    <w:rsid w:val="00411CB6"/>
    <w:rsid w:val="00416881"/>
    <w:rsid w:val="00422CB0"/>
    <w:rsid w:val="00422F14"/>
    <w:rsid w:val="00423A0B"/>
    <w:rsid w:val="004248FF"/>
    <w:rsid w:val="0042679F"/>
    <w:rsid w:val="00430464"/>
    <w:rsid w:val="00434E8F"/>
    <w:rsid w:val="004369C8"/>
    <w:rsid w:val="00436A48"/>
    <w:rsid w:val="00440FB8"/>
    <w:rsid w:val="00443BE0"/>
    <w:rsid w:val="00443DDE"/>
    <w:rsid w:val="004459ED"/>
    <w:rsid w:val="004501F4"/>
    <w:rsid w:val="00451876"/>
    <w:rsid w:val="00454DDD"/>
    <w:rsid w:val="004630E4"/>
    <w:rsid w:val="00464FB8"/>
    <w:rsid w:val="00473BCE"/>
    <w:rsid w:val="0047435A"/>
    <w:rsid w:val="004747F8"/>
    <w:rsid w:val="004777CD"/>
    <w:rsid w:val="00483DAC"/>
    <w:rsid w:val="00485A23"/>
    <w:rsid w:val="00485CD8"/>
    <w:rsid w:val="00490F73"/>
    <w:rsid w:val="004A3C5D"/>
    <w:rsid w:val="004B28C7"/>
    <w:rsid w:val="004B373B"/>
    <w:rsid w:val="004B3F9A"/>
    <w:rsid w:val="004B4224"/>
    <w:rsid w:val="004C1B05"/>
    <w:rsid w:val="004C2F67"/>
    <w:rsid w:val="004C75A0"/>
    <w:rsid w:val="004D3755"/>
    <w:rsid w:val="004D56B5"/>
    <w:rsid w:val="004E2218"/>
    <w:rsid w:val="004E2949"/>
    <w:rsid w:val="00501771"/>
    <w:rsid w:val="005021E0"/>
    <w:rsid w:val="00506524"/>
    <w:rsid w:val="005158F9"/>
    <w:rsid w:val="00515E1D"/>
    <w:rsid w:val="00517E51"/>
    <w:rsid w:val="00524BC3"/>
    <w:rsid w:val="00527491"/>
    <w:rsid w:val="005303D5"/>
    <w:rsid w:val="00540D3D"/>
    <w:rsid w:val="00540F53"/>
    <w:rsid w:val="00542444"/>
    <w:rsid w:val="005442F8"/>
    <w:rsid w:val="00546918"/>
    <w:rsid w:val="0055231F"/>
    <w:rsid w:val="00560984"/>
    <w:rsid w:val="0056540A"/>
    <w:rsid w:val="00565656"/>
    <w:rsid w:val="0056620C"/>
    <w:rsid w:val="0058422A"/>
    <w:rsid w:val="00584DC1"/>
    <w:rsid w:val="0058611B"/>
    <w:rsid w:val="005963D7"/>
    <w:rsid w:val="00596B50"/>
    <w:rsid w:val="0059765B"/>
    <w:rsid w:val="005A256E"/>
    <w:rsid w:val="005A6A66"/>
    <w:rsid w:val="005A6E3F"/>
    <w:rsid w:val="005B1905"/>
    <w:rsid w:val="005B3DC3"/>
    <w:rsid w:val="005B479D"/>
    <w:rsid w:val="005B5C97"/>
    <w:rsid w:val="005B60D3"/>
    <w:rsid w:val="005B702C"/>
    <w:rsid w:val="005C4B6A"/>
    <w:rsid w:val="005C5BBD"/>
    <w:rsid w:val="005C69D1"/>
    <w:rsid w:val="005D2421"/>
    <w:rsid w:val="005D3E36"/>
    <w:rsid w:val="005D76C6"/>
    <w:rsid w:val="005D7F1F"/>
    <w:rsid w:val="005E2C05"/>
    <w:rsid w:val="005E593C"/>
    <w:rsid w:val="005F01F8"/>
    <w:rsid w:val="005F09EB"/>
    <w:rsid w:val="005F0EAF"/>
    <w:rsid w:val="005F1760"/>
    <w:rsid w:val="005F3765"/>
    <w:rsid w:val="005F7C40"/>
    <w:rsid w:val="005F7D8E"/>
    <w:rsid w:val="00603245"/>
    <w:rsid w:val="00603F59"/>
    <w:rsid w:val="006041EA"/>
    <w:rsid w:val="00610D85"/>
    <w:rsid w:val="00611371"/>
    <w:rsid w:val="006124F8"/>
    <w:rsid w:val="006130FA"/>
    <w:rsid w:val="006140CB"/>
    <w:rsid w:val="006263FA"/>
    <w:rsid w:val="0062654B"/>
    <w:rsid w:val="00626AC6"/>
    <w:rsid w:val="00626CEA"/>
    <w:rsid w:val="00634774"/>
    <w:rsid w:val="00636236"/>
    <w:rsid w:val="006474BC"/>
    <w:rsid w:val="00647FDA"/>
    <w:rsid w:val="00654179"/>
    <w:rsid w:val="00655A43"/>
    <w:rsid w:val="00656255"/>
    <w:rsid w:val="00657309"/>
    <w:rsid w:val="0066686E"/>
    <w:rsid w:val="006668F8"/>
    <w:rsid w:val="00667287"/>
    <w:rsid w:val="00670A6A"/>
    <w:rsid w:val="00671EC3"/>
    <w:rsid w:val="006774DD"/>
    <w:rsid w:val="006777C6"/>
    <w:rsid w:val="00677D67"/>
    <w:rsid w:val="006813FE"/>
    <w:rsid w:val="00683C7C"/>
    <w:rsid w:val="00685C2A"/>
    <w:rsid w:val="00686C63"/>
    <w:rsid w:val="006929F3"/>
    <w:rsid w:val="006A1AE7"/>
    <w:rsid w:val="006A73E2"/>
    <w:rsid w:val="006A7E00"/>
    <w:rsid w:val="006B64BB"/>
    <w:rsid w:val="006B6E5A"/>
    <w:rsid w:val="006C3811"/>
    <w:rsid w:val="006C410D"/>
    <w:rsid w:val="006C5924"/>
    <w:rsid w:val="006C5A31"/>
    <w:rsid w:val="006D61C4"/>
    <w:rsid w:val="006D789A"/>
    <w:rsid w:val="006E0830"/>
    <w:rsid w:val="006E0E94"/>
    <w:rsid w:val="006E6465"/>
    <w:rsid w:val="006F1878"/>
    <w:rsid w:val="006F381E"/>
    <w:rsid w:val="006F545C"/>
    <w:rsid w:val="006F5C08"/>
    <w:rsid w:val="00701376"/>
    <w:rsid w:val="00704CBA"/>
    <w:rsid w:val="007059D7"/>
    <w:rsid w:val="00706284"/>
    <w:rsid w:val="00707666"/>
    <w:rsid w:val="0071290E"/>
    <w:rsid w:val="00715EA6"/>
    <w:rsid w:val="00721483"/>
    <w:rsid w:val="0072303B"/>
    <w:rsid w:val="00731053"/>
    <w:rsid w:val="00732508"/>
    <w:rsid w:val="00740760"/>
    <w:rsid w:val="0074483B"/>
    <w:rsid w:val="0075130B"/>
    <w:rsid w:val="007521C8"/>
    <w:rsid w:val="0075351F"/>
    <w:rsid w:val="007538F8"/>
    <w:rsid w:val="00761559"/>
    <w:rsid w:val="00764047"/>
    <w:rsid w:val="007660F9"/>
    <w:rsid w:val="007715E0"/>
    <w:rsid w:val="00772B87"/>
    <w:rsid w:val="00773664"/>
    <w:rsid w:val="007738B2"/>
    <w:rsid w:val="0077452B"/>
    <w:rsid w:val="00774BAB"/>
    <w:rsid w:val="00776663"/>
    <w:rsid w:val="007803CD"/>
    <w:rsid w:val="007809BD"/>
    <w:rsid w:val="00781857"/>
    <w:rsid w:val="007832F4"/>
    <w:rsid w:val="0078758A"/>
    <w:rsid w:val="00793662"/>
    <w:rsid w:val="007945F0"/>
    <w:rsid w:val="00795260"/>
    <w:rsid w:val="00796E6D"/>
    <w:rsid w:val="007A091C"/>
    <w:rsid w:val="007A54B7"/>
    <w:rsid w:val="007B0A19"/>
    <w:rsid w:val="007B691F"/>
    <w:rsid w:val="007B6AA0"/>
    <w:rsid w:val="007C366B"/>
    <w:rsid w:val="007D1BE2"/>
    <w:rsid w:val="007D4198"/>
    <w:rsid w:val="007D5AA6"/>
    <w:rsid w:val="007E4C3E"/>
    <w:rsid w:val="007E584C"/>
    <w:rsid w:val="007E5E5A"/>
    <w:rsid w:val="007F3D00"/>
    <w:rsid w:val="00801105"/>
    <w:rsid w:val="00803AAC"/>
    <w:rsid w:val="008047D6"/>
    <w:rsid w:val="00804845"/>
    <w:rsid w:val="0080776C"/>
    <w:rsid w:val="00811091"/>
    <w:rsid w:val="008112E4"/>
    <w:rsid w:val="00815224"/>
    <w:rsid w:val="00821BD6"/>
    <w:rsid w:val="00821CD8"/>
    <w:rsid w:val="0082726B"/>
    <w:rsid w:val="008335A9"/>
    <w:rsid w:val="008354A6"/>
    <w:rsid w:val="008356D2"/>
    <w:rsid w:val="0084043B"/>
    <w:rsid w:val="00840887"/>
    <w:rsid w:val="00840D22"/>
    <w:rsid w:val="00841289"/>
    <w:rsid w:val="00842C63"/>
    <w:rsid w:val="00842FD1"/>
    <w:rsid w:val="00853134"/>
    <w:rsid w:val="00870139"/>
    <w:rsid w:val="00872D7E"/>
    <w:rsid w:val="00873230"/>
    <w:rsid w:val="00876506"/>
    <w:rsid w:val="00884E75"/>
    <w:rsid w:val="00887546"/>
    <w:rsid w:val="00892232"/>
    <w:rsid w:val="00894770"/>
    <w:rsid w:val="0089502B"/>
    <w:rsid w:val="0089519E"/>
    <w:rsid w:val="0089732F"/>
    <w:rsid w:val="008A040F"/>
    <w:rsid w:val="008A3800"/>
    <w:rsid w:val="008B12DA"/>
    <w:rsid w:val="008B1471"/>
    <w:rsid w:val="008B4481"/>
    <w:rsid w:val="008C605F"/>
    <w:rsid w:val="008C6350"/>
    <w:rsid w:val="008D32DD"/>
    <w:rsid w:val="008D4024"/>
    <w:rsid w:val="008E1CC0"/>
    <w:rsid w:val="008E5F1A"/>
    <w:rsid w:val="008F2E1C"/>
    <w:rsid w:val="008F3FAD"/>
    <w:rsid w:val="008F578E"/>
    <w:rsid w:val="009004F8"/>
    <w:rsid w:val="0090144D"/>
    <w:rsid w:val="00904B24"/>
    <w:rsid w:val="009124D0"/>
    <w:rsid w:val="0091772E"/>
    <w:rsid w:val="00917E5D"/>
    <w:rsid w:val="00920D4A"/>
    <w:rsid w:val="00922D6A"/>
    <w:rsid w:val="009248D6"/>
    <w:rsid w:val="009361B9"/>
    <w:rsid w:val="009375E5"/>
    <w:rsid w:val="00943F1F"/>
    <w:rsid w:val="009447E6"/>
    <w:rsid w:val="009479D9"/>
    <w:rsid w:val="00953AEA"/>
    <w:rsid w:val="00956691"/>
    <w:rsid w:val="0095751E"/>
    <w:rsid w:val="00960A51"/>
    <w:rsid w:val="00962C8A"/>
    <w:rsid w:val="00964D5C"/>
    <w:rsid w:val="009717F9"/>
    <w:rsid w:val="00972146"/>
    <w:rsid w:val="00974FB0"/>
    <w:rsid w:val="009762AC"/>
    <w:rsid w:val="009779D6"/>
    <w:rsid w:val="009854F0"/>
    <w:rsid w:val="00986A34"/>
    <w:rsid w:val="0098737D"/>
    <w:rsid w:val="009922E9"/>
    <w:rsid w:val="009977C6"/>
    <w:rsid w:val="009979EA"/>
    <w:rsid w:val="00997B33"/>
    <w:rsid w:val="009A75B6"/>
    <w:rsid w:val="009B3843"/>
    <w:rsid w:val="009B4A13"/>
    <w:rsid w:val="009B791F"/>
    <w:rsid w:val="009C2064"/>
    <w:rsid w:val="009C293E"/>
    <w:rsid w:val="009C6B99"/>
    <w:rsid w:val="009C714E"/>
    <w:rsid w:val="009C71A9"/>
    <w:rsid w:val="009D10E0"/>
    <w:rsid w:val="009D25C5"/>
    <w:rsid w:val="009D267C"/>
    <w:rsid w:val="009D2D29"/>
    <w:rsid w:val="009E149E"/>
    <w:rsid w:val="009E2011"/>
    <w:rsid w:val="009E682E"/>
    <w:rsid w:val="009F214C"/>
    <w:rsid w:val="009F3B9A"/>
    <w:rsid w:val="009F5582"/>
    <w:rsid w:val="00A109D7"/>
    <w:rsid w:val="00A117D5"/>
    <w:rsid w:val="00A158DB"/>
    <w:rsid w:val="00A15CE0"/>
    <w:rsid w:val="00A20E55"/>
    <w:rsid w:val="00A31A0A"/>
    <w:rsid w:val="00A335AA"/>
    <w:rsid w:val="00A35269"/>
    <w:rsid w:val="00A36348"/>
    <w:rsid w:val="00A42817"/>
    <w:rsid w:val="00A4455A"/>
    <w:rsid w:val="00A44A11"/>
    <w:rsid w:val="00A47B57"/>
    <w:rsid w:val="00A51C14"/>
    <w:rsid w:val="00A51CC5"/>
    <w:rsid w:val="00A51EA1"/>
    <w:rsid w:val="00A539AF"/>
    <w:rsid w:val="00A601E0"/>
    <w:rsid w:val="00A64F9B"/>
    <w:rsid w:val="00A65F82"/>
    <w:rsid w:val="00A66D04"/>
    <w:rsid w:val="00A70E7F"/>
    <w:rsid w:val="00A7116E"/>
    <w:rsid w:val="00A7173E"/>
    <w:rsid w:val="00A74FEF"/>
    <w:rsid w:val="00A75633"/>
    <w:rsid w:val="00A75702"/>
    <w:rsid w:val="00A765AB"/>
    <w:rsid w:val="00A77170"/>
    <w:rsid w:val="00A80CA0"/>
    <w:rsid w:val="00A83924"/>
    <w:rsid w:val="00A83C36"/>
    <w:rsid w:val="00A907FD"/>
    <w:rsid w:val="00A91B6C"/>
    <w:rsid w:val="00A92C77"/>
    <w:rsid w:val="00A94352"/>
    <w:rsid w:val="00A94F88"/>
    <w:rsid w:val="00A97431"/>
    <w:rsid w:val="00AA14DA"/>
    <w:rsid w:val="00AA1A1C"/>
    <w:rsid w:val="00AA1CE3"/>
    <w:rsid w:val="00AB00DF"/>
    <w:rsid w:val="00AB17E0"/>
    <w:rsid w:val="00AB4777"/>
    <w:rsid w:val="00AC119A"/>
    <w:rsid w:val="00AC3963"/>
    <w:rsid w:val="00AC3E9C"/>
    <w:rsid w:val="00AC5090"/>
    <w:rsid w:val="00AC5788"/>
    <w:rsid w:val="00AC63CF"/>
    <w:rsid w:val="00AC674F"/>
    <w:rsid w:val="00AC6D2A"/>
    <w:rsid w:val="00AD05E9"/>
    <w:rsid w:val="00AD3876"/>
    <w:rsid w:val="00AE0B93"/>
    <w:rsid w:val="00AE394F"/>
    <w:rsid w:val="00AE5B16"/>
    <w:rsid w:val="00AF3D6B"/>
    <w:rsid w:val="00B02EE7"/>
    <w:rsid w:val="00B0374F"/>
    <w:rsid w:val="00B03BA2"/>
    <w:rsid w:val="00B04B90"/>
    <w:rsid w:val="00B04F81"/>
    <w:rsid w:val="00B05AAF"/>
    <w:rsid w:val="00B06B45"/>
    <w:rsid w:val="00B15C2A"/>
    <w:rsid w:val="00B17A67"/>
    <w:rsid w:val="00B24751"/>
    <w:rsid w:val="00B24A76"/>
    <w:rsid w:val="00B25C59"/>
    <w:rsid w:val="00B261B5"/>
    <w:rsid w:val="00B279CD"/>
    <w:rsid w:val="00B313C4"/>
    <w:rsid w:val="00B3359B"/>
    <w:rsid w:val="00B33CC9"/>
    <w:rsid w:val="00B353A2"/>
    <w:rsid w:val="00B45DD7"/>
    <w:rsid w:val="00B533C3"/>
    <w:rsid w:val="00B537B0"/>
    <w:rsid w:val="00B53F38"/>
    <w:rsid w:val="00B549E4"/>
    <w:rsid w:val="00B5514D"/>
    <w:rsid w:val="00B617C8"/>
    <w:rsid w:val="00B621A2"/>
    <w:rsid w:val="00B638AE"/>
    <w:rsid w:val="00B6420F"/>
    <w:rsid w:val="00B65C47"/>
    <w:rsid w:val="00B71DCA"/>
    <w:rsid w:val="00B731F8"/>
    <w:rsid w:val="00B81F11"/>
    <w:rsid w:val="00B82C22"/>
    <w:rsid w:val="00B85C3E"/>
    <w:rsid w:val="00B9079A"/>
    <w:rsid w:val="00B91008"/>
    <w:rsid w:val="00B945F3"/>
    <w:rsid w:val="00B94C5B"/>
    <w:rsid w:val="00B957D6"/>
    <w:rsid w:val="00BA13E5"/>
    <w:rsid w:val="00BA3603"/>
    <w:rsid w:val="00BA4B4C"/>
    <w:rsid w:val="00BA7B77"/>
    <w:rsid w:val="00BB2BAD"/>
    <w:rsid w:val="00BC0EE4"/>
    <w:rsid w:val="00BD1292"/>
    <w:rsid w:val="00BD36E6"/>
    <w:rsid w:val="00BE10E4"/>
    <w:rsid w:val="00BE2163"/>
    <w:rsid w:val="00BE49C5"/>
    <w:rsid w:val="00BF3135"/>
    <w:rsid w:val="00BF558C"/>
    <w:rsid w:val="00BF6C89"/>
    <w:rsid w:val="00C134EA"/>
    <w:rsid w:val="00C13F6A"/>
    <w:rsid w:val="00C1451A"/>
    <w:rsid w:val="00C1686A"/>
    <w:rsid w:val="00C33B45"/>
    <w:rsid w:val="00C375D9"/>
    <w:rsid w:val="00C51D30"/>
    <w:rsid w:val="00C6051C"/>
    <w:rsid w:val="00C607D0"/>
    <w:rsid w:val="00C61DBF"/>
    <w:rsid w:val="00C67F07"/>
    <w:rsid w:val="00C704FD"/>
    <w:rsid w:val="00C7141F"/>
    <w:rsid w:val="00C735CC"/>
    <w:rsid w:val="00C77993"/>
    <w:rsid w:val="00C77E9A"/>
    <w:rsid w:val="00C81CDA"/>
    <w:rsid w:val="00C8264F"/>
    <w:rsid w:val="00C83922"/>
    <w:rsid w:val="00C85D8A"/>
    <w:rsid w:val="00C919D5"/>
    <w:rsid w:val="00C92620"/>
    <w:rsid w:val="00C95DDD"/>
    <w:rsid w:val="00CA36A0"/>
    <w:rsid w:val="00CA45FB"/>
    <w:rsid w:val="00CB139D"/>
    <w:rsid w:val="00CB23CE"/>
    <w:rsid w:val="00CB2B93"/>
    <w:rsid w:val="00CB3A60"/>
    <w:rsid w:val="00CB73DF"/>
    <w:rsid w:val="00CC0A2D"/>
    <w:rsid w:val="00CC2CA2"/>
    <w:rsid w:val="00CC5346"/>
    <w:rsid w:val="00CC6189"/>
    <w:rsid w:val="00CC6C9F"/>
    <w:rsid w:val="00CC6F09"/>
    <w:rsid w:val="00CC7B53"/>
    <w:rsid w:val="00CD1D62"/>
    <w:rsid w:val="00CD2547"/>
    <w:rsid w:val="00CD326E"/>
    <w:rsid w:val="00CD73D8"/>
    <w:rsid w:val="00CE0622"/>
    <w:rsid w:val="00CE1933"/>
    <w:rsid w:val="00CE511A"/>
    <w:rsid w:val="00CF368F"/>
    <w:rsid w:val="00CF4652"/>
    <w:rsid w:val="00CF62DC"/>
    <w:rsid w:val="00D00BA7"/>
    <w:rsid w:val="00D0443E"/>
    <w:rsid w:val="00D05781"/>
    <w:rsid w:val="00D07C91"/>
    <w:rsid w:val="00D07E07"/>
    <w:rsid w:val="00D1178B"/>
    <w:rsid w:val="00D13899"/>
    <w:rsid w:val="00D21F78"/>
    <w:rsid w:val="00D22C89"/>
    <w:rsid w:val="00D27507"/>
    <w:rsid w:val="00D314AC"/>
    <w:rsid w:val="00D34318"/>
    <w:rsid w:val="00D4546E"/>
    <w:rsid w:val="00D60303"/>
    <w:rsid w:val="00D603CB"/>
    <w:rsid w:val="00D61ED1"/>
    <w:rsid w:val="00D6290C"/>
    <w:rsid w:val="00D70B8B"/>
    <w:rsid w:val="00D73284"/>
    <w:rsid w:val="00D86C35"/>
    <w:rsid w:val="00D87317"/>
    <w:rsid w:val="00D877D4"/>
    <w:rsid w:val="00D8784D"/>
    <w:rsid w:val="00D87B93"/>
    <w:rsid w:val="00D91858"/>
    <w:rsid w:val="00D921A3"/>
    <w:rsid w:val="00D927E8"/>
    <w:rsid w:val="00DA1031"/>
    <w:rsid w:val="00DA1AAB"/>
    <w:rsid w:val="00DA2074"/>
    <w:rsid w:val="00DA79A4"/>
    <w:rsid w:val="00DB254F"/>
    <w:rsid w:val="00DB5B50"/>
    <w:rsid w:val="00DB722A"/>
    <w:rsid w:val="00DC5F82"/>
    <w:rsid w:val="00DD434D"/>
    <w:rsid w:val="00DE0181"/>
    <w:rsid w:val="00DE049A"/>
    <w:rsid w:val="00DE0D88"/>
    <w:rsid w:val="00DE1F44"/>
    <w:rsid w:val="00DE50FE"/>
    <w:rsid w:val="00DE659C"/>
    <w:rsid w:val="00DF21E9"/>
    <w:rsid w:val="00DF3100"/>
    <w:rsid w:val="00DF6767"/>
    <w:rsid w:val="00DF709E"/>
    <w:rsid w:val="00DF73E3"/>
    <w:rsid w:val="00E0292F"/>
    <w:rsid w:val="00E038ED"/>
    <w:rsid w:val="00E04691"/>
    <w:rsid w:val="00E103FF"/>
    <w:rsid w:val="00E10448"/>
    <w:rsid w:val="00E110F0"/>
    <w:rsid w:val="00E142DA"/>
    <w:rsid w:val="00E16FF2"/>
    <w:rsid w:val="00E21103"/>
    <w:rsid w:val="00E2259A"/>
    <w:rsid w:val="00E229A0"/>
    <w:rsid w:val="00E23F14"/>
    <w:rsid w:val="00E4162C"/>
    <w:rsid w:val="00E419B0"/>
    <w:rsid w:val="00E446A0"/>
    <w:rsid w:val="00E469CE"/>
    <w:rsid w:val="00E5176B"/>
    <w:rsid w:val="00E545CC"/>
    <w:rsid w:val="00E60451"/>
    <w:rsid w:val="00E65241"/>
    <w:rsid w:val="00E7208C"/>
    <w:rsid w:val="00E74C55"/>
    <w:rsid w:val="00E806F4"/>
    <w:rsid w:val="00E83423"/>
    <w:rsid w:val="00E852B8"/>
    <w:rsid w:val="00E9259B"/>
    <w:rsid w:val="00E92841"/>
    <w:rsid w:val="00E9582C"/>
    <w:rsid w:val="00E96DA7"/>
    <w:rsid w:val="00EA4F4B"/>
    <w:rsid w:val="00EB0DE6"/>
    <w:rsid w:val="00EB34D5"/>
    <w:rsid w:val="00EB3579"/>
    <w:rsid w:val="00ED533C"/>
    <w:rsid w:val="00ED678A"/>
    <w:rsid w:val="00EE20CF"/>
    <w:rsid w:val="00EE2FCD"/>
    <w:rsid w:val="00EE456C"/>
    <w:rsid w:val="00EF022D"/>
    <w:rsid w:val="00EF0C46"/>
    <w:rsid w:val="00EF2AB1"/>
    <w:rsid w:val="00EF2CE4"/>
    <w:rsid w:val="00EF72AE"/>
    <w:rsid w:val="00F01458"/>
    <w:rsid w:val="00F06A48"/>
    <w:rsid w:val="00F11041"/>
    <w:rsid w:val="00F142CF"/>
    <w:rsid w:val="00F1747F"/>
    <w:rsid w:val="00F2799C"/>
    <w:rsid w:val="00F30602"/>
    <w:rsid w:val="00F310EE"/>
    <w:rsid w:val="00F32A4C"/>
    <w:rsid w:val="00F412FF"/>
    <w:rsid w:val="00F45CC6"/>
    <w:rsid w:val="00F46F2B"/>
    <w:rsid w:val="00F5715C"/>
    <w:rsid w:val="00F57EAF"/>
    <w:rsid w:val="00F60747"/>
    <w:rsid w:val="00F62ECF"/>
    <w:rsid w:val="00F719EB"/>
    <w:rsid w:val="00F720B0"/>
    <w:rsid w:val="00F77B3A"/>
    <w:rsid w:val="00F807EC"/>
    <w:rsid w:val="00F80CA4"/>
    <w:rsid w:val="00F8242A"/>
    <w:rsid w:val="00F837B0"/>
    <w:rsid w:val="00F9253C"/>
    <w:rsid w:val="00FA33AE"/>
    <w:rsid w:val="00FB4663"/>
    <w:rsid w:val="00FC04B5"/>
    <w:rsid w:val="00FC07AA"/>
    <w:rsid w:val="00FC0BA8"/>
    <w:rsid w:val="00FD3400"/>
    <w:rsid w:val="00FE1BC5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20A7AE"/>
  <w15:docId w15:val="{1BFCE18A-540C-455C-ACD2-6F8D1588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4B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5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5A9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5A9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5A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A08"/>
    <w:pPr>
      <w:keepNext/>
      <w:outlineLvl w:val="6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D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8D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8D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D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8D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8D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135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2D5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8D8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81E"/>
    <w:rPr>
      <w:rFonts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0135A9"/>
    <w:pPr>
      <w:tabs>
        <w:tab w:val="left" w:pos="1134"/>
      </w:tabs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8D8"/>
    <w:rPr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0135A9"/>
    <w:pPr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48D8"/>
    <w:rPr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135A9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2D5"/>
    <w:rPr>
      <w:rFonts w:ascii="Arial" w:hAnsi="Arial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135A9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48D8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95DD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E48D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F014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0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23F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66D04"/>
    <w:pPr>
      <w:ind w:left="720"/>
      <w:contextualSpacing/>
    </w:pPr>
  </w:style>
  <w:style w:type="paragraph" w:styleId="Revision">
    <w:name w:val="Revision"/>
    <w:hidden/>
    <w:uiPriority w:val="99"/>
    <w:semiHidden/>
    <w:rsid w:val="00B279CD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07E07"/>
    <w:rPr>
      <w:rFonts w:cs="Times New Roman"/>
      <w:color w:val="0074E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9375E5"/>
    <w:pPr>
      <w:tabs>
        <w:tab w:val="left" w:pos="851"/>
        <w:tab w:val="left" w:pos="1985"/>
      </w:tabs>
      <w:suppressAutoHyphens/>
      <w:ind w:left="851" w:hanging="1134"/>
      <w:jc w:val="both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5E5"/>
    <w:rPr>
      <w:rFonts w:ascii="Arial" w:hAnsi="Arial" w:cs="Times New Roman"/>
      <w:b/>
      <w:sz w:val="24"/>
      <w:lang w:val="en-GB" w:eastAsia="en-US"/>
    </w:rPr>
  </w:style>
  <w:style w:type="paragraph" w:customStyle="1" w:styleId="Default">
    <w:name w:val="Default"/>
    <w:rsid w:val="00A90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D07C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7C9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7C91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F8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B9E8-0299-40D6-9B47-6AD87F26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Denise Mahan</dc:creator>
  <cp:keywords/>
  <dc:description/>
  <cp:lastModifiedBy>Donna Macdonald</cp:lastModifiedBy>
  <cp:revision>3</cp:revision>
  <cp:lastPrinted>2018-03-21T22:49:00Z</cp:lastPrinted>
  <dcterms:created xsi:type="dcterms:W3CDTF">2024-04-02T20:49:00Z</dcterms:created>
  <dcterms:modified xsi:type="dcterms:W3CDTF">2024-04-02T20:54:00Z</dcterms:modified>
</cp:coreProperties>
</file>