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30EE" w:rsidRPr="00571FAA" w:rsidRDefault="00DF3A52" w:rsidP="003730EE">
      <w:pPr>
        <w:pStyle w:val="Heading1"/>
        <w:rPr>
          <w:rFonts w:ascii="Arial" w:hAnsi="Arial" w:cs="Arial"/>
          <w:b/>
          <w:bCs/>
          <w:color w:val="15284C"/>
          <w:sz w:val="40"/>
          <w:szCs w:val="40"/>
        </w:rPr>
      </w:pPr>
      <w:r w:rsidRPr="00571FAA">
        <w:rPr>
          <w:rFonts w:ascii="Arial" w:hAnsi="Arial" w:cs="Arial"/>
          <w:color w:val="15284C"/>
          <w:sz w:val="40"/>
          <w:szCs w:val="40"/>
        </w:rPr>
        <w:t xml:space="preserve">Position Description | Te </w:t>
      </w:r>
      <w:proofErr w:type="spellStart"/>
      <w:r w:rsidRPr="00571FAA">
        <w:rPr>
          <w:rFonts w:ascii="Arial" w:hAnsi="Arial" w:cs="Arial"/>
          <w:color w:val="15284C"/>
          <w:sz w:val="40"/>
          <w:szCs w:val="40"/>
        </w:rPr>
        <w:t>whakaturanga</w:t>
      </w:r>
      <w:proofErr w:type="spellEnd"/>
      <w:r w:rsidRPr="00571FAA">
        <w:rPr>
          <w:rFonts w:ascii="Arial" w:hAnsi="Arial" w:cs="Arial"/>
          <w:color w:val="15284C"/>
          <w:sz w:val="40"/>
          <w:szCs w:val="40"/>
        </w:rPr>
        <w:t xml:space="preserve"> ō mahi</w:t>
      </w:r>
      <w:r w:rsidRPr="00571FAA">
        <w:rPr>
          <w:rFonts w:ascii="Arial" w:hAnsi="Arial" w:cs="Arial"/>
          <w:b/>
          <w:bCs/>
          <w:color w:val="15284C"/>
          <w:sz w:val="24"/>
          <w:szCs w:val="24"/>
        </w:rPr>
        <w:t xml:space="preserve"> </w:t>
      </w:r>
    </w:p>
    <w:p w:rsidR="00DF3A52" w:rsidRPr="00571FAA" w:rsidRDefault="003730EE" w:rsidP="00CA4ED5">
      <w:pPr>
        <w:pStyle w:val="Heading1"/>
        <w:spacing w:before="0"/>
        <w:rPr>
          <w:rFonts w:ascii="Arial" w:hAnsi="Arial" w:cs="Arial"/>
          <w:b/>
          <w:bCs/>
          <w:color w:val="15284C"/>
          <w:sz w:val="40"/>
          <w:szCs w:val="40"/>
        </w:rPr>
      </w:pPr>
      <w:r w:rsidRPr="00571FAA">
        <w:rPr>
          <w:rFonts w:ascii="Arial" w:hAnsi="Arial" w:cs="Arial"/>
          <w:b/>
          <w:bCs/>
          <w:color w:val="15284C"/>
          <w:sz w:val="40"/>
          <w:szCs w:val="40"/>
        </w:rPr>
        <w:t xml:space="preserve">Health New Zealand </w:t>
      </w:r>
      <w:r w:rsidR="002C4DDC" w:rsidRPr="00571FAA">
        <w:rPr>
          <w:rFonts w:ascii="Arial" w:hAnsi="Arial" w:cs="Arial"/>
          <w:b/>
          <w:bCs/>
          <w:color w:val="15284C"/>
          <w:sz w:val="40"/>
          <w:szCs w:val="40"/>
        </w:rPr>
        <w:t>| Te Whatu Ora</w:t>
      </w:r>
    </w:p>
    <w:tbl>
      <w:tblPr>
        <w:tblpPr w:leftFromText="180" w:rightFromText="180" w:vertAnchor="page" w:horzAnchor="margin" w:tblpY="3496"/>
        <w:tblW w:w="9214" w:type="dxa"/>
        <w:tblBorders>
          <w:top w:val="single" w:sz="4" w:space="0" w:color="F1EEEC"/>
          <w:bottom w:val="single" w:sz="4" w:space="0" w:color="F1EEEC"/>
          <w:insideH w:val="single" w:sz="4" w:space="0" w:color="F1EEEC"/>
          <w:insideV w:val="single" w:sz="4" w:space="0" w:color="F1EEEC"/>
        </w:tblBorders>
        <w:tblLook w:val="00A0" w:firstRow="1" w:lastRow="0" w:firstColumn="1" w:lastColumn="0" w:noHBand="0" w:noVBand="0"/>
      </w:tblPr>
      <w:tblGrid>
        <w:gridCol w:w="2376"/>
        <w:gridCol w:w="464"/>
        <w:gridCol w:w="6374"/>
      </w:tblGrid>
      <w:tr w:rsidR="00FC3FD6" w:rsidRPr="005B5CE0" w:rsidTr="005B5CE0">
        <w:tc>
          <w:tcPr>
            <w:tcW w:w="2376" w:type="dxa"/>
          </w:tcPr>
          <w:p w:rsidR="005C4D1E" w:rsidRPr="005B5CE0" w:rsidRDefault="005C4D1E" w:rsidP="002445E0">
            <w:pPr>
              <w:pStyle w:val="Heading2"/>
              <w:rPr>
                <w:rFonts w:ascii="Arial" w:hAnsi="Arial" w:cs="Arial"/>
                <w:caps w:val="0"/>
                <w:color w:val="15284C"/>
                <w:sz w:val="24"/>
              </w:rPr>
            </w:pPr>
            <w:r w:rsidRPr="005B5CE0">
              <w:rPr>
                <w:rFonts w:ascii="Arial" w:hAnsi="Arial" w:cs="Arial"/>
                <w:caps w:val="0"/>
                <w:color w:val="15284C"/>
                <w:sz w:val="24"/>
              </w:rPr>
              <w:t>Title</w:t>
            </w:r>
          </w:p>
        </w:tc>
        <w:tc>
          <w:tcPr>
            <w:tcW w:w="6838" w:type="dxa"/>
            <w:gridSpan w:val="2"/>
            <w:shd w:val="clear" w:color="auto" w:fill="auto"/>
          </w:tcPr>
          <w:p w:rsidR="005C4D1E" w:rsidRPr="005B5CE0" w:rsidRDefault="009F5CEF" w:rsidP="703BC511">
            <w:pPr>
              <w:pStyle w:val="NoSpacing"/>
              <w:rPr>
                <w:rFonts w:ascii="Arial" w:hAnsi="Arial" w:cs="Arial"/>
                <w:sz w:val="22"/>
                <w:lang w:val="en-GB"/>
              </w:rPr>
            </w:pPr>
            <w:r w:rsidRPr="005B5CE0">
              <w:rPr>
                <w:rFonts w:ascii="Arial" w:hAnsi="Arial" w:cs="Arial"/>
                <w:sz w:val="22"/>
              </w:rPr>
              <w:t>Clinical Social Worker- New Entry into Specialist (Mental Health) Practice (NESP) SMHS</w:t>
            </w:r>
          </w:p>
        </w:tc>
      </w:tr>
      <w:tr w:rsidR="00FC3FD6" w:rsidRPr="005B5CE0" w:rsidTr="005B5CE0">
        <w:tc>
          <w:tcPr>
            <w:tcW w:w="2376" w:type="dxa"/>
          </w:tcPr>
          <w:p w:rsidR="005C4D1E" w:rsidRPr="005B5CE0" w:rsidRDefault="005C4D1E" w:rsidP="002445E0">
            <w:pPr>
              <w:pStyle w:val="Heading2"/>
              <w:rPr>
                <w:rFonts w:ascii="Arial" w:hAnsi="Arial" w:cs="Arial"/>
                <w:caps w:val="0"/>
                <w:color w:val="15284C"/>
                <w:sz w:val="24"/>
              </w:rPr>
            </w:pPr>
            <w:r w:rsidRPr="005B5CE0">
              <w:rPr>
                <w:rFonts w:ascii="Arial" w:hAnsi="Arial" w:cs="Arial"/>
                <w:caps w:val="0"/>
                <w:color w:val="15284C"/>
                <w:sz w:val="24"/>
              </w:rPr>
              <w:t>Reports to</w:t>
            </w:r>
          </w:p>
        </w:tc>
        <w:tc>
          <w:tcPr>
            <w:tcW w:w="6838" w:type="dxa"/>
            <w:gridSpan w:val="2"/>
            <w:shd w:val="clear" w:color="auto" w:fill="auto"/>
          </w:tcPr>
          <w:p w:rsidR="005C4D1E" w:rsidRPr="005B5CE0" w:rsidRDefault="009F5CEF" w:rsidP="009F5CEF">
            <w:pPr>
              <w:spacing w:before="120"/>
              <w:rPr>
                <w:rFonts w:ascii="Arial" w:hAnsi="Arial" w:cs="Arial"/>
              </w:rPr>
            </w:pPr>
            <w:r w:rsidRPr="005B5CE0">
              <w:rPr>
                <w:rFonts w:ascii="Arial" w:hAnsi="Arial" w:cs="Arial"/>
              </w:rPr>
              <w:t>Clinical Manager / Clinical Nurse Manager, Professionally Accountable Clinical Leader (Social Work)</w:t>
            </w:r>
          </w:p>
        </w:tc>
      </w:tr>
      <w:tr w:rsidR="00FC3FD6" w:rsidRPr="005B5CE0" w:rsidTr="005B5CE0">
        <w:tc>
          <w:tcPr>
            <w:tcW w:w="2376" w:type="dxa"/>
          </w:tcPr>
          <w:p w:rsidR="005C4D1E" w:rsidRPr="005B5CE0" w:rsidRDefault="005C4D1E" w:rsidP="002445E0">
            <w:pPr>
              <w:pStyle w:val="Heading2"/>
              <w:rPr>
                <w:rFonts w:ascii="Arial" w:hAnsi="Arial" w:cs="Arial"/>
                <w:caps w:val="0"/>
                <w:color w:val="15284C"/>
                <w:sz w:val="24"/>
              </w:rPr>
            </w:pPr>
            <w:r w:rsidRPr="005B5CE0">
              <w:rPr>
                <w:rFonts w:ascii="Arial" w:hAnsi="Arial" w:cs="Arial"/>
                <w:caps w:val="0"/>
                <w:color w:val="15284C"/>
                <w:sz w:val="24"/>
              </w:rPr>
              <w:t>Location</w:t>
            </w:r>
          </w:p>
        </w:tc>
        <w:tc>
          <w:tcPr>
            <w:tcW w:w="6838" w:type="dxa"/>
            <w:gridSpan w:val="2"/>
            <w:shd w:val="clear" w:color="auto" w:fill="auto"/>
          </w:tcPr>
          <w:p w:rsidR="005C4D1E" w:rsidRPr="005B5CE0" w:rsidRDefault="009F5CEF" w:rsidP="002445E0">
            <w:pPr>
              <w:pStyle w:val="NoSpacing"/>
              <w:rPr>
                <w:rFonts w:ascii="Arial" w:hAnsi="Arial" w:cs="Arial"/>
                <w:sz w:val="22"/>
              </w:rPr>
            </w:pPr>
            <w:r w:rsidRPr="005B5CE0">
              <w:rPr>
                <w:rFonts w:ascii="Arial" w:hAnsi="Arial" w:cs="Arial"/>
                <w:sz w:val="22"/>
              </w:rPr>
              <w:t>Specialist Mental Health Service (SMHS)</w:t>
            </w:r>
          </w:p>
        </w:tc>
      </w:tr>
      <w:tr w:rsidR="00FC3FD6" w:rsidRPr="005B5CE0" w:rsidTr="005B5CE0">
        <w:tc>
          <w:tcPr>
            <w:tcW w:w="2840" w:type="dxa"/>
            <w:gridSpan w:val="2"/>
          </w:tcPr>
          <w:p w:rsidR="005C4D1E" w:rsidRPr="005B5CE0" w:rsidRDefault="005C4D1E" w:rsidP="002445E0">
            <w:pPr>
              <w:pStyle w:val="Heading2"/>
              <w:rPr>
                <w:rFonts w:ascii="Arial" w:hAnsi="Arial" w:cs="Arial"/>
                <w:caps w:val="0"/>
                <w:color w:val="15284C"/>
                <w:sz w:val="24"/>
              </w:rPr>
            </w:pPr>
            <w:r w:rsidRPr="005B5CE0">
              <w:rPr>
                <w:rFonts w:ascii="Arial" w:hAnsi="Arial" w:cs="Arial"/>
                <w:caps w:val="0"/>
                <w:color w:val="15284C"/>
                <w:sz w:val="24"/>
              </w:rPr>
              <w:t>Date</w:t>
            </w:r>
          </w:p>
        </w:tc>
        <w:tc>
          <w:tcPr>
            <w:tcW w:w="6374" w:type="dxa"/>
            <w:shd w:val="clear" w:color="auto" w:fill="auto"/>
          </w:tcPr>
          <w:p w:rsidR="005C4D1E" w:rsidRPr="005B5CE0" w:rsidRDefault="00E338A1" w:rsidP="002445E0">
            <w:pPr>
              <w:pStyle w:val="NoSpacing"/>
              <w:rPr>
                <w:rFonts w:ascii="Arial" w:hAnsi="Arial" w:cs="Arial"/>
                <w:bCs/>
                <w:sz w:val="22"/>
              </w:rPr>
            </w:pPr>
            <w:r w:rsidRPr="005B5CE0">
              <w:rPr>
                <w:rFonts w:ascii="Arial" w:hAnsi="Arial" w:cs="Arial"/>
                <w:bCs/>
                <w:sz w:val="22"/>
              </w:rPr>
              <w:t>June</w:t>
            </w:r>
            <w:r w:rsidR="00840B81" w:rsidRPr="005B5CE0">
              <w:rPr>
                <w:rFonts w:ascii="Arial" w:hAnsi="Arial" w:cs="Arial"/>
                <w:bCs/>
                <w:sz w:val="22"/>
              </w:rPr>
              <w:t xml:space="preserve"> </w:t>
            </w:r>
            <w:r w:rsidR="009F5CEF" w:rsidRPr="005B5CE0">
              <w:rPr>
                <w:rFonts w:ascii="Arial" w:hAnsi="Arial" w:cs="Arial"/>
                <w:bCs/>
                <w:sz w:val="22"/>
              </w:rPr>
              <w:t>2026</w:t>
            </w:r>
          </w:p>
        </w:tc>
      </w:tr>
      <w:tr w:rsidR="00FC3FD6" w:rsidRPr="00571FAA" w:rsidTr="005B5CE0">
        <w:tc>
          <w:tcPr>
            <w:tcW w:w="2840" w:type="dxa"/>
            <w:gridSpan w:val="2"/>
          </w:tcPr>
          <w:p w:rsidR="005C4D1E" w:rsidRPr="005B5CE0" w:rsidRDefault="005C4D1E" w:rsidP="002445E0">
            <w:pPr>
              <w:pStyle w:val="Heading2"/>
              <w:rPr>
                <w:rFonts w:ascii="Arial" w:hAnsi="Arial" w:cs="Arial"/>
                <w:caps w:val="0"/>
                <w:color w:val="15284C"/>
                <w:sz w:val="24"/>
              </w:rPr>
            </w:pPr>
            <w:r w:rsidRPr="005B5CE0">
              <w:rPr>
                <w:rFonts w:ascii="Arial" w:hAnsi="Arial" w:cs="Arial"/>
                <w:caps w:val="0"/>
                <w:color w:val="15284C"/>
                <w:sz w:val="24"/>
              </w:rPr>
              <w:t xml:space="preserve">Job band </w:t>
            </w:r>
          </w:p>
        </w:tc>
        <w:tc>
          <w:tcPr>
            <w:tcW w:w="6374" w:type="dxa"/>
            <w:shd w:val="clear" w:color="auto" w:fill="auto"/>
          </w:tcPr>
          <w:p w:rsidR="005C4D1E" w:rsidRPr="005B5CE0" w:rsidRDefault="009F5CEF" w:rsidP="002445E0">
            <w:pPr>
              <w:pStyle w:val="NoSpacing"/>
              <w:rPr>
                <w:rFonts w:ascii="Arial" w:hAnsi="Arial" w:cs="Arial"/>
                <w:bCs/>
                <w:sz w:val="22"/>
              </w:rPr>
            </w:pPr>
            <w:r w:rsidRPr="005B5CE0">
              <w:rPr>
                <w:rFonts w:ascii="Arial" w:hAnsi="Arial" w:cs="Arial"/>
                <w:bCs/>
                <w:sz w:val="22"/>
              </w:rPr>
              <w:t xml:space="preserve">1-7 </w:t>
            </w:r>
            <w:r w:rsidR="00840B81" w:rsidRPr="005B5CE0">
              <w:rPr>
                <w:rFonts w:ascii="Arial" w:hAnsi="Arial" w:cs="Arial"/>
                <w:bCs/>
                <w:sz w:val="22"/>
              </w:rPr>
              <w:t>(Health NZ and PSA Allied, Public Health, Scientific &amp; Technical Collective Agreement)</w:t>
            </w:r>
          </w:p>
        </w:tc>
      </w:tr>
    </w:tbl>
    <w:p w:rsidR="00ED0B37" w:rsidRPr="00571FAA" w:rsidRDefault="00ED0B37" w:rsidP="003730EE">
      <w:pPr>
        <w:spacing w:after="0"/>
        <w:jc w:val="both"/>
        <w:rPr>
          <w:rFonts w:ascii="Arial" w:eastAsia="Segoe UI" w:hAnsi="Arial" w:cs="Arial"/>
          <w:b/>
          <w:color w:val="000000" w:themeColor="text1"/>
        </w:rPr>
      </w:pPr>
    </w:p>
    <w:p w:rsidR="002C4DDC" w:rsidRPr="00571FAA" w:rsidRDefault="002C4DDC" w:rsidP="003730EE">
      <w:pPr>
        <w:spacing w:after="0"/>
        <w:jc w:val="both"/>
        <w:rPr>
          <w:rFonts w:ascii="Arial" w:eastAsia="Segoe UI" w:hAnsi="Arial" w:cs="Arial"/>
          <w:color w:val="000000" w:themeColor="text1"/>
        </w:rPr>
      </w:pPr>
      <w:bookmarkStart w:id="0" w:name="_Hlk104803960"/>
    </w:p>
    <w:p w:rsidR="002C4DDC" w:rsidRPr="00571FAA" w:rsidRDefault="002C4DDC" w:rsidP="003730EE">
      <w:pPr>
        <w:spacing w:after="0"/>
        <w:jc w:val="both"/>
        <w:rPr>
          <w:rFonts w:ascii="Arial" w:eastAsia="Segoe UI" w:hAnsi="Arial" w:cs="Arial"/>
          <w:color w:val="000000" w:themeColor="text1"/>
        </w:rPr>
      </w:pPr>
    </w:p>
    <w:p w:rsidR="003730EE" w:rsidRPr="00571FAA" w:rsidRDefault="003730EE" w:rsidP="003730EE">
      <w:pPr>
        <w:spacing w:after="0"/>
        <w:jc w:val="both"/>
        <w:rPr>
          <w:rFonts w:ascii="Arial" w:eastAsia="Segoe UI" w:hAnsi="Arial" w:cs="Arial"/>
          <w:color w:val="000000" w:themeColor="text1"/>
        </w:rPr>
      </w:pPr>
      <w:r w:rsidRPr="00571FAA">
        <w:rPr>
          <w:rFonts w:ascii="Arial" w:eastAsia="Segoe UI" w:hAnsi="Arial" w:cs="Arial"/>
          <w:color w:val="000000" w:themeColor="text1"/>
        </w:rPr>
        <w:t xml:space="preserve">The Health System in Aotearoa is entering a period of transformation as we implement the Pae Ora/Healthy Futures vision of a reformed system where people live longer in good health, </w:t>
      </w:r>
      <w:bookmarkStart w:id="1" w:name="_GoBack"/>
      <w:bookmarkEnd w:id="1"/>
      <w:r w:rsidRPr="00571FAA">
        <w:rPr>
          <w:rFonts w:ascii="Arial" w:eastAsia="Segoe UI" w:hAnsi="Arial" w:cs="Arial"/>
          <w:color w:val="000000" w:themeColor="text1"/>
        </w:rPr>
        <w:t>have improved quality of life, and there is equity between all groups.</w:t>
      </w:r>
    </w:p>
    <w:p w:rsidR="003730EE" w:rsidRPr="00571FAA" w:rsidRDefault="003730EE" w:rsidP="003730EE">
      <w:pPr>
        <w:spacing w:after="0"/>
        <w:jc w:val="both"/>
        <w:rPr>
          <w:rFonts w:ascii="Arial" w:eastAsia="Segoe UI" w:hAnsi="Arial" w:cs="Arial"/>
          <w:color w:val="000000" w:themeColor="text1"/>
        </w:rPr>
      </w:pPr>
    </w:p>
    <w:p w:rsidR="009A1B20" w:rsidRPr="00571FAA" w:rsidRDefault="003730EE" w:rsidP="009A1B20">
      <w:pPr>
        <w:jc w:val="both"/>
        <w:rPr>
          <w:rFonts w:ascii="Arial" w:eastAsia="Segoe UI" w:hAnsi="Arial" w:cs="Arial"/>
          <w:color w:val="000000" w:themeColor="text1"/>
        </w:rPr>
      </w:pPr>
      <w:r w:rsidRPr="00571FAA">
        <w:rPr>
          <w:rFonts w:ascii="Arial" w:eastAsia="Segoe UI" w:hAnsi="Arial" w:cs="Arial"/>
          <w:color w:val="000000" w:themeColor="text1"/>
        </w:rPr>
        <w:t xml:space="preserve">We want to build a healthcare system that works collectively and cohesively around a shared set of values and a culture that enables everyone to bring their best to work and feel proud when they go home to their whānau, friends and community.  </w:t>
      </w:r>
      <w:r w:rsidR="009A1B20" w:rsidRPr="00571FAA">
        <w:rPr>
          <w:rFonts w:ascii="Arial" w:eastAsia="Segoe UI" w:hAnsi="Arial" w:cs="Arial"/>
          <w:color w:val="000000" w:themeColor="text1"/>
        </w:rPr>
        <w:t>The reforms are expected to achieve five system shifts. These are:</w:t>
      </w:r>
    </w:p>
    <w:p w:rsidR="009A1B20" w:rsidRPr="00571FAA" w:rsidRDefault="009A1B20" w:rsidP="009A1B20">
      <w:pPr>
        <w:pStyle w:val="ListParagraph"/>
        <w:numPr>
          <w:ilvl w:val="0"/>
          <w:numId w:val="12"/>
        </w:numPr>
        <w:spacing w:after="0" w:line="240" w:lineRule="auto"/>
        <w:ind w:left="714" w:hanging="357"/>
        <w:contextualSpacing w:val="0"/>
        <w:jc w:val="both"/>
        <w:rPr>
          <w:rFonts w:ascii="Arial" w:hAnsi="Arial" w:cs="Arial"/>
        </w:rPr>
      </w:pPr>
      <w:r w:rsidRPr="00571FAA">
        <w:rPr>
          <w:rFonts w:ascii="Arial" w:hAnsi="Arial" w:cs="Arial"/>
        </w:rPr>
        <w:t xml:space="preserve">The health system will reinforce Te Tiriti principles and </w:t>
      </w:r>
      <w:r w:rsidR="00CA4ED5" w:rsidRPr="00571FAA">
        <w:rPr>
          <w:rFonts w:ascii="Arial" w:hAnsi="Arial" w:cs="Arial"/>
        </w:rPr>
        <w:t>obligations.</w:t>
      </w:r>
    </w:p>
    <w:p w:rsidR="009A1B20" w:rsidRPr="00571FAA" w:rsidRDefault="009A1B20" w:rsidP="009A1B20">
      <w:pPr>
        <w:pStyle w:val="ListParagraph"/>
        <w:numPr>
          <w:ilvl w:val="0"/>
          <w:numId w:val="12"/>
        </w:numPr>
        <w:spacing w:before="100" w:beforeAutospacing="1" w:after="100" w:afterAutospacing="1" w:line="240" w:lineRule="auto"/>
        <w:contextualSpacing w:val="0"/>
        <w:jc w:val="both"/>
        <w:rPr>
          <w:rFonts w:ascii="Arial" w:hAnsi="Arial" w:cs="Arial"/>
        </w:rPr>
      </w:pPr>
      <w:r w:rsidRPr="00571FAA">
        <w:rPr>
          <w:rFonts w:ascii="Arial" w:hAnsi="Arial" w:cs="Arial"/>
        </w:rPr>
        <w:t xml:space="preserve">All people will be able to access a comprehensive range of support in their local communities to help them stay </w:t>
      </w:r>
      <w:r w:rsidR="00CA4ED5" w:rsidRPr="00571FAA">
        <w:rPr>
          <w:rFonts w:ascii="Arial" w:hAnsi="Arial" w:cs="Arial"/>
        </w:rPr>
        <w:t>well.</w:t>
      </w:r>
    </w:p>
    <w:p w:rsidR="009A1B20" w:rsidRPr="00571FAA" w:rsidRDefault="009A1B20" w:rsidP="009A1B20">
      <w:pPr>
        <w:pStyle w:val="ListParagraph"/>
        <w:numPr>
          <w:ilvl w:val="0"/>
          <w:numId w:val="12"/>
        </w:numPr>
        <w:spacing w:before="100" w:beforeAutospacing="1" w:after="100" w:afterAutospacing="1" w:line="240" w:lineRule="auto"/>
        <w:contextualSpacing w:val="0"/>
        <w:jc w:val="both"/>
        <w:rPr>
          <w:rFonts w:ascii="Arial" w:hAnsi="Arial" w:cs="Arial"/>
        </w:rPr>
      </w:pPr>
      <w:r w:rsidRPr="00571FAA">
        <w:rPr>
          <w:rFonts w:ascii="Arial" w:hAnsi="Arial" w:cs="Arial"/>
        </w:rPr>
        <w:t xml:space="preserve">Everyone will have equal access to high quality emergency and specialist care when they need </w:t>
      </w:r>
      <w:r w:rsidR="00CA4ED5" w:rsidRPr="00571FAA">
        <w:rPr>
          <w:rFonts w:ascii="Arial" w:hAnsi="Arial" w:cs="Arial"/>
        </w:rPr>
        <w:t>it.</w:t>
      </w:r>
    </w:p>
    <w:p w:rsidR="009A1B20" w:rsidRPr="00571FAA" w:rsidRDefault="009A1B20" w:rsidP="009A1B20">
      <w:pPr>
        <w:pStyle w:val="ListParagraph"/>
        <w:numPr>
          <w:ilvl w:val="0"/>
          <w:numId w:val="12"/>
        </w:numPr>
        <w:spacing w:before="100" w:beforeAutospacing="1" w:after="100" w:afterAutospacing="1" w:line="240" w:lineRule="auto"/>
        <w:contextualSpacing w:val="0"/>
        <w:jc w:val="both"/>
        <w:rPr>
          <w:rFonts w:ascii="Arial" w:hAnsi="Arial" w:cs="Arial"/>
        </w:rPr>
      </w:pPr>
      <w:r w:rsidRPr="00571FAA">
        <w:rPr>
          <w:rFonts w:ascii="Arial" w:hAnsi="Arial" w:cs="Arial"/>
        </w:rPr>
        <w:t xml:space="preserve">Digital services will provide more people the care they need in their homes and </w:t>
      </w:r>
      <w:r w:rsidR="00CA4ED5" w:rsidRPr="00571FAA">
        <w:rPr>
          <w:rFonts w:ascii="Arial" w:hAnsi="Arial" w:cs="Arial"/>
        </w:rPr>
        <w:t>communities.</w:t>
      </w:r>
    </w:p>
    <w:p w:rsidR="00AD31C5" w:rsidRPr="00571FAA" w:rsidRDefault="009A1B20" w:rsidP="00036DC2">
      <w:pPr>
        <w:pStyle w:val="ListParagraph"/>
        <w:numPr>
          <w:ilvl w:val="0"/>
          <w:numId w:val="12"/>
        </w:numPr>
        <w:spacing w:before="100" w:beforeAutospacing="1" w:after="100" w:afterAutospacing="1" w:line="240" w:lineRule="auto"/>
        <w:contextualSpacing w:val="0"/>
        <w:jc w:val="both"/>
        <w:rPr>
          <w:rFonts w:ascii="Arial" w:hAnsi="Arial" w:cs="Arial"/>
          <w:color w:val="009C98"/>
        </w:rPr>
      </w:pPr>
      <w:r w:rsidRPr="00571FAA">
        <w:rPr>
          <w:rFonts w:ascii="Arial" w:hAnsi="Arial" w:cs="Arial"/>
        </w:rPr>
        <w:t xml:space="preserve">Health and care workers will be valued and well-trained for the future health </w:t>
      </w:r>
      <w:r w:rsidR="00CA4ED5" w:rsidRPr="00571FAA">
        <w:rPr>
          <w:rFonts w:ascii="Arial" w:hAnsi="Arial" w:cs="Arial"/>
        </w:rPr>
        <w:t>system.</w:t>
      </w:r>
    </w:p>
    <w:bookmarkEnd w:id="0"/>
    <w:p w:rsidR="00747C28" w:rsidRPr="00571FAA" w:rsidRDefault="00747C28" w:rsidP="00D448C7">
      <w:pPr>
        <w:pStyle w:val="Heading2"/>
        <w:rPr>
          <w:rFonts w:ascii="Arial" w:hAnsi="Arial" w:cs="Arial"/>
          <w:caps w:val="0"/>
          <w:color w:val="15284C"/>
          <w:sz w:val="24"/>
          <w:szCs w:val="24"/>
        </w:rPr>
      </w:pPr>
    </w:p>
    <w:p w:rsidR="00D448C7" w:rsidRPr="00571FAA" w:rsidRDefault="00AD31C5" w:rsidP="00D448C7">
      <w:pPr>
        <w:pStyle w:val="Heading2"/>
        <w:rPr>
          <w:rFonts w:ascii="Arial" w:hAnsi="Arial" w:cs="Arial"/>
          <w:caps w:val="0"/>
          <w:color w:val="15284C"/>
          <w:sz w:val="24"/>
          <w:szCs w:val="24"/>
        </w:rPr>
      </w:pPr>
      <w:r w:rsidRPr="00571FAA">
        <w:rPr>
          <w:rFonts w:ascii="Arial" w:hAnsi="Arial" w:cs="Arial"/>
          <w:caps w:val="0"/>
          <w:color w:val="15284C"/>
          <w:sz w:val="24"/>
          <w:szCs w:val="24"/>
        </w:rPr>
        <w:t>Te Mauri o Rongo – The New Zealand Health Charter</w:t>
      </w:r>
    </w:p>
    <w:p w:rsidR="00D448C7" w:rsidRPr="00571FAA" w:rsidRDefault="005B5CE0" w:rsidP="00D448C7">
      <w:pPr>
        <w:pStyle w:val="Heading2"/>
        <w:rPr>
          <w:rFonts w:ascii="Arial" w:hAnsi="Arial" w:cs="Arial"/>
          <w:caps w:val="0"/>
          <w:color w:val="009C98"/>
          <w:sz w:val="22"/>
          <w:szCs w:val="22"/>
        </w:rPr>
      </w:pPr>
      <w:r w:rsidRPr="00571FAA">
        <w:rPr>
          <w:rFonts w:ascii="Arial" w:hAnsi="Arial" w:cs="Arial"/>
          <w:caps w:val="0"/>
          <w:color w:val="009C98"/>
          <w:sz w:val="22"/>
          <w:szCs w:val="22"/>
        </w:rPr>
        <w:pict w14:anchorId="18653F5F">
          <v:rect id="_x0000_i1025" style="width:451.3pt;height:1.5pt" o:hralign="center" o:hrstd="t" o:hrnoshade="t" o:hr="t" fillcolor="#15284c" stroked="f"/>
        </w:pict>
      </w:r>
    </w:p>
    <w:p w:rsidR="008C18D3" w:rsidRPr="00571FAA" w:rsidRDefault="008C18D3" w:rsidP="008C18D3">
      <w:pPr>
        <w:spacing w:after="0" w:line="240" w:lineRule="auto"/>
        <w:rPr>
          <w:rFonts w:ascii="Arial" w:eastAsia="Times New Roman" w:hAnsi="Arial" w:cs="Arial"/>
          <w:lang w:eastAsia="en-NZ"/>
        </w:rPr>
      </w:pPr>
      <w:r w:rsidRPr="00571FAA">
        <w:rPr>
          <w:rFonts w:ascii="Arial" w:eastAsia="Times New Roman" w:hAnsi="Arial" w:cs="Arial"/>
          <w:lang w:eastAsia="en-NZ"/>
        </w:rPr>
        <w:t xml:space="preserve">The foundation for how we ensure our people are empowered, safe and supported while working to deliver a successful healthcare system, is Te Mauri o Rongo – the New Zealand Health Charter. It guides all of us as we work towards a healthcare system that is more responsive to the needs of, and accessible to all people in Aotearoa New Zealand. </w:t>
      </w:r>
    </w:p>
    <w:p w:rsidR="008C18D3" w:rsidRPr="00571FAA" w:rsidRDefault="008C18D3" w:rsidP="008C18D3">
      <w:pPr>
        <w:spacing w:after="0" w:line="240" w:lineRule="auto"/>
        <w:rPr>
          <w:rFonts w:ascii="Arial" w:eastAsia="Times New Roman" w:hAnsi="Arial" w:cs="Arial"/>
          <w:lang w:eastAsia="en-NZ"/>
        </w:rPr>
      </w:pPr>
      <w:r w:rsidRPr="00571FAA">
        <w:rPr>
          <w:rFonts w:ascii="Arial" w:eastAsia="Times New Roman" w:hAnsi="Arial" w:cs="Arial"/>
          <w:lang w:eastAsia="en-NZ"/>
        </w:rPr>
        <w:t xml:space="preserve">                </w:t>
      </w:r>
    </w:p>
    <w:p w:rsidR="008C18D3" w:rsidRPr="00571FAA" w:rsidRDefault="008C18D3" w:rsidP="008C18D3">
      <w:pPr>
        <w:spacing w:after="0" w:line="240" w:lineRule="auto"/>
        <w:rPr>
          <w:rFonts w:ascii="Arial" w:eastAsia="Times New Roman" w:hAnsi="Arial" w:cs="Arial"/>
          <w:lang w:eastAsia="en-NZ"/>
        </w:rPr>
      </w:pPr>
      <w:r w:rsidRPr="00571FAA">
        <w:rPr>
          <w:rFonts w:ascii="Arial" w:eastAsia="Times New Roman" w:hAnsi="Arial" w:cs="Arial"/>
          <w:lang w:eastAsia="en-NZ"/>
        </w:rPr>
        <w:t>It applies to everyone in our organisation and sits alongside our code of conduct as our guiding document.   </w:t>
      </w:r>
    </w:p>
    <w:p w:rsidR="008C18D3" w:rsidRPr="00571FAA" w:rsidRDefault="008C18D3" w:rsidP="008C18D3">
      <w:pPr>
        <w:spacing w:after="0" w:line="240" w:lineRule="auto"/>
        <w:rPr>
          <w:rFonts w:ascii="Arial" w:eastAsia="Times New Roman" w:hAnsi="Arial" w:cs="Arial"/>
          <w:lang w:eastAsia="en-NZ"/>
        </w:rPr>
      </w:pPr>
      <w:r w:rsidRPr="00571FAA">
        <w:rPr>
          <w:rFonts w:ascii="Arial" w:eastAsia="Times New Roman" w:hAnsi="Arial" w:cs="Arial"/>
          <w:lang w:eastAsia="en-NZ"/>
        </w:rPr>
        <w:t> </w:t>
      </w:r>
    </w:p>
    <w:p w:rsidR="00882418" w:rsidRPr="00571FAA" w:rsidRDefault="00882418" w:rsidP="008C18D3">
      <w:pPr>
        <w:spacing w:after="0" w:line="240" w:lineRule="auto"/>
        <w:rPr>
          <w:rFonts w:ascii="Arial" w:eastAsia="Times New Roman" w:hAnsi="Arial" w:cs="Arial"/>
          <w:lang w:eastAsia="en-NZ"/>
        </w:rPr>
      </w:pPr>
      <w:r w:rsidRPr="00571FAA">
        <w:rPr>
          <w:rFonts w:ascii="Arial" w:eastAsia="Times New Roman" w:hAnsi="Arial" w:cs="Arial"/>
          <w:lang w:eastAsia="en-NZ"/>
        </w:rPr>
        <w:br/>
      </w:r>
    </w:p>
    <w:p w:rsidR="00882418" w:rsidRPr="00571FAA" w:rsidRDefault="00882418">
      <w:pPr>
        <w:rPr>
          <w:rFonts w:ascii="Arial" w:eastAsia="Times New Roman" w:hAnsi="Arial" w:cs="Arial"/>
          <w:lang w:eastAsia="en-NZ"/>
        </w:rPr>
      </w:pPr>
      <w:r w:rsidRPr="00571FAA">
        <w:rPr>
          <w:rFonts w:ascii="Arial" w:eastAsia="Times New Roman" w:hAnsi="Arial" w:cs="Arial"/>
          <w:lang w:eastAsia="en-NZ"/>
        </w:rPr>
        <w:br w:type="page"/>
      </w:r>
    </w:p>
    <w:p w:rsidR="008C18D3" w:rsidRPr="00571FAA" w:rsidRDefault="008C18D3" w:rsidP="008C18D3">
      <w:pPr>
        <w:spacing w:after="0" w:line="240" w:lineRule="auto"/>
        <w:rPr>
          <w:rFonts w:ascii="Arial" w:eastAsia="Times New Roman" w:hAnsi="Arial" w:cs="Arial"/>
          <w:lang w:eastAsia="en-NZ"/>
        </w:rPr>
      </w:pPr>
      <w:r w:rsidRPr="00571FAA">
        <w:rPr>
          <w:rFonts w:ascii="Arial" w:eastAsia="Times New Roman" w:hAnsi="Arial" w:cs="Arial"/>
          <w:lang w:eastAsia="en-NZ"/>
        </w:rPr>
        <w:lastRenderedPageBreak/>
        <w:t>Te Mauri o Rongo consists of four pou (pillars) within it, including:</w:t>
      </w:r>
    </w:p>
    <w:p w:rsidR="008C18D3" w:rsidRPr="00571FAA" w:rsidRDefault="008C18D3" w:rsidP="008C18D3">
      <w:pPr>
        <w:spacing w:after="0" w:line="240" w:lineRule="auto"/>
        <w:rPr>
          <w:rFonts w:ascii="Arial" w:eastAsia="Times New Roman" w:hAnsi="Arial" w:cs="Arial"/>
          <w:lang w:eastAsia="en-NZ"/>
        </w:rPr>
      </w:pPr>
      <w:r w:rsidRPr="00571FAA">
        <w:rPr>
          <w:rFonts w:ascii="Arial" w:eastAsia="Times New Roman" w:hAnsi="Arial" w:cs="Arial"/>
          <w:lang w:eastAsia="en-NZ"/>
        </w:rPr>
        <w:t> </w:t>
      </w:r>
    </w:p>
    <w:p w:rsidR="008C18D3" w:rsidRPr="00571FAA" w:rsidRDefault="00296A2A" w:rsidP="008C18D3">
      <w:pPr>
        <w:spacing w:after="0" w:line="240" w:lineRule="auto"/>
        <w:rPr>
          <w:rFonts w:ascii="Arial" w:eastAsia="Times New Roman" w:hAnsi="Arial" w:cs="Arial"/>
          <w:lang w:eastAsia="en-NZ"/>
        </w:rPr>
      </w:pPr>
      <w:r w:rsidRPr="00571FAA">
        <w:rPr>
          <w:rFonts w:ascii="Arial" w:eastAsia="Times New Roman" w:hAnsi="Arial" w:cs="Arial"/>
          <w:b/>
          <w:color w:val="15284C"/>
          <w:sz w:val="24"/>
          <w:szCs w:val="26"/>
        </w:rPr>
        <w:t>Wairuatanga</w:t>
      </w:r>
      <w:r w:rsidR="008C18D3" w:rsidRPr="00571FAA">
        <w:rPr>
          <w:rFonts w:ascii="Arial" w:eastAsia="Times New Roman" w:hAnsi="Arial" w:cs="Arial"/>
          <w:b/>
          <w:color w:val="15284C"/>
        </w:rPr>
        <w:t xml:space="preserve"> </w:t>
      </w:r>
      <w:r w:rsidR="008C18D3" w:rsidRPr="00571FAA">
        <w:rPr>
          <w:rFonts w:ascii="Arial" w:eastAsia="Times New Roman" w:hAnsi="Arial" w:cs="Arial"/>
          <w:lang w:eastAsia="en-NZ"/>
        </w:rPr>
        <w:t xml:space="preserve">– working with heart, the strong sense of purpose and commitment to service that health workers bring to their mahi. </w:t>
      </w:r>
      <w:r w:rsidR="00FC2E5B" w:rsidRPr="00571FAA">
        <w:rPr>
          <w:rFonts w:ascii="Arial" w:eastAsia="Times New Roman" w:hAnsi="Arial" w:cs="Arial"/>
          <w:lang w:eastAsia="en-NZ"/>
        </w:rPr>
        <w:br/>
      </w:r>
    </w:p>
    <w:p w:rsidR="008C18D3" w:rsidRPr="00571FAA" w:rsidRDefault="00296A2A" w:rsidP="008C18D3">
      <w:pPr>
        <w:spacing w:after="0" w:line="240" w:lineRule="auto"/>
        <w:rPr>
          <w:rFonts w:ascii="Arial" w:eastAsia="Times New Roman" w:hAnsi="Arial" w:cs="Arial"/>
          <w:lang w:eastAsia="en-NZ"/>
        </w:rPr>
      </w:pPr>
      <w:r w:rsidRPr="00571FAA">
        <w:rPr>
          <w:rFonts w:ascii="Arial" w:eastAsia="Times New Roman" w:hAnsi="Arial" w:cs="Arial"/>
          <w:b/>
          <w:color w:val="15284C"/>
          <w:sz w:val="24"/>
          <w:szCs w:val="26"/>
        </w:rPr>
        <w:t>Rangatiratanga</w:t>
      </w:r>
      <w:r w:rsidR="008C18D3" w:rsidRPr="00571FAA">
        <w:rPr>
          <w:rFonts w:ascii="Arial" w:eastAsia="Times New Roman" w:hAnsi="Arial" w:cs="Arial"/>
          <w:b/>
          <w:color w:val="15284C"/>
        </w:rPr>
        <w:t xml:space="preserve"> </w:t>
      </w:r>
      <w:r w:rsidR="008C18D3" w:rsidRPr="00571FAA">
        <w:rPr>
          <w:rFonts w:ascii="Arial" w:eastAsia="Times New Roman" w:hAnsi="Arial" w:cs="Arial"/>
          <w:lang w:eastAsia="en-NZ"/>
        </w:rPr>
        <w:t>– as organisations we support our people to lead. We will know our people; we will grow those around us and be accountable with them in contributing to Pae Ora for all.</w:t>
      </w:r>
      <w:r w:rsidR="00FC2E5B" w:rsidRPr="00571FAA">
        <w:rPr>
          <w:rFonts w:ascii="Arial" w:eastAsia="Times New Roman" w:hAnsi="Arial" w:cs="Arial"/>
          <w:lang w:eastAsia="en-NZ"/>
        </w:rPr>
        <w:br/>
      </w:r>
      <w:r w:rsidR="00E0419E" w:rsidRPr="00571FAA">
        <w:rPr>
          <w:rFonts w:ascii="Arial" w:eastAsia="Times New Roman" w:hAnsi="Arial" w:cs="Arial"/>
          <w:lang w:eastAsia="en-NZ"/>
        </w:rPr>
        <w:br/>
      </w:r>
      <w:r w:rsidRPr="00571FAA">
        <w:rPr>
          <w:rFonts w:ascii="Arial" w:eastAsia="Times New Roman" w:hAnsi="Arial" w:cs="Arial"/>
          <w:b/>
          <w:color w:val="15284C"/>
          <w:sz w:val="24"/>
          <w:szCs w:val="26"/>
        </w:rPr>
        <w:t>Whanaungatanga</w:t>
      </w:r>
      <w:r w:rsidR="008C18D3" w:rsidRPr="00571FAA">
        <w:rPr>
          <w:rFonts w:ascii="Arial" w:eastAsia="Times New Roman" w:hAnsi="Arial" w:cs="Arial"/>
          <w:b/>
          <w:bCs/>
          <w:lang w:eastAsia="en-NZ"/>
        </w:rPr>
        <w:t xml:space="preserve"> </w:t>
      </w:r>
      <w:r w:rsidR="008C18D3" w:rsidRPr="00571FAA">
        <w:rPr>
          <w:rFonts w:ascii="Arial" w:eastAsia="Times New Roman" w:hAnsi="Arial" w:cs="Arial"/>
          <w:lang w:eastAsia="en-NZ"/>
        </w:rPr>
        <w:t xml:space="preserve">– we are a team, and together a team of teams. Regardless of our role, we work together for a common purpose. We look out for each other and keep each other safe. </w:t>
      </w:r>
      <w:r w:rsidR="00FC2E5B" w:rsidRPr="00571FAA">
        <w:rPr>
          <w:rFonts w:ascii="Arial" w:eastAsia="Times New Roman" w:hAnsi="Arial" w:cs="Arial"/>
          <w:lang w:eastAsia="en-NZ"/>
        </w:rPr>
        <w:br/>
      </w:r>
      <w:r w:rsidR="00E0419E" w:rsidRPr="00571FAA">
        <w:rPr>
          <w:rFonts w:ascii="Arial" w:eastAsia="Times New Roman" w:hAnsi="Arial" w:cs="Arial"/>
          <w:lang w:eastAsia="en-NZ"/>
        </w:rPr>
        <w:br/>
      </w:r>
      <w:r w:rsidR="008B697F" w:rsidRPr="00571FAA">
        <w:rPr>
          <w:rFonts w:ascii="Arial" w:eastAsia="Times New Roman" w:hAnsi="Arial" w:cs="Arial"/>
          <w:b/>
          <w:color w:val="15284C"/>
          <w:sz w:val="24"/>
          <w:szCs w:val="26"/>
        </w:rPr>
        <w:t xml:space="preserve">Te Korowai </w:t>
      </w:r>
      <w:proofErr w:type="spellStart"/>
      <w:r w:rsidR="008B697F" w:rsidRPr="00571FAA">
        <w:rPr>
          <w:rFonts w:ascii="Arial" w:eastAsia="Times New Roman" w:hAnsi="Arial" w:cs="Arial"/>
          <w:b/>
          <w:color w:val="15284C"/>
          <w:sz w:val="24"/>
          <w:szCs w:val="26"/>
        </w:rPr>
        <w:t>Āhuru</w:t>
      </w:r>
      <w:proofErr w:type="spellEnd"/>
      <w:r w:rsidR="008C18D3" w:rsidRPr="00571FAA">
        <w:rPr>
          <w:rFonts w:ascii="Arial" w:eastAsia="Times New Roman" w:hAnsi="Arial" w:cs="Arial"/>
          <w:lang w:eastAsia="en-NZ"/>
        </w:rPr>
        <w:t xml:space="preserve"> – a cloak which seeks to provide safety and comfort to the workforce. </w:t>
      </w:r>
    </w:p>
    <w:p w:rsidR="008C18D3" w:rsidRPr="00571FAA" w:rsidRDefault="008C18D3" w:rsidP="008C18D3">
      <w:pPr>
        <w:spacing w:after="0" w:line="240" w:lineRule="auto"/>
        <w:rPr>
          <w:rFonts w:ascii="Arial" w:eastAsia="Times New Roman" w:hAnsi="Arial" w:cs="Arial"/>
          <w:lang w:eastAsia="en-NZ"/>
        </w:rPr>
      </w:pPr>
      <w:r w:rsidRPr="00571FAA">
        <w:rPr>
          <w:rFonts w:ascii="Arial" w:eastAsia="Times New Roman" w:hAnsi="Arial" w:cs="Arial"/>
          <w:lang w:eastAsia="en-NZ"/>
        </w:rPr>
        <w:t> </w:t>
      </w:r>
    </w:p>
    <w:p w:rsidR="008C18D3" w:rsidRPr="00571FAA" w:rsidRDefault="008C18D3" w:rsidP="008C18D3">
      <w:pPr>
        <w:spacing w:after="0" w:line="240" w:lineRule="auto"/>
        <w:rPr>
          <w:rFonts w:ascii="Arial" w:eastAsia="Times New Roman" w:hAnsi="Arial" w:cs="Arial"/>
          <w:lang w:eastAsia="en-NZ"/>
        </w:rPr>
      </w:pPr>
      <w:r w:rsidRPr="00571FAA">
        <w:rPr>
          <w:rFonts w:ascii="Arial" w:eastAsia="Times New Roman" w:hAnsi="Arial" w:cs="Arial"/>
          <w:lang w:eastAsia="en-NZ"/>
        </w:rPr>
        <w:t xml:space="preserve">These values underpin how we relate to each other as we serve our whānau and communities. </w:t>
      </w:r>
    </w:p>
    <w:p w:rsidR="008C18D3" w:rsidRPr="00571FAA" w:rsidRDefault="008C18D3" w:rsidP="008C18D3">
      <w:pPr>
        <w:spacing w:after="0" w:line="240" w:lineRule="auto"/>
        <w:rPr>
          <w:rFonts w:ascii="Arial" w:eastAsia="Times New Roman" w:hAnsi="Arial" w:cs="Arial"/>
          <w:lang w:eastAsia="en-NZ"/>
        </w:rPr>
      </w:pPr>
      <w:r w:rsidRPr="00571FAA">
        <w:rPr>
          <w:rFonts w:ascii="Arial" w:eastAsia="Times New Roman" w:hAnsi="Arial" w:cs="Arial"/>
          <w:lang w:eastAsia="en-NZ"/>
        </w:rPr>
        <w:t> </w:t>
      </w:r>
    </w:p>
    <w:p w:rsidR="008C18D3" w:rsidRPr="00571FAA" w:rsidRDefault="008C18D3" w:rsidP="008C18D3">
      <w:pPr>
        <w:spacing w:after="0" w:line="240" w:lineRule="auto"/>
        <w:rPr>
          <w:rFonts w:ascii="Arial" w:eastAsia="Times New Roman" w:hAnsi="Arial" w:cs="Arial"/>
          <w:lang w:eastAsia="en-NZ"/>
        </w:rPr>
      </w:pPr>
      <w:r w:rsidRPr="00571FAA">
        <w:rPr>
          <w:rFonts w:ascii="Arial" w:eastAsia="Times New Roman" w:hAnsi="Arial" w:cs="Arial"/>
          <w:lang w:eastAsia="en-NZ"/>
        </w:rPr>
        <w:t xml:space="preserve">Together we will do this by: </w:t>
      </w:r>
    </w:p>
    <w:p w:rsidR="008C18D3" w:rsidRPr="00571FAA" w:rsidRDefault="008C18D3"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caring for the people</w:t>
      </w:r>
    </w:p>
    <w:p w:rsidR="008C18D3" w:rsidRPr="00571FAA" w:rsidRDefault="008C18D3"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recognising, supporting and valuing our people and the work we all do</w:t>
      </w:r>
    </w:p>
    <w:p w:rsidR="008C18D3" w:rsidRPr="00571FAA" w:rsidRDefault="008C18D3"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working together to design and deliver services</w:t>
      </w:r>
      <w:r w:rsidR="00D52287" w:rsidRPr="00571FAA">
        <w:rPr>
          <w:rFonts w:ascii="Arial" w:eastAsia="Segoe UI" w:hAnsi="Arial" w:cs="Arial"/>
        </w:rPr>
        <w:t>,</w:t>
      </w:r>
      <w:r w:rsidRPr="00571FAA">
        <w:rPr>
          <w:rFonts w:ascii="Arial" w:eastAsia="Segoe UI" w:hAnsi="Arial" w:cs="Arial"/>
        </w:rPr>
        <w:t xml:space="preserve"> and </w:t>
      </w:r>
    </w:p>
    <w:p w:rsidR="008C18D3" w:rsidRPr="00571FAA" w:rsidRDefault="008C18D3"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 xml:space="preserve">defining the competencies and behaviours we expect from everyone. </w:t>
      </w:r>
    </w:p>
    <w:p w:rsidR="00AD31C5" w:rsidRPr="00571FAA" w:rsidRDefault="00AD31C5" w:rsidP="00AD31C5">
      <w:pPr>
        <w:rPr>
          <w:rFonts w:ascii="Arial" w:hAnsi="Arial" w:cs="Arial"/>
          <w:color w:val="009C98"/>
        </w:rPr>
      </w:pPr>
    </w:p>
    <w:p w:rsidR="00DF3A52" w:rsidRPr="00571FAA" w:rsidRDefault="00DF3A52" w:rsidP="00D62956">
      <w:pPr>
        <w:spacing w:after="0"/>
        <w:rPr>
          <w:rFonts w:ascii="Arial" w:hAnsi="Arial" w:cs="Arial"/>
          <w:b/>
          <w:bCs/>
          <w:caps/>
          <w:color w:val="15284C"/>
          <w:sz w:val="24"/>
          <w:szCs w:val="24"/>
        </w:rPr>
      </w:pPr>
      <w:r w:rsidRPr="00571FAA">
        <w:rPr>
          <w:rFonts w:ascii="Arial" w:hAnsi="Arial" w:cs="Arial"/>
          <w:b/>
          <w:bCs/>
          <w:color w:val="15284C"/>
          <w:sz w:val="24"/>
          <w:szCs w:val="24"/>
        </w:rPr>
        <w:t>About the role</w:t>
      </w:r>
    </w:p>
    <w:p w:rsidR="00205020" w:rsidRPr="00281992" w:rsidRDefault="005B5CE0" w:rsidP="00F41057">
      <w:pPr>
        <w:rPr>
          <w:rFonts w:ascii="Arial" w:hAnsi="Arial" w:cs="Arial"/>
        </w:rPr>
      </w:pPr>
      <w:r w:rsidRPr="00571FAA">
        <w:rPr>
          <w:rFonts w:ascii="Arial" w:hAnsi="Arial" w:cs="Arial"/>
          <w:color w:val="15284C"/>
        </w:rPr>
        <w:pict w14:anchorId="7B930C44">
          <v:rect id="_x0000_i1026" style="width:451.3pt;height:1.5pt" o:hralign="center" o:hrstd="t" o:hrnoshade="t" o:hr="t" fillcolor="#15284c" stroked="f"/>
        </w:pict>
      </w:r>
      <w:r w:rsidR="00676B8F" w:rsidRPr="00281992">
        <w:rPr>
          <w:rFonts w:ascii="Arial" w:hAnsi="Arial" w:cs="Arial"/>
        </w:rPr>
        <w:t xml:space="preserve">The AH NESP positions are intended for registered social workers who are new </w:t>
      </w:r>
      <w:proofErr w:type="gramStart"/>
      <w:r w:rsidR="00676B8F" w:rsidRPr="00281992">
        <w:rPr>
          <w:rFonts w:ascii="Arial" w:hAnsi="Arial" w:cs="Arial"/>
        </w:rPr>
        <w:t>to, or</w:t>
      </w:r>
      <w:proofErr w:type="gramEnd"/>
      <w:r w:rsidR="00676B8F" w:rsidRPr="00281992">
        <w:rPr>
          <w:rFonts w:ascii="Arial" w:hAnsi="Arial" w:cs="Arial"/>
        </w:rPr>
        <w:t xml:space="preserve"> have limited clinical mental health experience (two years or less)</w:t>
      </w:r>
      <w:r w:rsidR="00A53438" w:rsidRPr="00281992">
        <w:rPr>
          <w:rFonts w:ascii="Arial" w:hAnsi="Arial" w:cs="Arial"/>
        </w:rPr>
        <w:t xml:space="preserve">, i.e. those who have practiced in other social work fields. </w:t>
      </w:r>
      <w:r w:rsidR="00205020" w:rsidRPr="00281992">
        <w:rPr>
          <w:rFonts w:ascii="Arial" w:hAnsi="Arial" w:cs="Arial"/>
        </w:rPr>
        <w:t xml:space="preserve">Completion of the </w:t>
      </w:r>
      <w:r w:rsidR="00840B81" w:rsidRPr="00281992">
        <w:rPr>
          <w:rFonts w:ascii="Arial" w:hAnsi="Arial" w:cs="Arial"/>
        </w:rPr>
        <w:t xml:space="preserve">AH </w:t>
      </w:r>
      <w:r w:rsidR="00205020" w:rsidRPr="00281992">
        <w:rPr>
          <w:rFonts w:ascii="Arial" w:hAnsi="Arial" w:cs="Arial"/>
        </w:rPr>
        <w:t>NESP programme is a requirement for continued employment within this social work role at SMHS</w:t>
      </w:r>
      <w:r w:rsidR="0062595A" w:rsidRPr="00281992">
        <w:rPr>
          <w:rFonts w:ascii="Arial" w:hAnsi="Arial" w:cs="Arial"/>
        </w:rPr>
        <w:t>. AH NESP includes a one year</w:t>
      </w:r>
      <w:r w:rsidR="009F1E17" w:rsidRPr="00281992">
        <w:rPr>
          <w:rFonts w:ascii="Arial" w:hAnsi="Arial" w:cs="Arial"/>
        </w:rPr>
        <w:t xml:space="preserve"> P</w:t>
      </w:r>
      <w:r w:rsidR="0062595A" w:rsidRPr="00281992">
        <w:rPr>
          <w:rFonts w:ascii="Arial" w:hAnsi="Arial" w:cs="Arial"/>
        </w:rPr>
        <w:t xml:space="preserve">ost </w:t>
      </w:r>
      <w:r w:rsidR="009F1E17" w:rsidRPr="00281992">
        <w:rPr>
          <w:rFonts w:ascii="Arial" w:hAnsi="Arial" w:cs="Arial"/>
        </w:rPr>
        <w:t>G</w:t>
      </w:r>
      <w:r w:rsidR="0062595A" w:rsidRPr="00281992">
        <w:rPr>
          <w:rFonts w:ascii="Arial" w:hAnsi="Arial" w:cs="Arial"/>
        </w:rPr>
        <w:t xml:space="preserve">raduate </w:t>
      </w:r>
      <w:r w:rsidR="009F1E17" w:rsidRPr="00281992">
        <w:rPr>
          <w:rFonts w:ascii="Arial" w:hAnsi="Arial" w:cs="Arial"/>
        </w:rPr>
        <w:t>C</w:t>
      </w:r>
      <w:r w:rsidR="0062595A" w:rsidRPr="00281992">
        <w:rPr>
          <w:rFonts w:ascii="Arial" w:hAnsi="Arial" w:cs="Arial"/>
        </w:rPr>
        <w:t xml:space="preserve">ertificate </w:t>
      </w:r>
      <w:r w:rsidR="009F1E17" w:rsidRPr="00281992">
        <w:rPr>
          <w:rFonts w:ascii="Arial" w:hAnsi="Arial" w:cs="Arial"/>
        </w:rPr>
        <w:t xml:space="preserve">in Mental Health and Addictions </w:t>
      </w:r>
      <w:r w:rsidR="0062595A" w:rsidRPr="00281992">
        <w:rPr>
          <w:rFonts w:ascii="Arial" w:hAnsi="Arial" w:cs="Arial"/>
        </w:rPr>
        <w:t xml:space="preserve">(fully funded by Te </w:t>
      </w:r>
      <w:proofErr w:type="spellStart"/>
      <w:r w:rsidR="0062595A" w:rsidRPr="00281992">
        <w:rPr>
          <w:rFonts w:ascii="Arial" w:hAnsi="Arial" w:cs="Arial"/>
        </w:rPr>
        <w:t>Pou</w:t>
      </w:r>
      <w:proofErr w:type="spellEnd"/>
      <w:r w:rsidR="0062595A" w:rsidRPr="00281992">
        <w:rPr>
          <w:rFonts w:ascii="Arial" w:hAnsi="Arial" w:cs="Arial"/>
        </w:rPr>
        <w:t>) and additional on-site support and training</w:t>
      </w:r>
      <w:r w:rsidR="00840B81" w:rsidRPr="00281992">
        <w:rPr>
          <w:rFonts w:ascii="Arial" w:hAnsi="Arial" w:cs="Arial"/>
        </w:rPr>
        <w:t xml:space="preserve"> at SMHS</w:t>
      </w:r>
      <w:r w:rsidR="0062595A" w:rsidRPr="00281992">
        <w:rPr>
          <w:rFonts w:ascii="Arial" w:hAnsi="Arial" w:cs="Arial"/>
        </w:rPr>
        <w:t>.</w:t>
      </w:r>
    </w:p>
    <w:p w:rsidR="00F41057" w:rsidRPr="00281992" w:rsidRDefault="00F41057" w:rsidP="00F41057">
      <w:pPr>
        <w:rPr>
          <w:rFonts w:ascii="Arial" w:hAnsi="Arial" w:cs="Arial"/>
        </w:rPr>
      </w:pPr>
      <w:r w:rsidRPr="00281992">
        <w:rPr>
          <w:rFonts w:ascii="Arial" w:hAnsi="Arial" w:cs="Arial"/>
        </w:rPr>
        <w:t xml:space="preserve">The primary purpose of the social work NESP role is to provide under supervision: </w:t>
      </w:r>
    </w:p>
    <w:p w:rsidR="00F41057" w:rsidRPr="00281992" w:rsidRDefault="00F41057" w:rsidP="00F41057">
      <w:pPr>
        <w:spacing w:after="0"/>
        <w:rPr>
          <w:rFonts w:ascii="Arial" w:hAnsi="Arial" w:cs="Arial"/>
        </w:rPr>
      </w:pPr>
      <w:r w:rsidRPr="00281992">
        <w:rPr>
          <w:rFonts w:ascii="Arial" w:hAnsi="Arial" w:cs="Arial"/>
        </w:rPr>
        <w:t>Support t</w:t>
      </w:r>
      <w:r w:rsidR="00281992">
        <w:rPr>
          <w:rFonts w:ascii="Arial" w:hAnsi="Arial" w:cs="Arial"/>
        </w:rPr>
        <w:t>ā</w:t>
      </w:r>
      <w:r w:rsidRPr="00281992">
        <w:rPr>
          <w:rFonts w:ascii="Arial" w:hAnsi="Arial" w:cs="Arial"/>
        </w:rPr>
        <w:t>ngata whai</w:t>
      </w:r>
      <w:r w:rsidR="00281992">
        <w:rPr>
          <w:rFonts w:ascii="Arial" w:hAnsi="Arial" w:cs="Arial"/>
        </w:rPr>
        <w:t xml:space="preserve"> </w:t>
      </w:r>
      <w:r w:rsidRPr="00281992">
        <w:rPr>
          <w:rFonts w:ascii="Arial" w:hAnsi="Arial" w:cs="Arial"/>
        </w:rPr>
        <w:t xml:space="preserve">ora and </w:t>
      </w:r>
      <w:r w:rsidR="00840B81" w:rsidRPr="00281992">
        <w:rPr>
          <w:rFonts w:ascii="Arial" w:hAnsi="Arial" w:cs="Arial"/>
        </w:rPr>
        <w:t>family-</w:t>
      </w:r>
      <w:r w:rsidRPr="00281992">
        <w:rPr>
          <w:rFonts w:ascii="Arial" w:hAnsi="Arial" w:cs="Arial"/>
        </w:rPr>
        <w:t xml:space="preserve">whānau with: Information on their rights; Accurate mental health and legal information; Access to internal and external services; </w:t>
      </w:r>
      <w:r w:rsidR="00840B81" w:rsidRPr="00281992">
        <w:rPr>
          <w:rFonts w:ascii="Arial" w:hAnsi="Arial" w:cs="Arial"/>
        </w:rPr>
        <w:t>Support t</w:t>
      </w:r>
      <w:r w:rsidR="00281992">
        <w:rPr>
          <w:rFonts w:ascii="Arial" w:hAnsi="Arial" w:cs="Arial"/>
        </w:rPr>
        <w:t>ā</w:t>
      </w:r>
      <w:r w:rsidR="00840B81" w:rsidRPr="00281992">
        <w:rPr>
          <w:rFonts w:ascii="Arial" w:hAnsi="Arial" w:cs="Arial"/>
        </w:rPr>
        <w:t>ngata whai</w:t>
      </w:r>
      <w:r w:rsidR="00281992">
        <w:rPr>
          <w:rFonts w:ascii="Arial" w:hAnsi="Arial" w:cs="Arial"/>
        </w:rPr>
        <w:t xml:space="preserve"> </w:t>
      </w:r>
      <w:r w:rsidR="00840B81" w:rsidRPr="00281992">
        <w:rPr>
          <w:rFonts w:ascii="Arial" w:hAnsi="Arial" w:cs="Arial"/>
        </w:rPr>
        <w:t xml:space="preserve">ora and their family-whānau with </w:t>
      </w:r>
      <w:r w:rsidRPr="00281992">
        <w:rPr>
          <w:rFonts w:ascii="Arial" w:hAnsi="Arial" w:cs="Arial"/>
        </w:rPr>
        <w:t xml:space="preserve">liaison </w:t>
      </w:r>
      <w:r w:rsidR="00840B81" w:rsidRPr="00281992">
        <w:rPr>
          <w:rFonts w:ascii="Arial" w:hAnsi="Arial" w:cs="Arial"/>
        </w:rPr>
        <w:t xml:space="preserve">and collaboration </w:t>
      </w:r>
      <w:r w:rsidRPr="00281992">
        <w:rPr>
          <w:rFonts w:ascii="Arial" w:hAnsi="Arial" w:cs="Arial"/>
        </w:rPr>
        <w:t xml:space="preserve">with the multi-disciplinary team (MDT) </w:t>
      </w:r>
      <w:r w:rsidR="00840B81" w:rsidRPr="00281992">
        <w:rPr>
          <w:rFonts w:ascii="Arial" w:hAnsi="Arial" w:cs="Arial"/>
        </w:rPr>
        <w:t>at</w:t>
      </w:r>
      <w:r w:rsidRPr="00281992">
        <w:rPr>
          <w:rFonts w:ascii="Arial" w:hAnsi="Arial" w:cs="Arial"/>
        </w:rPr>
        <w:t xml:space="preserve"> all stages of the Specialist Mental Health Service (SMHS) journey; </w:t>
      </w:r>
      <w:r w:rsidR="00840B81" w:rsidRPr="00281992">
        <w:rPr>
          <w:rFonts w:ascii="Arial" w:hAnsi="Arial" w:cs="Arial"/>
        </w:rPr>
        <w:t>T</w:t>
      </w:r>
      <w:r w:rsidRPr="00281992">
        <w:rPr>
          <w:rFonts w:ascii="Arial" w:hAnsi="Arial" w:cs="Arial"/>
        </w:rPr>
        <w:t xml:space="preserve">herapeutic interventions- individually or in groups if required. </w:t>
      </w:r>
    </w:p>
    <w:p w:rsidR="00F41057" w:rsidRPr="00281992" w:rsidRDefault="00F41057" w:rsidP="00F41057">
      <w:pPr>
        <w:spacing w:after="0"/>
        <w:rPr>
          <w:rFonts w:ascii="Arial" w:hAnsi="Arial" w:cs="Arial"/>
        </w:rPr>
      </w:pPr>
    </w:p>
    <w:p w:rsidR="00F41057" w:rsidRPr="00281992" w:rsidRDefault="00F41057" w:rsidP="00F41057">
      <w:pPr>
        <w:spacing w:after="0"/>
        <w:rPr>
          <w:rFonts w:ascii="Arial" w:hAnsi="Arial" w:cs="Arial"/>
        </w:rPr>
      </w:pPr>
      <w:r w:rsidRPr="00281992">
        <w:rPr>
          <w:rFonts w:ascii="Arial" w:hAnsi="Arial" w:cs="Arial"/>
        </w:rPr>
        <w:t>Support the multi-disciplinary team with: Formulation based assessment which includes a range of clinical risks for t</w:t>
      </w:r>
      <w:r w:rsidR="00281992">
        <w:rPr>
          <w:rFonts w:ascii="Arial" w:hAnsi="Arial" w:cs="Arial"/>
        </w:rPr>
        <w:t>ā</w:t>
      </w:r>
      <w:r w:rsidRPr="00281992">
        <w:rPr>
          <w:rFonts w:ascii="Arial" w:hAnsi="Arial" w:cs="Arial"/>
        </w:rPr>
        <w:t>ngata whai</w:t>
      </w:r>
      <w:r w:rsidR="00281992">
        <w:rPr>
          <w:rFonts w:ascii="Arial" w:hAnsi="Arial" w:cs="Arial"/>
        </w:rPr>
        <w:t xml:space="preserve"> </w:t>
      </w:r>
      <w:r w:rsidRPr="00281992">
        <w:rPr>
          <w:rFonts w:ascii="Arial" w:hAnsi="Arial" w:cs="Arial"/>
        </w:rPr>
        <w:t xml:space="preserve">ora and their </w:t>
      </w:r>
      <w:r w:rsidR="00840B81" w:rsidRPr="00281992">
        <w:rPr>
          <w:rFonts w:ascii="Arial" w:hAnsi="Arial" w:cs="Arial"/>
        </w:rPr>
        <w:t>family-</w:t>
      </w:r>
      <w:r w:rsidRPr="00281992">
        <w:rPr>
          <w:rFonts w:ascii="Arial" w:hAnsi="Arial" w:cs="Arial"/>
        </w:rPr>
        <w:t>whānau (violence, suicide and abuse); Identify systemic and psycho-social needs of the t</w:t>
      </w:r>
      <w:r w:rsidR="00281992">
        <w:rPr>
          <w:rFonts w:ascii="Arial" w:hAnsi="Arial" w:cs="Arial"/>
        </w:rPr>
        <w:t>ā</w:t>
      </w:r>
      <w:r w:rsidRPr="00281992">
        <w:rPr>
          <w:rFonts w:ascii="Arial" w:hAnsi="Arial" w:cs="Arial"/>
        </w:rPr>
        <w:t>ngata whai</w:t>
      </w:r>
      <w:r w:rsidR="00281992">
        <w:rPr>
          <w:rFonts w:ascii="Arial" w:hAnsi="Arial" w:cs="Arial"/>
        </w:rPr>
        <w:t xml:space="preserve"> </w:t>
      </w:r>
      <w:r w:rsidRPr="00281992">
        <w:rPr>
          <w:rFonts w:ascii="Arial" w:hAnsi="Arial" w:cs="Arial"/>
        </w:rPr>
        <w:t xml:space="preserve">ora and their </w:t>
      </w:r>
      <w:r w:rsidR="00840B81" w:rsidRPr="00281992">
        <w:rPr>
          <w:rFonts w:ascii="Arial" w:hAnsi="Arial" w:cs="Arial"/>
        </w:rPr>
        <w:t>family-</w:t>
      </w:r>
      <w:r w:rsidRPr="00281992">
        <w:rPr>
          <w:rFonts w:ascii="Arial" w:hAnsi="Arial" w:cs="Arial"/>
        </w:rPr>
        <w:t>whānau (social, cultural, spiritual, economic, physical etc); Makes appropriate referrals for t</w:t>
      </w:r>
      <w:r w:rsidR="00281992">
        <w:rPr>
          <w:rFonts w:ascii="Arial" w:hAnsi="Arial" w:cs="Arial"/>
        </w:rPr>
        <w:t>ā</w:t>
      </w:r>
      <w:r w:rsidRPr="00281992">
        <w:rPr>
          <w:rFonts w:ascii="Arial" w:hAnsi="Arial" w:cs="Arial"/>
        </w:rPr>
        <w:t>ngata whai</w:t>
      </w:r>
      <w:r w:rsidR="00281992">
        <w:rPr>
          <w:rFonts w:ascii="Arial" w:hAnsi="Arial" w:cs="Arial"/>
        </w:rPr>
        <w:t xml:space="preserve"> </w:t>
      </w:r>
      <w:r w:rsidRPr="00281992">
        <w:rPr>
          <w:rFonts w:ascii="Arial" w:hAnsi="Arial" w:cs="Arial"/>
        </w:rPr>
        <w:t xml:space="preserve">ora and </w:t>
      </w:r>
      <w:r w:rsidR="00840B81" w:rsidRPr="00281992">
        <w:rPr>
          <w:rFonts w:ascii="Arial" w:hAnsi="Arial" w:cs="Arial"/>
        </w:rPr>
        <w:t>family-</w:t>
      </w:r>
      <w:r w:rsidRPr="00281992">
        <w:rPr>
          <w:rFonts w:ascii="Arial" w:hAnsi="Arial" w:cs="Arial"/>
        </w:rPr>
        <w:t xml:space="preserve">whānau in relation to their needs. </w:t>
      </w:r>
    </w:p>
    <w:p w:rsidR="00F41057" w:rsidRPr="00571FAA" w:rsidRDefault="00F41057" w:rsidP="00F41057">
      <w:pPr>
        <w:spacing w:after="0"/>
        <w:rPr>
          <w:rFonts w:ascii="Arial" w:hAnsi="Arial" w:cs="Arial"/>
        </w:rPr>
      </w:pPr>
    </w:p>
    <w:p w:rsidR="00DF3A52" w:rsidRPr="00571FAA" w:rsidRDefault="00DF3A52" w:rsidP="00DF3A52">
      <w:pPr>
        <w:spacing w:after="0"/>
        <w:rPr>
          <w:rFonts w:ascii="Arial" w:hAnsi="Arial" w:cs="Arial"/>
        </w:rPr>
      </w:pPr>
    </w:p>
    <w:p w:rsidR="005C330A" w:rsidRPr="00571FAA" w:rsidRDefault="005C330A" w:rsidP="00DF3A52">
      <w:pPr>
        <w:spacing w:after="0"/>
        <w:rPr>
          <w:rFonts w:ascii="Arial" w:hAnsi="Arial" w:cs="Arial"/>
        </w:rPr>
      </w:pPr>
    </w:p>
    <w:p w:rsidR="00F41057" w:rsidRPr="00571FAA" w:rsidRDefault="00F41057" w:rsidP="00DF3A52">
      <w:pPr>
        <w:spacing w:after="0"/>
        <w:rPr>
          <w:rFonts w:ascii="Arial" w:hAnsi="Arial" w:cs="Arial"/>
        </w:rPr>
      </w:pPr>
    </w:p>
    <w:p w:rsidR="00F41057" w:rsidRPr="00571FAA" w:rsidRDefault="00F41057" w:rsidP="00DF3A52">
      <w:pPr>
        <w:spacing w:after="0"/>
        <w:rPr>
          <w:rFonts w:ascii="Arial" w:hAnsi="Arial" w:cs="Arial"/>
        </w:rPr>
      </w:pPr>
    </w:p>
    <w:tbl>
      <w:tblPr>
        <w:tblW w:w="9026" w:type="dxa"/>
        <w:tblBorders>
          <w:top w:val="single" w:sz="4" w:space="0" w:color="7F7F7F"/>
          <w:bottom w:val="single" w:sz="4" w:space="0" w:color="7F7F7F"/>
        </w:tblBorders>
        <w:tblLook w:val="00A0" w:firstRow="1" w:lastRow="0" w:firstColumn="1" w:lastColumn="0" w:noHBand="0" w:noVBand="0"/>
      </w:tblPr>
      <w:tblGrid>
        <w:gridCol w:w="1985"/>
        <w:gridCol w:w="7041"/>
      </w:tblGrid>
      <w:tr w:rsidR="00DF3A52" w:rsidRPr="00571FAA" w:rsidTr="00F41057">
        <w:tc>
          <w:tcPr>
            <w:tcW w:w="1985" w:type="dxa"/>
            <w:tcBorders>
              <w:top w:val="single" w:sz="4" w:space="0" w:color="D9D9D9"/>
              <w:bottom w:val="single" w:sz="4" w:space="0" w:color="D9D9D9"/>
              <w:right w:val="single" w:sz="4" w:space="0" w:color="D9D9D9"/>
            </w:tcBorders>
          </w:tcPr>
          <w:p w:rsidR="00DF3A52" w:rsidRPr="00571FAA" w:rsidRDefault="00DF3A52" w:rsidP="00B9274B">
            <w:pPr>
              <w:pStyle w:val="Heading2"/>
              <w:rPr>
                <w:rFonts w:ascii="Arial" w:hAnsi="Arial" w:cs="Arial"/>
                <w:b w:val="0"/>
                <w:bCs/>
                <w:color w:val="15284C"/>
                <w:sz w:val="22"/>
                <w:szCs w:val="22"/>
              </w:rPr>
            </w:pPr>
            <w:r w:rsidRPr="00571FAA">
              <w:rPr>
                <w:rFonts w:ascii="Arial" w:hAnsi="Arial" w:cs="Arial"/>
                <w:caps w:val="0"/>
                <w:color w:val="15284C"/>
                <w:sz w:val="22"/>
                <w:szCs w:val="22"/>
              </w:rPr>
              <w:lastRenderedPageBreak/>
              <w:t>Key Result Area</w:t>
            </w:r>
          </w:p>
        </w:tc>
        <w:tc>
          <w:tcPr>
            <w:tcW w:w="7041" w:type="dxa"/>
            <w:tcBorders>
              <w:top w:val="single" w:sz="4" w:space="0" w:color="D9D9D9"/>
              <w:left w:val="single" w:sz="4" w:space="0" w:color="D9D9D9"/>
              <w:bottom w:val="single" w:sz="4" w:space="0" w:color="D9D9D9"/>
            </w:tcBorders>
          </w:tcPr>
          <w:p w:rsidR="00DF3A52" w:rsidRPr="00571FAA" w:rsidRDefault="00DF3A52" w:rsidP="00B9274B">
            <w:pPr>
              <w:pStyle w:val="Heading2"/>
              <w:rPr>
                <w:rFonts w:ascii="Arial" w:hAnsi="Arial" w:cs="Arial"/>
                <w:bCs/>
                <w:caps w:val="0"/>
                <w:color w:val="15284C"/>
                <w:sz w:val="22"/>
                <w:szCs w:val="22"/>
              </w:rPr>
            </w:pPr>
            <w:r w:rsidRPr="00571FAA">
              <w:rPr>
                <w:rFonts w:ascii="Arial" w:hAnsi="Arial" w:cs="Arial"/>
                <w:bCs/>
                <w:caps w:val="0"/>
                <w:color w:val="15284C"/>
                <w:sz w:val="22"/>
                <w:szCs w:val="22"/>
              </w:rPr>
              <w:t>Expected Outcomes / Performance Indicators</w:t>
            </w:r>
          </w:p>
        </w:tc>
      </w:tr>
      <w:tr w:rsidR="00DF3A52" w:rsidRPr="00571FAA" w:rsidTr="00F41057">
        <w:tc>
          <w:tcPr>
            <w:tcW w:w="1985" w:type="dxa"/>
            <w:tcBorders>
              <w:top w:val="single" w:sz="4" w:space="0" w:color="D9D9D9"/>
              <w:bottom w:val="single" w:sz="4" w:space="0" w:color="D9D9D9"/>
              <w:right w:val="single" w:sz="4" w:space="0" w:color="D9D9D9"/>
            </w:tcBorders>
          </w:tcPr>
          <w:p w:rsidR="00DF3A52" w:rsidRPr="00571FAA" w:rsidRDefault="00DF3A52" w:rsidP="00B9274B">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rsidR="00DF3A52" w:rsidRPr="00571FAA" w:rsidRDefault="00F41057"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Adheres to Health New Zealand (HNZ) and Social Workers Registration Board (SWRB) Codes of Conduct</w:t>
            </w:r>
          </w:p>
        </w:tc>
      </w:tr>
      <w:tr w:rsidR="00DF3A52" w:rsidRPr="00571FAA" w:rsidTr="00F41057">
        <w:tc>
          <w:tcPr>
            <w:tcW w:w="1985" w:type="dxa"/>
            <w:tcBorders>
              <w:top w:val="single" w:sz="4" w:space="0" w:color="D9D9D9"/>
              <w:bottom w:val="single" w:sz="4" w:space="0" w:color="D9D9D9"/>
              <w:right w:val="single" w:sz="4" w:space="0" w:color="D9D9D9"/>
            </w:tcBorders>
          </w:tcPr>
          <w:p w:rsidR="00DF3A52" w:rsidRPr="00571FAA" w:rsidRDefault="00DF3A52" w:rsidP="00B9274B">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rsidR="00DF3A52" w:rsidRPr="00571FAA" w:rsidRDefault="00F41057"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Takes responsibility for identifying and addressing gaps in own professional development.</w:t>
            </w:r>
          </w:p>
        </w:tc>
      </w:tr>
      <w:tr w:rsidR="00DF3A52" w:rsidRPr="00571FAA" w:rsidTr="00F41057">
        <w:tc>
          <w:tcPr>
            <w:tcW w:w="1985" w:type="dxa"/>
            <w:tcBorders>
              <w:top w:val="single" w:sz="4" w:space="0" w:color="D9D9D9"/>
              <w:bottom w:val="single" w:sz="4" w:space="0" w:color="D9D9D9"/>
              <w:right w:val="single" w:sz="4" w:space="0" w:color="D9D9D9"/>
            </w:tcBorders>
          </w:tcPr>
          <w:p w:rsidR="00DF3A52" w:rsidRPr="00571FAA" w:rsidRDefault="00DF3A52" w:rsidP="00B9274B">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rsidR="00DF3A52" w:rsidRPr="00571FAA" w:rsidRDefault="00F41057"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Incorporates principles of Recovery into practice</w:t>
            </w:r>
          </w:p>
        </w:tc>
      </w:tr>
      <w:tr w:rsidR="00840B81" w:rsidRPr="00571FAA" w:rsidTr="00F41057">
        <w:tc>
          <w:tcPr>
            <w:tcW w:w="1985" w:type="dxa"/>
            <w:tcBorders>
              <w:top w:val="single" w:sz="4" w:space="0" w:color="D9D9D9"/>
              <w:bottom w:val="single" w:sz="4" w:space="0" w:color="D9D9D9"/>
              <w:right w:val="single" w:sz="4" w:space="0" w:color="D9D9D9"/>
            </w:tcBorders>
          </w:tcPr>
          <w:p w:rsidR="00840B81" w:rsidRPr="00571FAA" w:rsidRDefault="00840B81" w:rsidP="00B9274B">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rsidR="00840B81" w:rsidRPr="00571FAA" w:rsidRDefault="00840B81"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Provides evidenced-based, safe, mana-enhancing and collaborative practice to t</w:t>
            </w:r>
            <w:r w:rsidR="00281992">
              <w:rPr>
                <w:rFonts w:ascii="Arial" w:eastAsia="Segoe UI" w:hAnsi="Arial" w:cs="Arial"/>
              </w:rPr>
              <w:t>ā</w:t>
            </w:r>
            <w:r w:rsidRPr="00571FAA">
              <w:rPr>
                <w:rFonts w:ascii="Arial" w:eastAsia="Segoe UI" w:hAnsi="Arial" w:cs="Arial"/>
              </w:rPr>
              <w:t>ngata whai</w:t>
            </w:r>
            <w:r w:rsidR="00281992">
              <w:rPr>
                <w:rFonts w:ascii="Arial" w:eastAsia="Segoe UI" w:hAnsi="Arial" w:cs="Arial"/>
              </w:rPr>
              <w:t xml:space="preserve"> </w:t>
            </w:r>
            <w:r w:rsidRPr="00571FAA">
              <w:rPr>
                <w:rFonts w:ascii="Arial" w:eastAsia="Segoe UI" w:hAnsi="Arial" w:cs="Arial"/>
              </w:rPr>
              <w:t>ora and their family-whānau.</w:t>
            </w:r>
          </w:p>
        </w:tc>
      </w:tr>
      <w:tr w:rsidR="00DF3A52" w:rsidRPr="00571FAA" w:rsidTr="00F41057">
        <w:tc>
          <w:tcPr>
            <w:tcW w:w="1985" w:type="dxa"/>
            <w:tcBorders>
              <w:top w:val="single" w:sz="4" w:space="0" w:color="D9D9D9"/>
              <w:bottom w:val="single" w:sz="4" w:space="0" w:color="D9D9D9"/>
              <w:right w:val="single" w:sz="4" w:space="0" w:color="D9D9D9"/>
            </w:tcBorders>
          </w:tcPr>
          <w:p w:rsidR="00DF3A52" w:rsidRPr="00571FAA" w:rsidRDefault="00DF3A52" w:rsidP="00B9274B">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rsidR="00DF3A52" w:rsidRPr="00571FAA" w:rsidRDefault="00840B81"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 xml:space="preserve">Maintains close working relationships with other social workers, wider allied health, nursing and medical colleagues, Family Safety Team, Te Korowai Atawhai and Lived Experience Team </w:t>
            </w:r>
          </w:p>
        </w:tc>
      </w:tr>
      <w:tr w:rsidR="00E338A1" w:rsidRPr="00571FAA" w:rsidTr="00F41057">
        <w:tc>
          <w:tcPr>
            <w:tcW w:w="1985" w:type="dxa"/>
            <w:tcBorders>
              <w:top w:val="single" w:sz="4" w:space="0" w:color="D9D9D9"/>
              <w:bottom w:val="single" w:sz="4" w:space="0" w:color="D9D9D9"/>
              <w:right w:val="single" w:sz="4" w:space="0" w:color="D9D9D9"/>
            </w:tcBorders>
          </w:tcPr>
          <w:p w:rsidR="00E338A1" w:rsidRPr="00571FAA" w:rsidRDefault="00E338A1" w:rsidP="00B9274B">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rsidR="00E338A1" w:rsidRPr="00571FAA" w:rsidRDefault="00E338A1" w:rsidP="00E338A1">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Takes responsibility for academic obligations: maintains relationship with tertiary provider, engages in all aspects of the NESP programme (SMHS and tertiary provider)</w:t>
            </w:r>
          </w:p>
        </w:tc>
      </w:tr>
      <w:tr w:rsidR="00DF3A52" w:rsidRPr="00571FAA" w:rsidTr="00F41057">
        <w:tc>
          <w:tcPr>
            <w:tcW w:w="1985" w:type="dxa"/>
            <w:tcBorders>
              <w:top w:val="single" w:sz="4" w:space="0" w:color="D9D9D9"/>
              <w:bottom w:val="single" w:sz="4" w:space="0" w:color="D9D9D9"/>
              <w:right w:val="single" w:sz="4" w:space="0" w:color="D9D9D9"/>
            </w:tcBorders>
          </w:tcPr>
          <w:p w:rsidR="00DF3A52" w:rsidRPr="00571FAA" w:rsidRDefault="00DF3A52" w:rsidP="00B9274B">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rsidR="00E338A1" w:rsidRPr="00571FAA" w:rsidRDefault="00F41057" w:rsidP="00E338A1">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Prioritises workload and meets service timeframes. Maintains accurate, up to date and confidential documentation</w:t>
            </w:r>
          </w:p>
        </w:tc>
      </w:tr>
      <w:tr w:rsidR="00F41057" w:rsidRPr="00571FAA" w:rsidTr="00F41057">
        <w:tc>
          <w:tcPr>
            <w:tcW w:w="1985" w:type="dxa"/>
            <w:tcBorders>
              <w:top w:val="single" w:sz="4" w:space="0" w:color="D9D9D9"/>
              <w:bottom w:val="single" w:sz="4" w:space="0" w:color="D9D9D9"/>
              <w:right w:val="single" w:sz="4" w:space="0" w:color="D9D9D9"/>
            </w:tcBorders>
          </w:tcPr>
          <w:p w:rsidR="00F41057" w:rsidRPr="00571FAA" w:rsidRDefault="00F41057" w:rsidP="00B9274B">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rsidR="00F41057" w:rsidRPr="00571FAA" w:rsidRDefault="00F41057"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 xml:space="preserve">Maintains professional responsibilities: Continues Professional Development (CDP); Attends and documents </w:t>
            </w:r>
            <w:proofErr w:type="gramStart"/>
            <w:r w:rsidRPr="00571FAA">
              <w:rPr>
                <w:rFonts w:ascii="Arial" w:eastAsia="Segoe UI" w:hAnsi="Arial" w:cs="Arial"/>
              </w:rPr>
              <w:t>supervision;  Holds</w:t>
            </w:r>
            <w:proofErr w:type="gramEnd"/>
            <w:r w:rsidRPr="00571FAA">
              <w:rPr>
                <w:rFonts w:ascii="Arial" w:eastAsia="Segoe UI" w:hAnsi="Arial" w:cs="Arial"/>
              </w:rPr>
              <w:t xml:space="preserve"> an annual practicing certificate (APC)</w:t>
            </w:r>
          </w:p>
        </w:tc>
      </w:tr>
      <w:tr w:rsidR="00F41057" w:rsidRPr="00571FAA" w:rsidTr="00F41057">
        <w:tc>
          <w:tcPr>
            <w:tcW w:w="1985" w:type="dxa"/>
            <w:tcBorders>
              <w:top w:val="single" w:sz="4" w:space="0" w:color="D9D9D9"/>
              <w:bottom w:val="single" w:sz="4" w:space="0" w:color="D9D9D9"/>
              <w:right w:val="single" w:sz="4" w:space="0" w:color="D9D9D9"/>
            </w:tcBorders>
          </w:tcPr>
          <w:p w:rsidR="00F41057" w:rsidRPr="00571FAA" w:rsidRDefault="00F41057" w:rsidP="00B9274B">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rsidR="00F41057" w:rsidRPr="00571FAA" w:rsidRDefault="00F41057"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Other duties as delegated by the service or profession</w:t>
            </w:r>
          </w:p>
        </w:tc>
      </w:tr>
      <w:tr w:rsidR="00DF3A52" w:rsidRPr="00571FAA" w:rsidTr="00F41057">
        <w:trPr>
          <w:trHeight w:val="1677"/>
        </w:trPr>
        <w:tc>
          <w:tcPr>
            <w:tcW w:w="1985" w:type="dxa"/>
            <w:tcBorders>
              <w:top w:val="single" w:sz="4" w:space="0" w:color="D9D9D9"/>
              <w:bottom w:val="single" w:sz="4" w:space="0" w:color="D9D9D9"/>
              <w:right w:val="single" w:sz="4" w:space="0" w:color="D9D9D9"/>
            </w:tcBorders>
          </w:tcPr>
          <w:p w:rsidR="00DF3A52" w:rsidRPr="00571FAA" w:rsidRDefault="00DF3A52" w:rsidP="00B9274B">
            <w:pPr>
              <w:spacing w:after="0" w:line="240" w:lineRule="auto"/>
              <w:rPr>
                <w:rFonts w:ascii="Arial" w:hAnsi="Arial" w:cs="Arial"/>
                <w:b/>
                <w:bCs/>
              </w:rPr>
            </w:pPr>
            <w:bookmarkStart w:id="2" w:name="_Hlk104804046"/>
            <w:r w:rsidRPr="00571FAA">
              <w:rPr>
                <w:rFonts w:ascii="Arial" w:hAnsi="Arial" w:cs="Arial"/>
                <w:b/>
                <w:bCs/>
              </w:rPr>
              <w:t xml:space="preserve">Te </w:t>
            </w:r>
            <w:proofErr w:type="spellStart"/>
            <w:r w:rsidRPr="00571FAA">
              <w:rPr>
                <w:rFonts w:ascii="Arial" w:hAnsi="Arial" w:cs="Arial"/>
                <w:b/>
                <w:bCs/>
              </w:rPr>
              <w:t>Tiriti</w:t>
            </w:r>
            <w:proofErr w:type="spellEnd"/>
            <w:r w:rsidRPr="00571FAA">
              <w:rPr>
                <w:rFonts w:ascii="Arial" w:hAnsi="Arial" w:cs="Arial"/>
                <w:b/>
                <w:bCs/>
              </w:rPr>
              <w:t xml:space="preserve"> o Waitangi</w:t>
            </w:r>
          </w:p>
        </w:tc>
        <w:tc>
          <w:tcPr>
            <w:tcW w:w="7041" w:type="dxa"/>
            <w:tcBorders>
              <w:top w:val="single" w:sz="4" w:space="0" w:color="D9D9D9"/>
              <w:left w:val="single" w:sz="4" w:space="0" w:color="D9D9D9"/>
              <w:bottom w:val="single" w:sz="4" w:space="0" w:color="D9D9D9"/>
            </w:tcBorders>
          </w:tcPr>
          <w:p w:rsidR="00DF3A52" w:rsidRPr="00571FAA" w:rsidRDefault="00DF3A52"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 xml:space="preserve">Remains focused </w:t>
            </w:r>
            <w:r w:rsidR="008671C9" w:rsidRPr="00571FAA">
              <w:rPr>
                <w:rFonts w:ascii="Arial" w:eastAsia="Segoe UI" w:hAnsi="Arial" w:cs="Arial"/>
              </w:rPr>
              <w:t>on</w:t>
            </w:r>
            <w:r w:rsidRPr="00571FAA">
              <w:rPr>
                <w:rFonts w:ascii="Arial" w:eastAsia="Segoe UI" w:hAnsi="Arial" w:cs="Arial"/>
              </w:rPr>
              <w:t xml:space="preserve"> the pursuit of Māori health gain as well as achieving equitable health outcomes for </w:t>
            </w:r>
            <w:r w:rsidR="002D1098" w:rsidRPr="00571FAA">
              <w:rPr>
                <w:rFonts w:ascii="Arial" w:eastAsia="Segoe UI" w:hAnsi="Arial" w:cs="Arial"/>
              </w:rPr>
              <w:t>Māori.</w:t>
            </w:r>
          </w:p>
          <w:p w:rsidR="00DF3A52" w:rsidRPr="00571FAA" w:rsidRDefault="00DF3A52"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Supports tangata whenua</w:t>
            </w:r>
            <w:r w:rsidR="00422707" w:rsidRPr="00571FAA">
              <w:rPr>
                <w:rFonts w:ascii="Arial" w:eastAsia="Segoe UI" w:hAnsi="Arial" w:cs="Arial"/>
              </w:rPr>
              <w:t xml:space="preserve">- and </w:t>
            </w:r>
            <w:r w:rsidRPr="00571FAA">
              <w:rPr>
                <w:rFonts w:ascii="Arial" w:eastAsia="Segoe UI" w:hAnsi="Arial" w:cs="Arial"/>
              </w:rPr>
              <w:t>mana whenua</w:t>
            </w:r>
            <w:r w:rsidR="00422707" w:rsidRPr="00571FAA">
              <w:rPr>
                <w:rFonts w:ascii="Arial" w:eastAsia="Segoe UI" w:hAnsi="Arial" w:cs="Arial"/>
              </w:rPr>
              <w:t>-</w:t>
            </w:r>
            <w:r w:rsidRPr="00571FAA">
              <w:rPr>
                <w:rFonts w:ascii="Arial" w:eastAsia="Segoe UI" w:hAnsi="Arial" w:cs="Arial"/>
              </w:rPr>
              <w:t xml:space="preserve">led change to deliver mana motuhake and Māori self-determination in the design, delivery and monitoring of health </w:t>
            </w:r>
            <w:r w:rsidR="002D1098" w:rsidRPr="00571FAA">
              <w:rPr>
                <w:rFonts w:ascii="Arial" w:eastAsia="Segoe UI" w:hAnsi="Arial" w:cs="Arial"/>
              </w:rPr>
              <w:t>care.</w:t>
            </w:r>
          </w:p>
          <w:p w:rsidR="00DF3A52" w:rsidRPr="00571FAA" w:rsidRDefault="00DF3A52"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Actively supports kaimahi Māori by improving attraction, recruitment, retention, development, and leadership</w:t>
            </w:r>
            <w:r w:rsidR="002D1098" w:rsidRPr="00571FAA">
              <w:rPr>
                <w:rFonts w:ascii="Arial" w:eastAsia="Segoe UI" w:hAnsi="Arial" w:cs="Arial"/>
              </w:rPr>
              <w:t>.</w:t>
            </w:r>
          </w:p>
        </w:tc>
      </w:tr>
      <w:tr w:rsidR="00DF3A52" w:rsidRPr="00571FAA" w:rsidTr="00F41057">
        <w:trPr>
          <w:trHeight w:val="2028"/>
        </w:trPr>
        <w:tc>
          <w:tcPr>
            <w:tcW w:w="1985" w:type="dxa"/>
            <w:tcBorders>
              <w:top w:val="single" w:sz="4" w:space="0" w:color="D9D9D9"/>
              <w:bottom w:val="single" w:sz="4" w:space="0" w:color="D9D9D9"/>
              <w:right w:val="single" w:sz="4" w:space="0" w:color="D9D9D9"/>
            </w:tcBorders>
          </w:tcPr>
          <w:p w:rsidR="00DF3A52" w:rsidRPr="00571FAA" w:rsidRDefault="00DF3A52" w:rsidP="00B9274B">
            <w:pPr>
              <w:spacing w:after="0" w:line="240" w:lineRule="auto"/>
              <w:rPr>
                <w:rFonts w:ascii="Arial" w:hAnsi="Arial" w:cs="Arial"/>
                <w:b/>
                <w:bCs/>
              </w:rPr>
            </w:pPr>
            <w:r w:rsidRPr="00571FAA">
              <w:rPr>
                <w:rFonts w:ascii="Arial" w:hAnsi="Arial" w:cs="Arial"/>
                <w:b/>
                <w:bCs/>
              </w:rPr>
              <w:t>Equity</w:t>
            </w:r>
          </w:p>
        </w:tc>
        <w:tc>
          <w:tcPr>
            <w:tcW w:w="7041" w:type="dxa"/>
            <w:tcBorders>
              <w:top w:val="single" w:sz="4" w:space="0" w:color="D9D9D9"/>
              <w:left w:val="single" w:sz="4" w:space="0" w:color="D9D9D9"/>
              <w:bottom w:val="single" w:sz="4" w:space="0" w:color="D9D9D9"/>
            </w:tcBorders>
          </w:tcPr>
          <w:p w:rsidR="00DF3A52" w:rsidRPr="00571FAA" w:rsidRDefault="00DF3A52"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 xml:space="preserve">Commits to helping </w:t>
            </w:r>
            <w:r w:rsidR="00E030ED" w:rsidRPr="00571FAA">
              <w:rPr>
                <w:rFonts w:ascii="Arial" w:eastAsia="Segoe UI" w:hAnsi="Arial" w:cs="Arial"/>
              </w:rPr>
              <w:t>all people</w:t>
            </w:r>
            <w:r w:rsidRPr="00571FAA">
              <w:rPr>
                <w:rFonts w:ascii="Arial" w:eastAsia="Segoe UI" w:hAnsi="Arial" w:cs="Arial"/>
              </w:rPr>
              <w:t xml:space="preserve"> achieve equitable health </w:t>
            </w:r>
            <w:r w:rsidR="002D1098" w:rsidRPr="00571FAA">
              <w:rPr>
                <w:rFonts w:ascii="Arial" w:eastAsia="Segoe UI" w:hAnsi="Arial" w:cs="Arial"/>
              </w:rPr>
              <w:t>outcomes.</w:t>
            </w:r>
          </w:p>
          <w:p w:rsidR="00DF3A52" w:rsidRPr="00571FAA" w:rsidRDefault="00DF3A52"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Demonstrates awareness of colonisation and power relationships</w:t>
            </w:r>
            <w:r w:rsidR="002D1098" w:rsidRPr="00571FAA">
              <w:rPr>
                <w:rFonts w:ascii="Arial" w:eastAsia="Segoe UI" w:hAnsi="Arial" w:cs="Arial"/>
              </w:rPr>
              <w:t>.</w:t>
            </w:r>
          </w:p>
          <w:p w:rsidR="00DF3A52" w:rsidRPr="00571FAA" w:rsidRDefault="00DF3A52"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Demonstrates critical consciousness and on-going self-reflection and self-awareness in terms of the impact of their own culture on interactions and service delivery</w:t>
            </w:r>
            <w:r w:rsidR="002D1098" w:rsidRPr="00571FAA">
              <w:rPr>
                <w:rFonts w:ascii="Arial" w:eastAsia="Segoe UI" w:hAnsi="Arial" w:cs="Arial"/>
              </w:rPr>
              <w:t>.</w:t>
            </w:r>
          </w:p>
          <w:p w:rsidR="00B05B12" w:rsidRPr="00571FAA" w:rsidRDefault="00CC16BB" w:rsidP="000B3E62">
            <w:pPr>
              <w:pStyle w:val="ListParagraph"/>
              <w:numPr>
                <w:ilvl w:val="0"/>
                <w:numId w:val="17"/>
              </w:numPr>
              <w:spacing w:beforeAutospacing="1" w:after="0" w:afterAutospacing="1" w:line="240" w:lineRule="auto"/>
              <w:contextualSpacing w:val="0"/>
              <w:jc w:val="both"/>
              <w:rPr>
                <w:rFonts w:ascii="Arial" w:eastAsia="Segoe UI" w:hAnsi="Arial" w:cs="Arial"/>
              </w:rPr>
            </w:pPr>
            <w:r w:rsidRPr="00571FAA">
              <w:rPr>
                <w:rFonts w:ascii="Arial" w:eastAsia="Segoe UI" w:hAnsi="Arial" w:cs="Arial"/>
              </w:rPr>
              <w:t>Shows a w</w:t>
            </w:r>
            <w:r w:rsidR="00B05B12" w:rsidRPr="00571FAA">
              <w:rPr>
                <w:rFonts w:ascii="Arial" w:eastAsia="Segoe UI" w:hAnsi="Arial" w:cs="Arial"/>
              </w:rPr>
              <w:t>illingness to personally take a stand for equity</w:t>
            </w:r>
            <w:r w:rsidR="002D1098" w:rsidRPr="00571FAA">
              <w:rPr>
                <w:rFonts w:ascii="Arial" w:eastAsia="Segoe UI" w:hAnsi="Arial" w:cs="Arial"/>
              </w:rPr>
              <w:t>.</w:t>
            </w:r>
          </w:p>
          <w:p w:rsidR="00DF3A52" w:rsidRPr="00571FAA" w:rsidRDefault="00DF3A52"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 xml:space="preserve">Supports Māori-led </w:t>
            </w:r>
            <w:r w:rsidR="00D549CB" w:rsidRPr="00571FAA">
              <w:rPr>
                <w:rFonts w:ascii="Arial" w:eastAsia="Segoe UI" w:hAnsi="Arial" w:cs="Arial"/>
              </w:rPr>
              <w:t xml:space="preserve">and Pacific-led </w:t>
            </w:r>
            <w:r w:rsidRPr="00571FAA">
              <w:rPr>
                <w:rFonts w:ascii="Arial" w:eastAsia="Segoe UI" w:hAnsi="Arial" w:cs="Arial"/>
              </w:rPr>
              <w:t>responses</w:t>
            </w:r>
            <w:r w:rsidR="00A2453D" w:rsidRPr="00571FAA">
              <w:rPr>
                <w:rFonts w:ascii="Arial" w:eastAsia="Segoe UI" w:hAnsi="Arial" w:cs="Arial"/>
              </w:rPr>
              <w:t>.</w:t>
            </w:r>
          </w:p>
        </w:tc>
      </w:tr>
      <w:tr w:rsidR="004D54CC" w:rsidRPr="00571FAA" w:rsidTr="00F41057">
        <w:trPr>
          <w:trHeight w:val="274"/>
        </w:trPr>
        <w:tc>
          <w:tcPr>
            <w:tcW w:w="1985" w:type="dxa"/>
            <w:tcBorders>
              <w:top w:val="single" w:sz="4" w:space="0" w:color="D9D9D9"/>
              <w:bottom w:val="single" w:sz="4" w:space="0" w:color="D9D9D9"/>
              <w:right w:val="single" w:sz="4" w:space="0" w:color="D9D9D9"/>
            </w:tcBorders>
          </w:tcPr>
          <w:p w:rsidR="004D54CC" w:rsidRPr="00571FAA" w:rsidRDefault="004D54CC" w:rsidP="00D45004">
            <w:pPr>
              <w:spacing w:after="0" w:line="240" w:lineRule="auto"/>
              <w:rPr>
                <w:rFonts w:ascii="Arial" w:hAnsi="Arial" w:cs="Arial"/>
                <w:b/>
                <w:bCs/>
              </w:rPr>
            </w:pPr>
            <w:r w:rsidRPr="00571FAA">
              <w:rPr>
                <w:rFonts w:ascii="Arial" w:hAnsi="Arial" w:cs="Arial"/>
                <w:b/>
                <w:bCs/>
              </w:rPr>
              <w:t>Innovation &amp; Improvement</w:t>
            </w:r>
          </w:p>
        </w:tc>
        <w:tc>
          <w:tcPr>
            <w:tcW w:w="7041" w:type="dxa"/>
            <w:tcBorders>
              <w:top w:val="single" w:sz="4" w:space="0" w:color="D9D9D9"/>
              <w:left w:val="single" w:sz="4" w:space="0" w:color="D9D9D9"/>
              <w:bottom w:val="single" w:sz="4" w:space="0" w:color="D9D9D9"/>
            </w:tcBorders>
          </w:tcPr>
          <w:p w:rsidR="004D54CC" w:rsidRPr="00571FAA" w:rsidRDefault="001727F4"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Is</w:t>
            </w:r>
            <w:r w:rsidR="004D54CC" w:rsidRPr="00571FAA">
              <w:rPr>
                <w:rFonts w:ascii="Arial" w:eastAsia="Segoe UI" w:hAnsi="Arial" w:cs="Arial"/>
              </w:rPr>
              <w:t xml:space="preserve"> open to new ideas and create a culture where individuals at all levels bring their ideas on how to ‘do it better’ to the table</w:t>
            </w:r>
            <w:r w:rsidR="00A2453D" w:rsidRPr="00571FAA">
              <w:rPr>
                <w:rFonts w:ascii="Arial" w:eastAsia="Segoe UI" w:hAnsi="Arial" w:cs="Arial"/>
              </w:rPr>
              <w:t>.</w:t>
            </w:r>
          </w:p>
          <w:p w:rsidR="004D54CC" w:rsidRPr="00571FAA" w:rsidRDefault="0099474D"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Model</w:t>
            </w:r>
            <w:r w:rsidR="001727F4" w:rsidRPr="00571FAA">
              <w:rPr>
                <w:rFonts w:ascii="Arial" w:eastAsia="Segoe UI" w:hAnsi="Arial" w:cs="Arial"/>
              </w:rPr>
              <w:t>s</w:t>
            </w:r>
            <w:r w:rsidRPr="00571FAA">
              <w:rPr>
                <w:rFonts w:ascii="Arial" w:eastAsia="Segoe UI" w:hAnsi="Arial" w:cs="Arial"/>
              </w:rPr>
              <w:t xml:space="preserve"> an agile </w:t>
            </w:r>
            <w:r w:rsidR="004D54CC" w:rsidRPr="00571FAA">
              <w:rPr>
                <w:rFonts w:ascii="Arial" w:eastAsia="Segoe UI" w:hAnsi="Arial" w:cs="Arial"/>
              </w:rPr>
              <w:t xml:space="preserve">approach </w:t>
            </w:r>
            <w:r w:rsidR="009B40C5" w:rsidRPr="00571FAA">
              <w:rPr>
                <w:rFonts w:ascii="Arial" w:eastAsia="Segoe UI" w:hAnsi="Arial" w:cs="Arial"/>
              </w:rPr>
              <w:t>–</w:t>
            </w:r>
            <w:r w:rsidR="004D54CC" w:rsidRPr="00571FAA">
              <w:rPr>
                <w:rFonts w:ascii="Arial" w:eastAsia="Segoe UI" w:hAnsi="Arial" w:cs="Arial"/>
              </w:rPr>
              <w:t>tries new approaches, learns quickly, adapts fast</w:t>
            </w:r>
            <w:r w:rsidR="00A2453D" w:rsidRPr="00571FAA">
              <w:rPr>
                <w:rFonts w:ascii="Arial" w:eastAsia="Segoe UI" w:hAnsi="Arial" w:cs="Arial"/>
              </w:rPr>
              <w:t>.</w:t>
            </w:r>
          </w:p>
          <w:p w:rsidR="004D54CC" w:rsidRPr="00571FAA" w:rsidRDefault="0099474D"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Develops and maintains appropriate external networks to support current knowledge of leading practices</w:t>
            </w:r>
            <w:r w:rsidR="00A2453D" w:rsidRPr="00571FAA">
              <w:rPr>
                <w:rFonts w:ascii="Arial" w:eastAsia="Segoe UI" w:hAnsi="Arial" w:cs="Arial"/>
              </w:rPr>
              <w:t>.</w:t>
            </w:r>
          </w:p>
        </w:tc>
      </w:tr>
      <w:tr w:rsidR="002272EA" w:rsidRPr="00571FAA" w:rsidTr="00F41057">
        <w:trPr>
          <w:trHeight w:val="841"/>
        </w:trPr>
        <w:tc>
          <w:tcPr>
            <w:tcW w:w="1985" w:type="dxa"/>
            <w:tcBorders>
              <w:top w:val="single" w:sz="4" w:space="0" w:color="D9D9D9"/>
              <w:bottom w:val="single" w:sz="4" w:space="0" w:color="D9D9D9"/>
              <w:right w:val="single" w:sz="4" w:space="0" w:color="D9D9D9"/>
            </w:tcBorders>
          </w:tcPr>
          <w:p w:rsidR="002272EA" w:rsidRPr="00571FAA" w:rsidRDefault="002272EA" w:rsidP="00D45004">
            <w:pPr>
              <w:spacing w:after="0" w:line="240" w:lineRule="auto"/>
              <w:rPr>
                <w:rFonts w:ascii="Arial" w:hAnsi="Arial" w:cs="Arial"/>
                <w:b/>
                <w:bCs/>
              </w:rPr>
            </w:pPr>
            <w:r w:rsidRPr="00571FAA">
              <w:rPr>
                <w:rFonts w:ascii="Arial" w:hAnsi="Arial" w:cs="Arial"/>
                <w:b/>
                <w:bCs/>
              </w:rPr>
              <w:t>Collaboration and Relationship Management</w:t>
            </w:r>
          </w:p>
        </w:tc>
        <w:tc>
          <w:tcPr>
            <w:tcW w:w="7041" w:type="dxa"/>
            <w:tcBorders>
              <w:top w:val="single" w:sz="4" w:space="0" w:color="D9D9D9"/>
              <w:left w:val="single" w:sz="4" w:space="0" w:color="D9D9D9"/>
              <w:bottom w:val="single" w:sz="4" w:space="0" w:color="D9D9D9"/>
            </w:tcBorders>
          </w:tcPr>
          <w:p w:rsidR="002272EA" w:rsidRPr="00571FAA" w:rsidRDefault="002272EA" w:rsidP="000B3E62">
            <w:pPr>
              <w:pStyle w:val="ListParagraph"/>
              <w:numPr>
                <w:ilvl w:val="0"/>
                <w:numId w:val="17"/>
              </w:numPr>
              <w:spacing w:after="0" w:line="240" w:lineRule="auto"/>
              <w:contextualSpacing w:val="0"/>
              <w:jc w:val="both"/>
              <w:rPr>
                <w:rFonts w:ascii="Arial" w:eastAsia="Segoe UI" w:hAnsi="Arial" w:cs="Arial"/>
              </w:rPr>
            </w:pPr>
            <w:bookmarkStart w:id="3" w:name="_Hlk101783703"/>
            <w:r w:rsidRPr="00571FAA">
              <w:rPr>
                <w:rFonts w:ascii="Arial" w:eastAsia="Segoe UI" w:hAnsi="Arial" w:cs="Arial"/>
              </w:rPr>
              <w:t>Models good team player behaviour, working with colleagues to not allow silo thinking and behaviour at decision making level to get in the way of doing our best and collegially supports others to do the same</w:t>
            </w:r>
            <w:r w:rsidR="00A2453D" w:rsidRPr="00571FAA">
              <w:rPr>
                <w:rFonts w:ascii="Arial" w:eastAsia="Segoe UI" w:hAnsi="Arial" w:cs="Arial"/>
              </w:rPr>
              <w:t>.</w:t>
            </w:r>
          </w:p>
          <w:bookmarkEnd w:id="3"/>
          <w:p w:rsidR="00C70264" w:rsidRPr="00571FAA" w:rsidRDefault="002272EA" w:rsidP="000B3E62">
            <w:pPr>
              <w:pStyle w:val="ListParagraph"/>
              <w:numPr>
                <w:ilvl w:val="0"/>
                <w:numId w:val="17"/>
              </w:numPr>
              <w:spacing w:line="240" w:lineRule="auto"/>
              <w:rPr>
                <w:rFonts w:ascii="Arial" w:eastAsia="Segoe UI" w:hAnsi="Arial" w:cs="Arial"/>
              </w:rPr>
            </w:pPr>
            <w:r w:rsidRPr="00571FAA">
              <w:rPr>
                <w:rFonts w:ascii="Arial" w:eastAsia="Segoe UI" w:hAnsi="Arial" w:cs="Arial"/>
              </w:rPr>
              <w:t>Work</w:t>
            </w:r>
            <w:r w:rsidR="001727F4" w:rsidRPr="00571FAA">
              <w:rPr>
                <w:rFonts w:ascii="Arial" w:eastAsia="Segoe UI" w:hAnsi="Arial" w:cs="Arial"/>
              </w:rPr>
              <w:t>s</w:t>
            </w:r>
            <w:r w:rsidRPr="00571FAA">
              <w:rPr>
                <w:rFonts w:ascii="Arial" w:eastAsia="Segoe UI" w:hAnsi="Arial" w:cs="Arial"/>
              </w:rPr>
              <w:t xml:space="preserve"> with peers in </w:t>
            </w:r>
            <w:r w:rsidR="00F5300E" w:rsidRPr="00571FAA">
              <w:rPr>
                <w:rFonts w:ascii="Arial" w:eastAsia="Segoe UI" w:hAnsi="Arial" w:cs="Arial"/>
              </w:rPr>
              <w:t>Hauora Māori Service</w:t>
            </w:r>
            <w:r w:rsidR="00DF753A" w:rsidRPr="00571FAA">
              <w:rPr>
                <w:rFonts w:ascii="Arial" w:eastAsia="Segoe UI" w:hAnsi="Arial" w:cs="Arial"/>
              </w:rPr>
              <w:t xml:space="preserve"> </w:t>
            </w:r>
            <w:r w:rsidR="001D5DBB" w:rsidRPr="00571FAA">
              <w:rPr>
                <w:rFonts w:ascii="Arial" w:eastAsia="Segoe UI" w:hAnsi="Arial" w:cs="Arial"/>
              </w:rPr>
              <w:t xml:space="preserve">and Pacific Health Business Unit </w:t>
            </w:r>
            <w:r w:rsidRPr="00571FAA">
              <w:rPr>
                <w:rFonts w:ascii="Arial" w:eastAsia="Segoe UI" w:hAnsi="Arial" w:cs="Arial"/>
              </w:rPr>
              <w:t xml:space="preserve">to ensure the voice of </w:t>
            </w:r>
            <w:r w:rsidR="001D5DBB" w:rsidRPr="00571FAA">
              <w:rPr>
                <w:rFonts w:ascii="Arial" w:eastAsia="Segoe UI" w:hAnsi="Arial" w:cs="Arial"/>
              </w:rPr>
              <w:t xml:space="preserve">and </w:t>
            </w:r>
            <w:r w:rsidRPr="00571FAA">
              <w:rPr>
                <w:rFonts w:ascii="Arial" w:eastAsia="Segoe UI" w:hAnsi="Arial" w:cs="Arial"/>
              </w:rPr>
              <w:t xml:space="preserve">direct aspirations of Māori </w:t>
            </w:r>
            <w:r w:rsidR="00B21F4A" w:rsidRPr="00571FAA">
              <w:rPr>
                <w:rFonts w:ascii="Arial" w:eastAsia="Segoe UI" w:hAnsi="Arial" w:cs="Arial"/>
              </w:rPr>
              <w:t>and</w:t>
            </w:r>
            <w:r w:rsidR="001D5DBB" w:rsidRPr="00571FAA">
              <w:rPr>
                <w:rFonts w:ascii="Arial" w:eastAsia="Segoe UI" w:hAnsi="Arial" w:cs="Arial"/>
              </w:rPr>
              <w:t xml:space="preserve"> Pacific People </w:t>
            </w:r>
            <w:r w:rsidRPr="00571FAA">
              <w:rPr>
                <w:rFonts w:ascii="Arial" w:eastAsia="Segoe UI" w:hAnsi="Arial" w:cs="Arial"/>
              </w:rPr>
              <w:t>are reflected in planning and delivery of services</w:t>
            </w:r>
            <w:r w:rsidR="00A2453D" w:rsidRPr="00571FAA">
              <w:rPr>
                <w:rFonts w:ascii="Arial" w:eastAsia="Segoe UI" w:hAnsi="Arial" w:cs="Arial"/>
              </w:rPr>
              <w:t>.</w:t>
            </w:r>
          </w:p>
        </w:tc>
      </w:tr>
      <w:tr w:rsidR="0065237B" w:rsidRPr="00571FAA" w:rsidTr="00F41057">
        <w:trPr>
          <w:trHeight w:val="2449"/>
        </w:trPr>
        <w:tc>
          <w:tcPr>
            <w:tcW w:w="1985" w:type="dxa"/>
            <w:tcBorders>
              <w:top w:val="single" w:sz="4" w:space="0" w:color="D9D9D9"/>
              <w:bottom w:val="single" w:sz="4" w:space="0" w:color="D9D9D9"/>
              <w:right w:val="single" w:sz="4" w:space="0" w:color="D9D9D9"/>
            </w:tcBorders>
          </w:tcPr>
          <w:p w:rsidR="0065237B" w:rsidRPr="00571FAA" w:rsidRDefault="0065237B" w:rsidP="0065237B">
            <w:pPr>
              <w:spacing w:after="0" w:line="240" w:lineRule="auto"/>
              <w:rPr>
                <w:rFonts w:ascii="Arial" w:hAnsi="Arial" w:cs="Arial"/>
                <w:b/>
                <w:bCs/>
              </w:rPr>
            </w:pPr>
            <w:r w:rsidRPr="00571FAA">
              <w:rPr>
                <w:rFonts w:ascii="Arial" w:hAnsi="Arial" w:cs="Arial"/>
                <w:b/>
                <w:bCs/>
              </w:rPr>
              <w:lastRenderedPageBreak/>
              <w:t>Health &amp; safety</w:t>
            </w:r>
          </w:p>
        </w:tc>
        <w:tc>
          <w:tcPr>
            <w:tcW w:w="7041" w:type="dxa"/>
            <w:tcBorders>
              <w:top w:val="single" w:sz="4" w:space="0" w:color="D9D9D9"/>
              <w:left w:val="single" w:sz="4" w:space="0" w:color="D9D9D9"/>
              <w:bottom w:val="single" w:sz="4" w:space="0" w:color="D9D9D9"/>
            </w:tcBorders>
          </w:tcPr>
          <w:p w:rsidR="000234C5" w:rsidRPr="00571FAA" w:rsidRDefault="000234C5"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Exercises leadership and due diligence in Health and Safety matters and ensures the successful implementation of Health and Safety strategy and initiatives</w:t>
            </w:r>
            <w:r w:rsidR="00A2453D" w:rsidRPr="00571FAA">
              <w:rPr>
                <w:rFonts w:ascii="Arial" w:eastAsia="Segoe UI" w:hAnsi="Arial" w:cs="Arial"/>
              </w:rPr>
              <w:t>.</w:t>
            </w:r>
          </w:p>
          <w:p w:rsidR="002272EA" w:rsidRPr="00571FAA" w:rsidRDefault="001727F4" w:rsidP="000B3E62">
            <w:pPr>
              <w:numPr>
                <w:ilvl w:val="0"/>
                <w:numId w:val="17"/>
              </w:numPr>
              <w:spacing w:before="100" w:beforeAutospacing="1" w:after="100" w:afterAutospacing="1" w:line="240" w:lineRule="auto"/>
              <w:jc w:val="both"/>
              <w:rPr>
                <w:rFonts w:ascii="Arial" w:eastAsia="Segoe UI" w:hAnsi="Arial" w:cs="Arial"/>
              </w:rPr>
            </w:pPr>
            <w:r w:rsidRPr="00571FAA">
              <w:rPr>
                <w:rFonts w:ascii="Arial" w:eastAsia="Segoe UI" w:hAnsi="Arial" w:cs="Arial"/>
              </w:rPr>
              <w:t>Takes</w:t>
            </w:r>
            <w:r w:rsidR="002272EA" w:rsidRPr="00571FAA">
              <w:rPr>
                <w:rFonts w:ascii="Arial" w:eastAsia="Segoe UI" w:hAnsi="Arial" w:cs="Arial"/>
              </w:rPr>
              <w:t xml:space="preserve"> all reasonably practicable steps to eliminate and mitigate risks and hazards in the workplace that could cause harm</w:t>
            </w:r>
            <w:r w:rsidR="00FF1877" w:rsidRPr="00571FAA">
              <w:rPr>
                <w:rFonts w:ascii="Arial" w:eastAsia="Segoe UI" w:hAnsi="Arial" w:cs="Arial"/>
              </w:rPr>
              <w:t>, placing employee</w:t>
            </w:r>
            <w:r w:rsidR="00951C6A" w:rsidRPr="00571FAA">
              <w:rPr>
                <w:rFonts w:ascii="Arial" w:eastAsia="Segoe UI" w:hAnsi="Arial" w:cs="Arial"/>
              </w:rPr>
              <w:t xml:space="preserve">, </w:t>
            </w:r>
            <w:r w:rsidR="00FF1877" w:rsidRPr="00571FAA">
              <w:rPr>
                <w:rFonts w:ascii="Arial" w:eastAsia="Segoe UI" w:hAnsi="Arial" w:cs="Arial"/>
              </w:rPr>
              <w:t xml:space="preserve">contractor </w:t>
            </w:r>
            <w:r w:rsidR="00951C6A" w:rsidRPr="00571FAA">
              <w:rPr>
                <w:rFonts w:ascii="Arial" w:eastAsia="Segoe UI" w:hAnsi="Arial" w:cs="Arial"/>
              </w:rPr>
              <w:t>and others</w:t>
            </w:r>
            <w:r w:rsidR="00540453" w:rsidRPr="00571FAA">
              <w:rPr>
                <w:rFonts w:ascii="Arial" w:eastAsia="Segoe UI" w:hAnsi="Arial" w:cs="Arial"/>
              </w:rPr>
              <w:t>’</w:t>
            </w:r>
            <w:r w:rsidR="00951C6A" w:rsidRPr="00571FAA">
              <w:rPr>
                <w:rFonts w:ascii="Arial" w:eastAsia="Segoe UI" w:hAnsi="Arial" w:cs="Arial"/>
              </w:rPr>
              <w:t xml:space="preserve"> </w:t>
            </w:r>
            <w:r w:rsidR="00FF1877" w:rsidRPr="00571FAA">
              <w:rPr>
                <w:rFonts w:ascii="Arial" w:eastAsia="Segoe UI" w:hAnsi="Arial" w:cs="Arial"/>
              </w:rPr>
              <w:t>health, safety, and wellbeing centrally, alongside high-quality patient outcomes</w:t>
            </w:r>
            <w:r w:rsidR="00A2453D" w:rsidRPr="00571FAA">
              <w:rPr>
                <w:rFonts w:ascii="Arial" w:eastAsia="Segoe UI" w:hAnsi="Arial" w:cs="Arial"/>
              </w:rPr>
              <w:t>.</w:t>
            </w:r>
          </w:p>
          <w:p w:rsidR="00C70264" w:rsidRPr="00571FAA" w:rsidRDefault="002272EA" w:rsidP="000B3E62">
            <w:pPr>
              <w:numPr>
                <w:ilvl w:val="0"/>
                <w:numId w:val="17"/>
              </w:numPr>
              <w:spacing w:before="100" w:beforeAutospacing="1" w:after="0" w:line="240" w:lineRule="auto"/>
              <w:jc w:val="both"/>
              <w:rPr>
                <w:rFonts w:ascii="Arial" w:eastAsia="Segoe UI" w:hAnsi="Arial" w:cs="Arial"/>
              </w:rPr>
            </w:pPr>
            <w:r w:rsidRPr="00571FAA">
              <w:rPr>
                <w:rFonts w:ascii="Arial" w:eastAsia="Segoe UI" w:hAnsi="Arial" w:cs="Arial"/>
              </w:rPr>
              <w:t>Lead</w:t>
            </w:r>
            <w:r w:rsidR="001727F4" w:rsidRPr="00571FAA">
              <w:rPr>
                <w:rFonts w:ascii="Arial" w:eastAsia="Segoe UI" w:hAnsi="Arial" w:cs="Arial"/>
              </w:rPr>
              <w:t>s</w:t>
            </w:r>
            <w:r w:rsidRPr="00571FAA">
              <w:rPr>
                <w:rFonts w:ascii="Arial" w:eastAsia="Segoe UI" w:hAnsi="Arial" w:cs="Arial"/>
              </w:rPr>
              <w:t>, champion</w:t>
            </w:r>
            <w:r w:rsidR="001727F4" w:rsidRPr="00571FAA">
              <w:rPr>
                <w:rFonts w:ascii="Arial" w:eastAsia="Segoe UI" w:hAnsi="Arial" w:cs="Arial"/>
              </w:rPr>
              <w:t>s</w:t>
            </w:r>
            <w:r w:rsidRPr="00571FAA">
              <w:rPr>
                <w:rFonts w:ascii="Arial" w:eastAsia="Segoe UI" w:hAnsi="Arial" w:cs="Arial"/>
              </w:rPr>
              <w:t>, and promote</w:t>
            </w:r>
            <w:r w:rsidR="001727F4" w:rsidRPr="00571FAA">
              <w:rPr>
                <w:rFonts w:ascii="Arial" w:eastAsia="Segoe UI" w:hAnsi="Arial" w:cs="Arial"/>
              </w:rPr>
              <w:t>s</w:t>
            </w:r>
            <w:r w:rsidRPr="00571FAA">
              <w:rPr>
                <w:rFonts w:ascii="Arial" w:eastAsia="Segoe UI" w:hAnsi="Arial" w:cs="Arial"/>
              </w:rPr>
              <w:t xml:space="preserve"> continual improvement in health and wellbeing to create a healthy and safe culture</w:t>
            </w:r>
            <w:r w:rsidR="00A2453D" w:rsidRPr="00571FAA">
              <w:rPr>
                <w:rFonts w:ascii="Arial" w:eastAsia="Segoe UI" w:hAnsi="Arial" w:cs="Arial"/>
              </w:rPr>
              <w:t>.</w:t>
            </w:r>
          </w:p>
        </w:tc>
      </w:tr>
      <w:tr w:rsidR="00FC2114" w:rsidRPr="00571FAA" w:rsidTr="00F41057">
        <w:trPr>
          <w:trHeight w:val="1006"/>
        </w:trPr>
        <w:tc>
          <w:tcPr>
            <w:tcW w:w="1985" w:type="dxa"/>
            <w:tcBorders>
              <w:top w:val="single" w:sz="4" w:space="0" w:color="D9D9D9"/>
              <w:bottom w:val="single" w:sz="4" w:space="0" w:color="D9D9D9"/>
              <w:right w:val="single" w:sz="4" w:space="0" w:color="D9D9D9"/>
            </w:tcBorders>
          </w:tcPr>
          <w:p w:rsidR="00FC2114" w:rsidRPr="00571FAA" w:rsidRDefault="00FC2114" w:rsidP="0065237B">
            <w:pPr>
              <w:spacing w:after="0" w:line="240" w:lineRule="auto"/>
              <w:rPr>
                <w:rFonts w:ascii="Arial" w:hAnsi="Arial" w:cs="Arial"/>
                <w:b/>
                <w:bCs/>
              </w:rPr>
            </w:pPr>
            <w:r w:rsidRPr="00571FAA">
              <w:rPr>
                <w:rFonts w:ascii="Arial" w:hAnsi="Arial" w:cs="Arial"/>
                <w:b/>
                <w:bCs/>
              </w:rPr>
              <w:t>Compliance and Risk</w:t>
            </w:r>
          </w:p>
        </w:tc>
        <w:tc>
          <w:tcPr>
            <w:tcW w:w="7041" w:type="dxa"/>
            <w:tcBorders>
              <w:top w:val="single" w:sz="4" w:space="0" w:color="D9D9D9"/>
              <w:left w:val="single" w:sz="4" w:space="0" w:color="D9D9D9"/>
              <w:bottom w:val="single" w:sz="4" w:space="0" w:color="D9D9D9"/>
            </w:tcBorders>
          </w:tcPr>
          <w:p w:rsidR="00FC2114" w:rsidRPr="00571FAA" w:rsidRDefault="00FF1877"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 xml:space="preserve">Takes responsibility to ensure </w:t>
            </w:r>
            <w:r w:rsidR="00FC2114" w:rsidRPr="00571FAA">
              <w:rPr>
                <w:rFonts w:ascii="Arial" w:eastAsia="Segoe UI" w:hAnsi="Arial" w:cs="Arial"/>
              </w:rPr>
              <w:t xml:space="preserve">appropriate risk </w:t>
            </w:r>
            <w:r w:rsidRPr="00571FAA">
              <w:rPr>
                <w:rFonts w:ascii="Arial" w:eastAsia="Segoe UI" w:hAnsi="Arial" w:cs="Arial"/>
              </w:rPr>
              <w:t xml:space="preserve">reporting, </w:t>
            </w:r>
            <w:r w:rsidR="00FC2114" w:rsidRPr="00571FAA">
              <w:rPr>
                <w:rFonts w:ascii="Arial" w:eastAsia="Segoe UI" w:hAnsi="Arial" w:cs="Arial"/>
              </w:rPr>
              <w:t>management and mit</w:t>
            </w:r>
            <w:r w:rsidRPr="00571FAA">
              <w:rPr>
                <w:rFonts w:ascii="Arial" w:eastAsia="Segoe UI" w:hAnsi="Arial" w:cs="Arial"/>
              </w:rPr>
              <w:t>igation activities are in place</w:t>
            </w:r>
            <w:r w:rsidR="00A2453D" w:rsidRPr="00571FAA">
              <w:rPr>
                <w:rFonts w:ascii="Arial" w:eastAsia="Segoe UI" w:hAnsi="Arial" w:cs="Arial"/>
              </w:rPr>
              <w:t>.</w:t>
            </w:r>
          </w:p>
          <w:p w:rsidR="00FC2114" w:rsidRPr="00571FAA" w:rsidRDefault="00FC2114" w:rsidP="000B3E62">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Ensures compliance with all relevant statutory, safety and regulatory requirements applicable to the Business Unit</w:t>
            </w:r>
            <w:r w:rsidR="00A2453D" w:rsidRPr="00571FAA">
              <w:rPr>
                <w:rFonts w:ascii="Arial" w:eastAsia="Segoe UI" w:hAnsi="Arial" w:cs="Arial"/>
              </w:rPr>
              <w:t>.</w:t>
            </w:r>
          </w:p>
          <w:p w:rsidR="008307EC" w:rsidRPr="00571FAA" w:rsidRDefault="008307EC" w:rsidP="000B3E62">
            <w:pPr>
              <w:pStyle w:val="ListParagraph"/>
              <w:numPr>
                <w:ilvl w:val="0"/>
                <w:numId w:val="17"/>
              </w:numPr>
              <w:spacing w:after="0" w:line="240" w:lineRule="auto"/>
              <w:contextualSpacing w:val="0"/>
              <w:jc w:val="both"/>
              <w:rPr>
                <w:rFonts w:ascii="Arial" w:eastAsia="Segoe UI" w:hAnsi="Arial" w:cs="Arial"/>
                <w:color w:val="000000" w:themeColor="text1"/>
              </w:rPr>
            </w:pPr>
            <w:r w:rsidRPr="00571FAA">
              <w:rPr>
                <w:rFonts w:ascii="Arial" w:eastAsia="Segoe UI" w:hAnsi="Arial" w:cs="Arial"/>
                <w:color w:val="000000" w:themeColor="text1"/>
              </w:rPr>
              <w:t>Understands, and operates within, the financial &amp; operational delegations of their role, ensuring peers and team members are also similarly aware</w:t>
            </w:r>
            <w:r w:rsidR="00A2453D" w:rsidRPr="00571FAA">
              <w:rPr>
                <w:rFonts w:ascii="Arial" w:eastAsia="Segoe UI" w:hAnsi="Arial" w:cs="Arial"/>
                <w:color w:val="000000" w:themeColor="text1"/>
              </w:rPr>
              <w:t>.</w:t>
            </w:r>
          </w:p>
        </w:tc>
      </w:tr>
      <w:bookmarkEnd w:id="2"/>
    </w:tbl>
    <w:p w:rsidR="00DF3A52" w:rsidRPr="00571FAA" w:rsidRDefault="00DF3A52" w:rsidP="00DF3A52">
      <w:pPr>
        <w:pStyle w:val="Heading2"/>
        <w:rPr>
          <w:rFonts w:ascii="Arial" w:hAnsi="Arial" w:cs="Arial"/>
          <w:caps w:val="0"/>
          <w:sz w:val="22"/>
          <w:szCs w:val="22"/>
        </w:rPr>
      </w:pPr>
    </w:p>
    <w:p w:rsidR="00DF3A52" w:rsidRPr="00571FAA" w:rsidRDefault="00DF3A52" w:rsidP="00DF3A52">
      <w:pPr>
        <w:pStyle w:val="Heading2"/>
        <w:rPr>
          <w:rFonts w:ascii="Arial" w:hAnsi="Arial" w:cs="Arial"/>
          <w:caps w:val="0"/>
          <w:color w:val="15284C"/>
          <w:sz w:val="22"/>
          <w:szCs w:val="22"/>
        </w:rPr>
      </w:pPr>
      <w:r w:rsidRPr="00571FAA">
        <w:rPr>
          <w:rFonts w:ascii="Arial" w:hAnsi="Arial" w:cs="Arial"/>
          <w:caps w:val="0"/>
          <w:color w:val="15284C"/>
          <w:sz w:val="22"/>
          <w:szCs w:val="22"/>
        </w:rPr>
        <w:t>Matters which must be referred to the</w:t>
      </w:r>
      <w:r w:rsidR="00F41057" w:rsidRPr="00571FAA">
        <w:rPr>
          <w:rFonts w:ascii="Arial" w:hAnsi="Arial" w:cs="Arial"/>
          <w:caps w:val="0"/>
          <w:color w:val="15284C"/>
          <w:sz w:val="22"/>
          <w:szCs w:val="22"/>
        </w:rPr>
        <w:t xml:space="preserve"> line</w:t>
      </w:r>
      <w:r w:rsidRPr="00571FAA">
        <w:rPr>
          <w:rFonts w:ascii="Arial" w:hAnsi="Arial" w:cs="Arial"/>
          <w:caps w:val="0"/>
          <w:color w:val="15284C"/>
          <w:sz w:val="22"/>
          <w:szCs w:val="22"/>
        </w:rPr>
        <w:t xml:space="preserve"> manager</w:t>
      </w:r>
      <w:r w:rsidR="00F41057" w:rsidRPr="00571FAA">
        <w:rPr>
          <w:rFonts w:ascii="Arial" w:hAnsi="Arial" w:cs="Arial"/>
          <w:caps w:val="0"/>
          <w:color w:val="15284C"/>
          <w:sz w:val="22"/>
          <w:szCs w:val="22"/>
        </w:rPr>
        <w:t xml:space="preserve"> and when appropriate </w:t>
      </w:r>
      <w:r w:rsidR="0062595A" w:rsidRPr="00571FAA">
        <w:rPr>
          <w:rFonts w:ascii="Arial" w:hAnsi="Arial" w:cs="Arial"/>
          <w:caps w:val="0"/>
          <w:color w:val="15284C"/>
          <w:sz w:val="22"/>
          <w:szCs w:val="22"/>
        </w:rPr>
        <w:t xml:space="preserve">discipline specific </w:t>
      </w:r>
      <w:r w:rsidR="00F41057" w:rsidRPr="00571FAA">
        <w:rPr>
          <w:rFonts w:ascii="Arial" w:hAnsi="Arial" w:cs="Arial"/>
          <w:caps w:val="0"/>
          <w:color w:val="15284C"/>
          <w:sz w:val="22"/>
          <w:szCs w:val="22"/>
        </w:rPr>
        <w:t>leader</w:t>
      </w:r>
      <w:r w:rsidR="0062595A" w:rsidRPr="00571FAA">
        <w:rPr>
          <w:rFonts w:ascii="Arial" w:hAnsi="Arial" w:cs="Arial"/>
          <w:caps w:val="0"/>
          <w:color w:val="15284C"/>
          <w:sz w:val="22"/>
          <w:szCs w:val="22"/>
        </w:rPr>
        <w:t>ship</w:t>
      </w:r>
    </w:p>
    <w:p w:rsidR="00F41057" w:rsidRPr="00571FAA" w:rsidRDefault="00F41057" w:rsidP="00F41057">
      <w:pPr>
        <w:pStyle w:val="ListParagraph"/>
        <w:numPr>
          <w:ilvl w:val="0"/>
          <w:numId w:val="17"/>
        </w:numPr>
        <w:jc w:val="both"/>
        <w:rPr>
          <w:rFonts w:ascii="Arial" w:eastAsia="Segoe UI" w:hAnsi="Arial" w:cs="Arial"/>
        </w:rPr>
      </w:pPr>
      <w:r w:rsidRPr="00571FAA">
        <w:rPr>
          <w:rFonts w:ascii="Arial" w:eastAsia="Segoe UI" w:hAnsi="Arial" w:cs="Arial"/>
        </w:rPr>
        <w:t>Concerns identified during contact with tāngata whai</w:t>
      </w:r>
      <w:r w:rsidR="00281992">
        <w:rPr>
          <w:rFonts w:ascii="Arial" w:eastAsia="Segoe UI" w:hAnsi="Arial" w:cs="Arial"/>
        </w:rPr>
        <w:t xml:space="preserve"> </w:t>
      </w:r>
      <w:r w:rsidRPr="00571FAA">
        <w:rPr>
          <w:rFonts w:ascii="Arial" w:eastAsia="Segoe UI" w:hAnsi="Arial" w:cs="Arial"/>
        </w:rPr>
        <w:t xml:space="preserve">ora/whānau/carers/providers </w:t>
      </w:r>
    </w:p>
    <w:p w:rsidR="00F41057" w:rsidRPr="00571FAA" w:rsidRDefault="00F41057" w:rsidP="00F41057">
      <w:pPr>
        <w:pStyle w:val="ListParagraph"/>
        <w:numPr>
          <w:ilvl w:val="0"/>
          <w:numId w:val="17"/>
        </w:numPr>
        <w:jc w:val="both"/>
        <w:rPr>
          <w:rFonts w:ascii="Arial" w:eastAsia="Segoe UI" w:hAnsi="Arial" w:cs="Arial"/>
        </w:rPr>
      </w:pPr>
      <w:r w:rsidRPr="00571FAA">
        <w:rPr>
          <w:rFonts w:ascii="Arial" w:eastAsia="Segoe UI" w:hAnsi="Arial" w:cs="Arial"/>
        </w:rPr>
        <w:t xml:space="preserve">Role expectations, personal training and development requirements </w:t>
      </w:r>
    </w:p>
    <w:p w:rsidR="00F41057" w:rsidRPr="00571FAA" w:rsidRDefault="00F41057" w:rsidP="00F41057">
      <w:pPr>
        <w:pStyle w:val="ListParagraph"/>
        <w:numPr>
          <w:ilvl w:val="0"/>
          <w:numId w:val="17"/>
        </w:numPr>
        <w:jc w:val="both"/>
        <w:rPr>
          <w:rFonts w:ascii="Arial" w:eastAsia="Segoe UI" w:hAnsi="Arial" w:cs="Arial"/>
        </w:rPr>
      </w:pPr>
      <w:r w:rsidRPr="00571FAA">
        <w:rPr>
          <w:rFonts w:ascii="Arial" w:eastAsia="Segoe UI" w:hAnsi="Arial" w:cs="Arial"/>
        </w:rPr>
        <w:t xml:space="preserve">Changes which may impact your ability to perform your role </w:t>
      </w:r>
    </w:p>
    <w:p w:rsidR="00F41057" w:rsidRPr="00571FAA" w:rsidRDefault="00F41057" w:rsidP="00F41057">
      <w:pPr>
        <w:pStyle w:val="ListParagraph"/>
        <w:numPr>
          <w:ilvl w:val="0"/>
          <w:numId w:val="17"/>
        </w:numPr>
        <w:jc w:val="both"/>
        <w:rPr>
          <w:rFonts w:ascii="Arial" w:eastAsia="Segoe UI" w:hAnsi="Arial" w:cs="Arial"/>
        </w:rPr>
      </w:pPr>
      <w:r w:rsidRPr="00571FAA">
        <w:rPr>
          <w:rFonts w:ascii="Arial" w:eastAsia="Segoe UI" w:hAnsi="Arial" w:cs="Arial"/>
        </w:rPr>
        <w:t xml:space="preserve">Health and safety concerns </w:t>
      </w:r>
    </w:p>
    <w:p w:rsidR="00DF3A52" w:rsidRPr="00571FAA" w:rsidRDefault="00F41057" w:rsidP="00F41057">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Leave (sickness, annual, educational or other)</w:t>
      </w:r>
    </w:p>
    <w:p w:rsidR="00DF3A52" w:rsidRPr="00571FAA" w:rsidRDefault="00DF3A52" w:rsidP="00DF3A52">
      <w:pPr>
        <w:pStyle w:val="Heading2"/>
        <w:rPr>
          <w:rFonts w:ascii="Arial" w:hAnsi="Arial" w:cs="Arial"/>
          <w:caps w:val="0"/>
          <w:sz w:val="22"/>
          <w:szCs w:val="22"/>
        </w:rPr>
      </w:pPr>
    </w:p>
    <w:p w:rsidR="00DF3A52" w:rsidRPr="00571FAA" w:rsidRDefault="00DF3A52" w:rsidP="00DF3A52">
      <w:pPr>
        <w:pStyle w:val="Heading2"/>
        <w:rPr>
          <w:rFonts w:ascii="Arial" w:hAnsi="Arial" w:cs="Arial"/>
          <w:caps w:val="0"/>
          <w:color w:val="15284C"/>
          <w:sz w:val="24"/>
          <w:szCs w:val="24"/>
        </w:rPr>
      </w:pPr>
      <w:r w:rsidRPr="00571FAA">
        <w:rPr>
          <w:rFonts w:ascii="Arial" w:hAnsi="Arial" w:cs="Arial"/>
          <w:caps w:val="0"/>
          <w:color w:val="15284C"/>
          <w:sz w:val="22"/>
          <w:szCs w:val="22"/>
        </w:rPr>
        <w:t>Relationships</w:t>
      </w:r>
    </w:p>
    <w:tbl>
      <w:tblPr>
        <w:tblW w:w="8823" w:type="dxa"/>
        <w:tblInd w:w="108" w:type="dxa"/>
        <w:tblBorders>
          <w:top w:val="single" w:sz="4" w:space="0" w:color="F1EEEC"/>
          <w:bottom w:val="single" w:sz="4" w:space="0" w:color="F1EEEC"/>
          <w:insideH w:val="single" w:sz="4" w:space="0" w:color="F1EEEC"/>
          <w:insideV w:val="single" w:sz="4" w:space="0" w:color="F1EEEC"/>
        </w:tblBorders>
        <w:tblLayout w:type="fixed"/>
        <w:tblLook w:val="0000" w:firstRow="0" w:lastRow="0" w:firstColumn="0" w:lastColumn="0" w:noHBand="0" w:noVBand="0"/>
      </w:tblPr>
      <w:tblGrid>
        <w:gridCol w:w="4411"/>
        <w:gridCol w:w="4412"/>
      </w:tblGrid>
      <w:tr w:rsidR="00FC3FD6" w:rsidRPr="00571FAA" w:rsidTr="002C4DDC">
        <w:trPr>
          <w:trHeight w:val="130"/>
        </w:trPr>
        <w:tc>
          <w:tcPr>
            <w:tcW w:w="4411" w:type="dxa"/>
          </w:tcPr>
          <w:p w:rsidR="00DF3A52" w:rsidRPr="00571FAA" w:rsidRDefault="00DF3A52" w:rsidP="00B9274B">
            <w:pPr>
              <w:pStyle w:val="Heading2"/>
              <w:rPr>
                <w:rFonts w:ascii="Arial" w:hAnsi="Arial" w:cs="Arial"/>
                <w:caps w:val="0"/>
                <w:color w:val="15284C"/>
                <w:sz w:val="22"/>
                <w:szCs w:val="22"/>
              </w:rPr>
            </w:pPr>
            <w:r w:rsidRPr="00571FAA">
              <w:rPr>
                <w:rFonts w:ascii="Arial" w:hAnsi="Arial" w:cs="Arial"/>
                <w:caps w:val="0"/>
                <w:color w:val="15284C"/>
                <w:sz w:val="22"/>
                <w:szCs w:val="22"/>
              </w:rPr>
              <w:t>External</w:t>
            </w:r>
          </w:p>
        </w:tc>
        <w:tc>
          <w:tcPr>
            <w:tcW w:w="4412" w:type="dxa"/>
          </w:tcPr>
          <w:p w:rsidR="00DF3A52" w:rsidRPr="00571FAA" w:rsidRDefault="00DF3A52" w:rsidP="00B9274B">
            <w:pPr>
              <w:pStyle w:val="Heading2"/>
              <w:rPr>
                <w:rFonts w:ascii="Arial" w:hAnsi="Arial" w:cs="Arial"/>
                <w:caps w:val="0"/>
                <w:color w:val="15284C"/>
                <w:sz w:val="22"/>
                <w:szCs w:val="22"/>
              </w:rPr>
            </w:pPr>
            <w:r w:rsidRPr="00571FAA">
              <w:rPr>
                <w:rFonts w:ascii="Arial" w:hAnsi="Arial" w:cs="Arial"/>
                <w:caps w:val="0"/>
                <w:color w:val="15284C"/>
                <w:sz w:val="22"/>
                <w:szCs w:val="22"/>
              </w:rPr>
              <w:t>Internal</w:t>
            </w:r>
          </w:p>
        </w:tc>
      </w:tr>
      <w:tr w:rsidR="00DF3A52" w:rsidRPr="00571FAA" w:rsidTr="002C4DDC">
        <w:trPr>
          <w:trHeight w:val="385"/>
        </w:trPr>
        <w:tc>
          <w:tcPr>
            <w:tcW w:w="4411" w:type="dxa"/>
          </w:tcPr>
          <w:p w:rsidR="00F41057" w:rsidRPr="00571FAA" w:rsidRDefault="00F41057" w:rsidP="00F41057">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Tāngata whai</w:t>
            </w:r>
            <w:r w:rsidR="00281992">
              <w:rPr>
                <w:rFonts w:ascii="Arial" w:eastAsia="Segoe UI" w:hAnsi="Arial" w:cs="Arial"/>
              </w:rPr>
              <w:t xml:space="preserve"> </w:t>
            </w:r>
            <w:r w:rsidRPr="00571FAA">
              <w:rPr>
                <w:rFonts w:ascii="Arial" w:eastAsia="Segoe UI" w:hAnsi="Arial" w:cs="Arial"/>
              </w:rPr>
              <w:t>ora, whānau, carers</w:t>
            </w:r>
          </w:p>
          <w:p w:rsidR="00F41057" w:rsidRPr="00571FAA" w:rsidRDefault="00F41057" w:rsidP="00F41057">
            <w:pPr>
              <w:pStyle w:val="NoSpacing"/>
              <w:numPr>
                <w:ilvl w:val="0"/>
                <w:numId w:val="17"/>
              </w:numPr>
              <w:jc w:val="both"/>
              <w:rPr>
                <w:rFonts w:ascii="Arial" w:eastAsia="Segoe UI" w:hAnsi="Arial" w:cs="Arial"/>
                <w:sz w:val="22"/>
              </w:rPr>
            </w:pPr>
            <w:r w:rsidRPr="00571FAA">
              <w:rPr>
                <w:rFonts w:ascii="Arial" w:eastAsia="Segoe UI" w:hAnsi="Arial" w:cs="Arial"/>
                <w:sz w:val="22"/>
              </w:rPr>
              <w:t>Health and social service organisations</w:t>
            </w:r>
          </w:p>
          <w:p w:rsidR="00F41057" w:rsidRPr="00571FAA" w:rsidRDefault="00F41057" w:rsidP="00F41057">
            <w:pPr>
              <w:pStyle w:val="NoSpacing"/>
              <w:numPr>
                <w:ilvl w:val="0"/>
                <w:numId w:val="17"/>
              </w:numPr>
              <w:jc w:val="both"/>
              <w:rPr>
                <w:rFonts w:ascii="Arial" w:eastAsia="Segoe UI" w:hAnsi="Arial" w:cs="Arial"/>
                <w:sz w:val="22"/>
              </w:rPr>
            </w:pPr>
            <w:r w:rsidRPr="00571FAA">
              <w:rPr>
                <w:rFonts w:ascii="Arial" w:eastAsia="Segoe UI" w:hAnsi="Arial" w:cs="Arial"/>
                <w:sz w:val="22"/>
              </w:rPr>
              <w:t>Relevant government agencies</w:t>
            </w:r>
          </w:p>
          <w:p w:rsidR="00F41057" w:rsidRPr="00571FAA" w:rsidRDefault="00F41057" w:rsidP="00F41057">
            <w:pPr>
              <w:pStyle w:val="NoSpacing"/>
              <w:numPr>
                <w:ilvl w:val="0"/>
                <w:numId w:val="17"/>
              </w:numPr>
              <w:jc w:val="both"/>
              <w:rPr>
                <w:rFonts w:ascii="Arial" w:eastAsia="Segoe UI" w:hAnsi="Arial" w:cs="Arial"/>
                <w:sz w:val="22"/>
              </w:rPr>
            </w:pPr>
            <w:r w:rsidRPr="00571FAA">
              <w:rPr>
                <w:rFonts w:ascii="Arial" w:eastAsia="Segoe UI" w:hAnsi="Arial" w:cs="Arial"/>
                <w:sz w:val="22"/>
              </w:rPr>
              <w:t>General Practitioners and health providers</w:t>
            </w:r>
          </w:p>
          <w:p w:rsidR="00F41057" w:rsidRPr="00571FAA" w:rsidRDefault="0062595A" w:rsidP="00F41057">
            <w:pPr>
              <w:pStyle w:val="NoSpacing"/>
              <w:numPr>
                <w:ilvl w:val="0"/>
                <w:numId w:val="17"/>
              </w:numPr>
              <w:jc w:val="both"/>
              <w:rPr>
                <w:rFonts w:ascii="Arial" w:eastAsia="Segoe UI" w:hAnsi="Arial" w:cs="Arial"/>
                <w:sz w:val="22"/>
              </w:rPr>
            </w:pPr>
            <w:r w:rsidRPr="00571FAA">
              <w:rPr>
                <w:rFonts w:ascii="Arial" w:eastAsia="Segoe UI" w:hAnsi="Arial" w:cs="Arial"/>
                <w:sz w:val="22"/>
              </w:rPr>
              <w:t xml:space="preserve">Te </w:t>
            </w:r>
            <w:proofErr w:type="spellStart"/>
            <w:r w:rsidRPr="00571FAA">
              <w:rPr>
                <w:rFonts w:ascii="Arial" w:eastAsia="Segoe UI" w:hAnsi="Arial" w:cs="Arial"/>
                <w:sz w:val="22"/>
              </w:rPr>
              <w:t>Pou</w:t>
            </w:r>
            <w:proofErr w:type="spellEnd"/>
            <w:r w:rsidRPr="00571FAA">
              <w:rPr>
                <w:rFonts w:ascii="Arial" w:eastAsia="Segoe UI" w:hAnsi="Arial" w:cs="Arial"/>
                <w:sz w:val="22"/>
              </w:rPr>
              <w:t xml:space="preserve"> and</w:t>
            </w:r>
            <w:r w:rsidR="00F41057" w:rsidRPr="00571FAA">
              <w:rPr>
                <w:rFonts w:ascii="Arial" w:eastAsia="Segoe UI" w:hAnsi="Arial" w:cs="Arial"/>
                <w:sz w:val="22"/>
              </w:rPr>
              <w:t xml:space="preserve"> tertiary education providers</w:t>
            </w:r>
          </w:p>
          <w:p w:rsidR="00F41057" w:rsidRPr="00571FAA" w:rsidRDefault="00F41057" w:rsidP="00F41057">
            <w:pPr>
              <w:pStyle w:val="NoSpacing"/>
              <w:numPr>
                <w:ilvl w:val="0"/>
                <w:numId w:val="17"/>
              </w:numPr>
              <w:jc w:val="both"/>
              <w:rPr>
                <w:rFonts w:ascii="Arial" w:eastAsia="Segoe UI" w:hAnsi="Arial" w:cs="Arial"/>
                <w:sz w:val="22"/>
              </w:rPr>
            </w:pPr>
            <w:r w:rsidRPr="00571FAA">
              <w:rPr>
                <w:rFonts w:ascii="Arial" w:eastAsia="Segoe UI" w:hAnsi="Arial" w:cs="Arial"/>
                <w:sz w:val="22"/>
              </w:rPr>
              <w:t>SWRB/Aotearoa New Zealand Association of Social Workers (ANZASW)</w:t>
            </w:r>
          </w:p>
          <w:p w:rsidR="00DF3A52" w:rsidRPr="00571FAA" w:rsidRDefault="00F41057" w:rsidP="00F41057">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 xml:space="preserve">Other HNZ services </w:t>
            </w:r>
          </w:p>
        </w:tc>
        <w:tc>
          <w:tcPr>
            <w:tcW w:w="4412" w:type="dxa"/>
          </w:tcPr>
          <w:p w:rsidR="00F41057" w:rsidRDefault="00F41057" w:rsidP="00F41057">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Clinical Lead</w:t>
            </w:r>
          </w:p>
          <w:p w:rsidR="00571FAA" w:rsidRPr="00571FAA" w:rsidRDefault="00571FAA" w:rsidP="00F41057">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t xml:space="preserve">Clinical Manager </w:t>
            </w:r>
          </w:p>
          <w:p w:rsidR="00F41057" w:rsidRPr="00571FAA" w:rsidRDefault="00F41057" w:rsidP="00F41057">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MDT</w:t>
            </w:r>
          </w:p>
          <w:p w:rsidR="00F41057" w:rsidRPr="00571FAA" w:rsidRDefault="00F41057" w:rsidP="00F41057">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Supervisor</w:t>
            </w:r>
          </w:p>
          <w:p w:rsidR="0062595A" w:rsidRPr="00571FAA" w:rsidRDefault="0062595A" w:rsidP="00F41057">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NESP Mentor</w:t>
            </w:r>
          </w:p>
          <w:p w:rsidR="00F41057" w:rsidRPr="00571FAA" w:rsidRDefault="00F41057" w:rsidP="00F41057">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Clinical Social Work Specialist</w:t>
            </w:r>
          </w:p>
          <w:p w:rsidR="00F41057" w:rsidRPr="00571FAA" w:rsidRDefault="00F41057" w:rsidP="00F41057">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Director Allied Health</w:t>
            </w:r>
          </w:p>
          <w:p w:rsidR="00F41057" w:rsidRPr="00571FAA" w:rsidRDefault="00F41057" w:rsidP="00F41057">
            <w:pPr>
              <w:pStyle w:val="ListParagraph"/>
              <w:numPr>
                <w:ilvl w:val="0"/>
                <w:numId w:val="17"/>
              </w:numPr>
              <w:spacing w:after="0" w:line="240" w:lineRule="auto"/>
              <w:contextualSpacing w:val="0"/>
              <w:jc w:val="both"/>
              <w:rPr>
                <w:rFonts w:ascii="Arial" w:eastAsia="Segoe UI" w:hAnsi="Arial" w:cs="Arial"/>
              </w:rPr>
            </w:pPr>
            <w:r w:rsidRPr="00571FAA">
              <w:rPr>
                <w:rFonts w:ascii="Arial" w:eastAsia="Segoe UI" w:hAnsi="Arial" w:cs="Arial"/>
              </w:rPr>
              <w:t>Clinical Director</w:t>
            </w:r>
          </w:p>
          <w:p w:rsidR="00DF3A52" w:rsidRPr="00571FAA" w:rsidRDefault="00DF3A52" w:rsidP="00F41057">
            <w:pPr>
              <w:spacing w:after="0" w:line="240" w:lineRule="auto"/>
              <w:ind w:left="360"/>
              <w:jc w:val="both"/>
              <w:rPr>
                <w:rFonts w:ascii="Arial" w:eastAsia="Segoe UI" w:hAnsi="Arial" w:cs="Arial"/>
              </w:rPr>
            </w:pPr>
          </w:p>
        </w:tc>
      </w:tr>
    </w:tbl>
    <w:p w:rsidR="00DF3A52" w:rsidRPr="00571FAA" w:rsidRDefault="00DF3A52" w:rsidP="00DF3A52">
      <w:pPr>
        <w:pStyle w:val="Heading2"/>
        <w:rPr>
          <w:rFonts w:ascii="Arial" w:hAnsi="Arial" w:cs="Arial"/>
          <w:caps w:val="0"/>
          <w:sz w:val="22"/>
          <w:szCs w:val="22"/>
        </w:rPr>
      </w:pPr>
    </w:p>
    <w:p w:rsidR="00DF3A52" w:rsidRPr="00571FAA" w:rsidRDefault="00DF3A52" w:rsidP="00DF3A52">
      <w:pPr>
        <w:pStyle w:val="Heading2"/>
        <w:rPr>
          <w:rFonts w:ascii="Arial" w:hAnsi="Arial" w:cs="Arial"/>
          <w:caps w:val="0"/>
          <w:color w:val="15284C"/>
          <w:sz w:val="24"/>
          <w:szCs w:val="24"/>
        </w:rPr>
      </w:pPr>
      <w:r w:rsidRPr="00571FAA">
        <w:rPr>
          <w:rFonts w:ascii="Arial" w:hAnsi="Arial" w:cs="Arial"/>
          <w:caps w:val="0"/>
          <w:color w:val="15284C"/>
          <w:sz w:val="24"/>
          <w:szCs w:val="24"/>
        </w:rPr>
        <w:t xml:space="preserve">About you – to succeed in this role </w:t>
      </w:r>
    </w:p>
    <w:p w:rsidR="00DF3A52" w:rsidRPr="00571FAA" w:rsidRDefault="005B5CE0" w:rsidP="00DF3A52">
      <w:pPr>
        <w:rPr>
          <w:rFonts w:ascii="Arial" w:hAnsi="Arial" w:cs="Arial"/>
          <w:color w:val="15284C"/>
        </w:rPr>
      </w:pPr>
      <w:r w:rsidRPr="00571FAA">
        <w:rPr>
          <w:rFonts w:ascii="Arial" w:hAnsi="Arial" w:cs="Arial"/>
          <w:color w:val="15284C"/>
        </w:rPr>
        <w:pict w14:anchorId="534A9213">
          <v:rect id="_x0000_i1027" style="width:451.3pt;height:1.5pt" o:hralign="center" o:hrstd="t" o:hrnoshade="t" o:hr="t" fillcolor="#15284c" stroked="f"/>
        </w:pict>
      </w:r>
    </w:p>
    <w:tbl>
      <w:tblPr>
        <w:tblW w:w="0" w:type="auto"/>
        <w:tblLook w:val="0080" w:firstRow="0" w:lastRow="0" w:firstColumn="1" w:lastColumn="0" w:noHBand="0" w:noVBand="0"/>
      </w:tblPr>
      <w:tblGrid>
        <w:gridCol w:w="2268"/>
        <w:gridCol w:w="6758"/>
      </w:tblGrid>
      <w:tr w:rsidR="00DF3A52" w:rsidRPr="00571FAA" w:rsidTr="002C4DDC">
        <w:trPr>
          <w:trHeight w:val="507"/>
        </w:trPr>
        <w:tc>
          <w:tcPr>
            <w:tcW w:w="2268" w:type="dxa"/>
            <w:shd w:val="clear" w:color="auto" w:fill="FFFFFF"/>
          </w:tcPr>
          <w:p w:rsidR="00DF3A52" w:rsidRPr="00571FAA" w:rsidRDefault="00DF3A52" w:rsidP="00B9274B">
            <w:pPr>
              <w:pStyle w:val="NoSpacing"/>
              <w:rPr>
                <w:rFonts w:ascii="Arial" w:hAnsi="Arial" w:cs="Arial"/>
                <w:b/>
                <w:bCs/>
                <w:sz w:val="22"/>
              </w:rPr>
            </w:pPr>
            <w:r w:rsidRPr="00571FAA">
              <w:rPr>
                <w:rFonts w:ascii="Arial" w:hAnsi="Arial" w:cs="Arial"/>
                <w:b/>
                <w:bCs/>
                <w:sz w:val="22"/>
              </w:rPr>
              <w:t>You will have</w:t>
            </w:r>
          </w:p>
        </w:tc>
        <w:tc>
          <w:tcPr>
            <w:tcW w:w="6758" w:type="dxa"/>
          </w:tcPr>
          <w:p w:rsidR="00DF3A52" w:rsidRPr="00571FAA" w:rsidRDefault="00DF3A52" w:rsidP="00B9274B">
            <w:pPr>
              <w:pStyle w:val="NoSpacing"/>
              <w:jc w:val="both"/>
              <w:rPr>
                <w:rFonts w:ascii="Arial" w:hAnsi="Arial" w:cs="Arial"/>
                <w:sz w:val="22"/>
              </w:rPr>
            </w:pPr>
            <w:r w:rsidRPr="00571FAA">
              <w:rPr>
                <w:rFonts w:ascii="Arial" w:hAnsi="Arial" w:cs="Arial"/>
                <w:b/>
                <w:sz w:val="22"/>
              </w:rPr>
              <w:t>Essential:</w:t>
            </w:r>
          </w:p>
          <w:p w:rsidR="00F41057" w:rsidRPr="00571FAA" w:rsidRDefault="00F41057" w:rsidP="00F41057">
            <w:pPr>
              <w:pStyle w:val="ListParagraph"/>
              <w:numPr>
                <w:ilvl w:val="0"/>
                <w:numId w:val="17"/>
              </w:numPr>
              <w:spacing w:after="80" w:line="240" w:lineRule="auto"/>
              <w:contextualSpacing w:val="0"/>
              <w:rPr>
                <w:rFonts w:ascii="Arial" w:hAnsi="Arial" w:cs="Arial"/>
              </w:rPr>
            </w:pPr>
            <w:r w:rsidRPr="00571FAA">
              <w:rPr>
                <w:rFonts w:ascii="Arial" w:hAnsi="Arial" w:cs="Arial"/>
              </w:rPr>
              <w:t xml:space="preserve">Professional qualification in Social Work recognised by the Social Workers Registration Board. </w:t>
            </w:r>
          </w:p>
          <w:p w:rsidR="007A730D" w:rsidRPr="00571FAA" w:rsidRDefault="007A730D" w:rsidP="00F41057">
            <w:pPr>
              <w:pStyle w:val="ListParagraph"/>
              <w:numPr>
                <w:ilvl w:val="0"/>
                <w:numId w:val="17"/>
              </w:numPr>
              <w:spacing w:after="80" w:line="240" w:lineRule="auto"/>
              <w:contextualSpacing w:val="0"/>
              <w:rPr>
                <w:rFonts w:ascii="Arial" w:hAnsi="Arial" w:cs="Arial"/>
              </w:rPr>
            </w:pPr>
            <w:r w:rsidRPr="00571FAA">
              <w:rPr>
                <w:rFonts w:ascii="Arial" w:hAnsi="Arial" w:cs="Arial"/>
              </w:rPr>
              <w:t xml:space="preserve">Experience implementing Te </w:t>
            </w:r>
            <w:proofErr w:type="spellStart"/>
            <w:r w:rsidRPr="00571FAA">
              <w:rPr>
                <w:rFonts w:ascii="Arial" w:hAnsi="Arial" w:cs="Arial"/>
              </w:rPr>
              <w:t>Tiriti</w:t>
            </w:r>
            <w:proofErr w:type="spellEnd"/>
            <w:r w:rsidRPr="00571FAA">
              <w:rPr>
                <w:rFonts w:ascii="Arial" w:hAnsi="Arial" w:cs="Arial"/>
              </w:rPr>
              <w:t xml:space="preserve"> O Waitangi into practice</w:t>
            </w:r>
          </w:p>
          <w:p w:rsidR="00F41057" w:rsidRPr="00571FAA" w:rsidRDefault="00F41057" w:rsidP="00F41057">
            <w:pPr>
              <w:pStyle w:val="ListParagraph"/>
              <w:spacing w:after="0" w:line="240" w:lineRule="auto"/>
              <w:contextualSpacing w:val="0"/>
              <w:jc w:val="both"/>
              <w:rPr>
                <w:rFonts w:ascii="Arial" w:eastAsia="Segoe UI" w:hAnsi="Arial" w:cs="Arial"/>
                <w:color w:val="000000" w:themeColor="text1"/>
              </w:rPr>
            </w:pPr>
          </w:p>
          <w:p w:rsidR="00F41057" w:rsidRPr="00571FAA" w:rsidRDefault="00F41057" w:rsidP="00F41057">
            <w:pPr>
              <w:pStyle w:val="ListParagraph"/>
              <w:spacing w:after="0" w:line="240" w:lineRule="auto"/>
              <w:contextualSpacing w:val="0"/>
              <w:jc w:val="both"/>
              <w:rPr>
                <w:rFonts w:ascii="Arial" w:eastAsia="Segoe UI" w:hAnsi="Arial" w:cs="Arial"/>
                <w:color w:val="000000" w:themeColor="text1"/>
              </w:rPr>
            </w:pPr>
            <w:r w:rsidRPr="00571FAA">
              <w:rPr>
                <w:rFonts w:ascii="Arial" w:eastAsia="Segoe UI" w:hAnsi="Arial" w:cs="Arial"/>
                <w:color w:val="000000" w:themeColor="text1"/>
              </w:rPr>
              <w:t>A New Zealand Applicant:</w:t>
            </w:r>
          </w:p>
          <w:p w:rsidR="00F41057" w:rsidRPr="00571FAA" w:rsidRDefault="00F41057" w:rsidP="00F41057">
            <w:pPr>
              <w:pStyle w:val="ListParagraph"/>
              <w:numPr>
                <w:ilvl w:val="0"/>
                <w:numId w:val="17"/>
              </w:numPr>
              <w:spacing w:after="0" w:line="240" w:lineRule="auto"/>
              <w:contextualSpacing w:val="0"/>
              <w:jc w:val="both"/>
              <w:rPr>
                <w:rFonts w:ascii="Arial" w:eastAsia="Segoe UI" w:hAnsi="Arial" w:cs="Arial"/>
                <w:color w:val="000000" w:themeColor="text1"/>
              </w:rPr>
            </w:pPr>
            <w:proofErr w:type="spellStart"/>
            <w:r w:rsidRPr="00571FAA">
              <w:rPr>
                <w:rFonts w:ascii="Arial" w:eastAsia="Segoe UI" w:hAnsi="Arial" w:cs="Arial"/>
                <w:color w:val="000000" w:themeColor="text1"/>
              </w:rPr>
              <w:t>i</w:t>
            </w:r>
            <w:proofErr w:type="spellEnd"/>
            <w:r w:rsidRPr="00571FAA">
              <w:rPr>
                <w:rFonts w:ascii="Arial" w:eastAsia="Segoe UI" w:hAnsi="Arial" w:cs="Arial"/>
                <w:color w:val="000000" w:themeColor="text1"/>
              </w:rPr>
              <w:t>. Hold a current annual practicing certificate under the Social Workers Registration Act (2019) or</w:t>
            </w:r>
          </w:p>
          <w:p w:rsidR="00F41057" w:rsidRPr="005B5CE0" w:rsidRDefault="00F41057" w:rsidP="00F41057">
            <w:pPr>
              <w:pStyle w:val="ListParagraph"/>
              <w:numPr>
                <w:ilvl w:val="0"/>
                <w:numId w:val="17"/>
              </w:numPr>
              <w:spacing w:after="0" w:line="240" w:lineRule="auto"/>
              <w:contextualSpacing w:val="0"/>
              <w:jc w:val="both"/>
              <w:rPr>
                <w:rFonts w:ascii="Arial" w:eastAsia="Segoe UI" w:hAnsi="Arial" w:cs="Arial"/>
              </w:rPr>
            </w:pPr>
            <w:r w:rsidRPr="00571FAA">
              <w:rPr>
                <w:rFonts w:ascii="Arial" w:hAnsi="Arial" w:cs="Arial"/>
              </w:rPr>
              <w:lastRenderedPageBreak/>
              <w:t xml:space="preserve">ii. Produce evidence from SWRB verifying completion of the </w:t>
            </w:r>
            <w:r w:rsidRPr="005B5CE0">
              <w:rPr>
                <w:rFonts w:ascii="Arial" w:hAnsi="Arial" w:cs="Arial"/>
              </w:rPr>
              <w:t>application process; and will complete the necessary requirements to achieve registration (temporary, provisional or full) and hold an APC within three months of commencement of employment.</w:t>
            </w:r>
          </w:p>
          <w:p w:rsidR="00F41057" w:rsidRPr="005B5CE0" w:rsidRDefault="00F41057" w:rsidP="00F41057">
            <w:pPr>
              <w:pStyle w:val="ListParagraph"/>
              <w:spacing w:after="200" w:line="276" w:lineRule="auto"/>
              <w:jc w:val="both"/>
              <w:rPr>
                <w:rFonts w:ascii="Arial" w:eastAsia="Segoe UI" w:hAnsi="Arial" w:cs="Arial"/>
              </w:rPr>
            </w:pPr>
          </w:p>
          <w:p w:rsidR="00F41057" w:rsidRPr="005B5CE0" w:rsidRDefault="00F41057" w:rsidP="00F41057">
            <w:pPr>
              <w:pStyle w:val="ListParagraph"/>
              <w:spacing w:after="200" w:line="276" w:lineRule="auto"/>
              <w:jc w:val="both"/>
              <w:rPr>
                <w:rFonts w:ascii="Arial" w:hAnsi="Arial" w:cs="Arial"/>
              </w:rPr>
            </w:pPr>
            <w:r w:rsidRPr="005B5CE0">
              <w:rPr>
                <w:rFonts w:ascii="Arial" w:eastAsia="Segoe UI" w:hAnsi="Arial" w:cs="Arial"/>
              </w:rPr>
              <w:t>B An international Applicant:</w:t>
            </w:r>
          </w:p>
          <w:p w:rsidR="00F41057" w:rsidRPr="005B5CE0" w:rsidRDefault="00F41057" w:rsidP="00F41057">
            <w:pPr>
              <w:pStyle w:val="ListParagraph"/>
              <w:numPr>
                <w:ilvl w:val="0"/>
                <w:numId w:val="17"/>
              </w:numPr>
              <w:spacing w:after="200" w:line="276" w:lineRule="auto"/>
              <w:jc w:val="both"/>
              <w:rPr>
                <w:rFonts w:ascii="Arial" w:hAnsi="Arial" w:cs="Arial"/>
              </w:rPr>
            </w:pPr>
            <w:proofErr w:type="spellStart"/>
            <w:r w:rsidRPr="005B5CE0">
              <w:rPr>
                <w:rFonts w:ascii="Arial" w:eastAsia="Segoe UI" w:hAnsi="Arial" w:cs="Arial"/>
              </w:rPr>
              <w:t>i</w:t>
            </w:r>
            <w:proofErr w:type="spellEnd"/>
            <w:r w:rsidRPr="005B5CE0">
              <w:rPr>
                <w:rFonts w:ascii="Arial" w:eastAsia="Segoe UI" w:hAnsi="Arial" w:cs="Arial"/>
              </w:rPr>
              <w:t xml:space="preserve">. </w:t>
            </w:r>
            <w:r w:rsidRPr="005B5CE0">
              <w:rPr>
                <w:rFonts w:ascii="Arial" w:hAnsi="Arial" w:cs="Arial"/>
              </w:rPr>
              <w:t xml:space="preserve">Hold a current Annual Practicing Certificate issued under the Social Workers Registration Act (2019) </w:t>
            </w:r>
            <w:r w:rsidRPr="005B5CE0">
              <w:rPr>
                <w:rFonts w:ascii="Arial" w:hAnsi="Arial" w:cs="Arial"/>
                <w:u w:val="single"/>
              </w:rPr>
              <w:t xml:space="preserve">or </w:t>
            </w:r>
          </w:p>
          <w:p w:rsidR="00F41057" w:rsidRPr="005B5CE0" w:rsidRDefault="00F41057" w:rsidP="009F1E17">
            <w:pPr>
              <w:pStyle w:val="ListParagraph"/>
              <w:numPr>
                <w:ilvl w:val="0"/>
                <w:numId w:val="17"/>
              </w:numPr>
              <w:spacing w:after="200" w:line="276" w:lineRule="auto"/>
              <w:jc w:val="both"/>
              <w:rPr>
                <w:b/>
              </w:rPr>
            </w:pPr>
            <w:r w:rsidRPr="005B5CE0">
              <w:rPr>
                <w:rFonts w:ascii="Arial" w:hAnsi="Arial" w:cs="Arial"/>
              </w:rPr>
              <w:t>ii. Will complete necessary requirements to achieve</w:t>
            </w:r>
            <w:r w:rsidRPr="005B5CE0">
              <w:rPr>
                <w:b/>
              </w:rPr>
              <w:t xml:space="preserve"> </w:t>
            </w:r>
            <w:r w:rsidRPr="005B5CE0">
              <w:rPr>
                <w:rFonts w:ascii="Arial" w:hAnsi="Arial" w:cs="Arial"/>
              </w:rPr>
              <w:t>registration (temporary, provisional or full) within three months of commencement of employment.</w:t>
            </w:r>
          </w:p>
          <w:p w:rsidR="00F41057" w:rsidRPr="005B5CE0" w:rsidRDefault="00F41057" w:rsidP="00F41057">
            <w:pPr>
              <w:pStyle w:val="ListParagraph"/>
              <w:rPr>
                <w:rFonts w:ascii="Arial" w:eastAsia="Segoe UI" w:hAnsi="Arial" w:cs="Arial"/>
              </w:rPr>
            </w:pPr>
          </w:p>
          <w:p w:rsidR="00F41057" w:rsidRPr="005B5CE0" w:rsidRDefault="00F41057" w:rsidP="00F41057">
            <w:pPr>
              <w:pStyle w:val="ListParagraph"/>
              <w:numPr>
                <w:ilvl w:val="0"/>
                <w:numId w:val="19"/>
              </w:numPr>
              <w:spacing w:after="200" w:line="276" w:lineRule="auto"/>
              <w:ind w:left="454" w:hanging="425"/>
              <w:rPr>
                <w:rFonts w:ascii="Arial" w:hAnsi="Arial" w:cs="Arial"/>
              </w:rPr>
            </w:pPr>
            <w:r w:rsidRPr="005B5CE0">
              <w:rPr>
                <w:rFonts w:ascii="Arial" w:hAnsi="Arial" w:cs="Arial"/>
              </w:rPr>
              <w:t xml:space="preserve">Commitment to </w:t>
            </w:r>
            <w:r w:rsidR="009F1E17" w:rsidRPr="005B5CE0">
              <w:rPr>
                <w:rFonts w:ascii="Arial" w:hAnsi="Arial" w:cs="Arial"/>
              </w:rPr>
              <w:t>undertaking</w:t>
            </w:r>
            <w:r w:rsidRPr="005B5CE0">
              <w:rPr>
                <w:rFonts w:ascii="Arial" w:hAnsi="Arial" w:cs="Arial"/>
              </w:rPr>
              <w:t xml:space="preserve"> </w:t>
            </w:r>
            <w:r w:rsidR="009F1E17" w:rsidRPr="005B5CE0">
              <w:rPr>
                <w:rFonts w:ascii="Arial" w:hAnsi="Arial" w:cs="Arial"/>
              </w:rPr>
              <w:t>the P</w:t>
            </w:r>
            <w:r w:rsidRPr="005B5CE0">
              <w:rPr>
                <w:rFonts w:ascii="Arial" w:hAnsi="Arial" w:cs="Arial"/>
              </w:rPr>
              <w:t xml:space="preserve">ost </w:t>
            </w:r>
            <w:r w:rsidR="009F1E17" w:rsidRPr="005B5CE0">
              <w:rPr>
                <w:rFonts w:ascii="Arial" w:hAnsi="Arial" w:cs="Arial"/>
              </w:rPr>
              <w:t>G</w:t>
            </w:r>
            <w:r w:rsidRPr="005B5CE0">
              <w:rPr>
                <w:rFonts w:ascii="Arial" w:hAnsi="Arial" w:cs="Arial"/>
              </w:rPr>
              <w:t xml:space="preserve">raduate </w:t>
            </w:r>
            <w:r w:rsidR="009F1E17" w:rsidRPr="005B5CE0">
              <w:rPr>
                <w:rFonts w:ascii="Arial" w:hAnsi="Arial" w:cs="Arial"/>
              </w:rPr>
              <w:t>C</w:t>
            </w:r>
            <w:r w:rsidRPr="005B5CE0">
              <w:rPr>
                <w:rFonts w:ascii="Arial" w:hAnsi="Arial" w:cs="Arial"/>
              </w:rPr>
              <w:t>ertificate in Mental Health</w:t>
            </w:r>
            <w:r w:rsidR="009F1E17" w:rsidRPr="005B5CE0">
              <w:rPr>
                <w:rFonts w:ascii="Arial" w:hAnsi="Arial" w:cs="Arial"/>
              </w:rPr>
              <w:t xml:space="preserve"> and Addictions and completing the </w:t>
            </w:r>
            <w:r w:rsidRPr="005B5CE0">
              <w:rPr>
                <w:rFonts w:ascii="Arial" w:hAnsi="Arial" w:cs="Arial"/>
              </w:rPr>
              <w:t xml:space="preserve">NESP Programme  in the first year of practice </w:t>
            </w:r>
            <w:r w:rsidR="009F1E17" w:rsidRPr="005B5CE0">
              <w:rPr>
                <w:rFonts w:ascii="Arial" w:hAnsi="Arial" w:cs="Arial"/>
              </w:rPr>
              <w:t>at SMHS</w:t>
            </w:r>
            <w:r w:rsidRPr="005B5CE0">
              <w:rPr>
                <w:rFonts w:ascii="Arial" w:hAnsi="Arial" w:cs="Arial"/>
              </w:rPr>
              <w:t>.</w:t>
            </w:r>
          </w:p>
          <w:p w:rsidR="00F41057" w:rsidRPr="005B5CE0" w:rsidRDefault="00F41057" w:rsidP="00F41057">
            <w:pPr>
              <w:pStyle w:val="ListParagraph"/>
              <w:numPr>
                <w:ilvl w:val="0"/>
                <w:numId w:val="19"/>
              </w:numPr>
              <w:spacing w:after="200" w:line="276" w:lineRule="auto"/>
              <w:ind w:left="454" w:hanging="425"/>
              <w:rPr>
                <w:rFonts w:ascii="Arial" w:hAnsi="Arial" w:cs="Arial"/>
              </w:rPr>
            </w:pPr>
            <w:r w:rsidRPr="005B5CE0">
              <w:rPr>
                <w:rFonts w:ascii="Arial" w:hAnsi="Arial" w:cs="Arial"/>
              </w:rPr>
              <w:t>Clearance under the provisions of Vulnerable Children’s Act (2014)</w:t>
            </w:r>
          </w:p>
          <w:p w:rsidR="00F41057" w:rsidRPr="005B5CE0" w:rsidRDefault="00F41057" w:rsidP="00F41057">
            <w:pPr>
              <w:pStyle w:val="ListParagraph"/>
              <w:numPr>
                <w:ilvl w:val="0"/>
                <w:numId w:val="19"/>
              </w:numPr>
              <w:spacing w:after="200" w:line="276" w:lineRule="auto"/>
              <w:ind w:left="454" w:hanging="425"/>
              <w:rPr>
                <w:rFonts w:ascii="Arial" w:hAnsi="Arial" w:cs="Arial"/>
              </w:rPr>
            </w:pPr>
            <w:r w:rsidRPr="005B5CE0">
              <w:rPr>
                <w:rFonts w:ascii="Arial" w:hAnsi="Arial" w:cs="Arial"/>
              </w:rPr>
              <w:t xml:space="preserve">Current NZ </w:t>
            </w:r>
            <w:r w:rsidR="00281992" w:rsidRPr="005B5CE0">
              <w:rPr>
                <w:rFonts w:ascii="Arial" w:hAnsi="Arial" w:cs="Arial"/>
              </w:rPr>
              <w:t xml:space="preserve">Driver’s licence </w:t>
            </w:r>
          </w:p>
          <w:p w:rsidR="00F41057" w:rsidRPr="005B5CE0" w:rsidRDefault="00F41057" w:rsidP="00F41057">
            <w:pPr>
              <w:pStyle w:val="ListParagraph"/>
              <w:numPr>
                <w:ilvl w:val="0"/>
                <w:numId w:val="19"/>
              </w:numPr>
              <w:spacing w:after="0" w:line="240" w:lineRule="auto"/>
              <w:ind w:left="454" w:hanging="425"/>
              <w:rPr>
                <w:rFonts w:ascii="Arial" w:hAnsi="Arial" w:cs="Arial"/>
              </w:rPr>
            </w:pPr>
            <w:r w:rsidRPr="005B5CE0">
              <w:rPr>
                <w:rFonts w:ascii="Arial" w:hAnsi="Arial" w:cs="Arial"/>
              </w:rPr>
              <w:t xml:space="preserve">Excellent time management and accurate and timely documentation </w:t>
            </w:r>
          </w:p>
          <w:p w:rsidR="00F41057" w:rsidRPr="00571FAA" w:rsidRDefault="00F41057" w:rsidP="00F41057">
            <w:pPr>
              <w:pStyle w:val="ListParagraph"/>
              <w:spacing w:after="0" w:line="240" w:lineRule="auto"/>
              <w:ind w:left="454"/>
              <w:rPr>
                <w:rFonts w:ascii="Arial" w:hAnsi="Arial" w:cs="Arial"/>
              </w:rPr>
            </w:pPr>
          </w:p>
          <w:p w:rsidR="00A2453D" w:rsidRPr="00571FAA" w:rsidRDefault="00A2453D" w:rsidP="00A2453D">
            <w:pPr>
              <w:spacing w:after="0" w:line="240" w:lineRule="auto"/>
              <w:rPr>
                <w:rFonts w:ascii="Arial" w:hAnsi="Arial" w:cs="Arial"/>
              </w:rPr>
            </w:pPr>
          </w:p>
          <w:p w:rsidR="00A2453D" w:rsidRPr="00571FAA" w:rsidRDefault="00A2453D" w:rsidP="00A2453D">
            <w:pPr>
              <w:spacing w:after="0" w:line="240" w:lineRule="auto"/>
              <w:rPr>
                <w:rFonts w:ascii="Arial" w:hAnsi="Arial" w:cs="Arial"/>
                <w:b/>
                <w:bCs/>
              </w:rPr>
            </w:pPr>
            <w:r w:rsidRPr="00571FAA">
              <w:rPr>
                <w:rFonts w:ascii="Arial" w:hAnsi="Arial" w:cs="Arial"/>
                <w:b/>
                <w:bCs/>
              </w:rPr>
              <w:t>Desired:</w:t>
            </w:r>
          </w:p>
          <w:p w:rsidR="00A2453D" w:rsidRPr="00571FAA" w:rsidRDefault="00A00C7C" w:rsidP="007A730D">
            <w:pPr>
              <w:pStyle w:val="ListParagraph"/>
              <w:numPr>
                <w:ilvl w:val="0"/>
                <w:numId w:val="17"/>
              </w:numPr>
              <w:spacing w:after="0" w:line="240" w:lineRule="auto"/>
              <w:contextualSpacing w:val="0"/>
              <w:jc w:val="both"/>
              <w:rPr>
                <w:rFonts w:ascii="Arial" w:hAnsi="Arial" w:cs="Arial"/>
              </w:rPr>
            </w:pPr>
            <w:r w:rsidRPr="00571FAA">
              <w:rPr>
                <w:rFonts w:ascii="Arial" w:hAnsi="Arial" w:cs="Arial"/>
              </w:rPr>
              <w:t>Knowledge of mental health and addictions</w:t>
            </w:r>
          </w:p>
          <w:p w:rsidR="00DF3A52" w:rsidRPr="00571FAA" w:rsidRDefault="00DF3A52" w:rsidP="00B9274B">
            <w:pPr>
              <w:pStyle w:val="NoSpacing"/>
              <w:jc w:val="both"/>
              <w:rPr>
                <w:rFonts w:ascii="Arial" w:hAnsi="Arial" w:cs="Arial"/>
                <w:sz w:val="22"/>
              </w:rPr>
            </w:pPr>
          </w:p>
        </w:tc>
      </w:tr>
      <w:tr w:rsidR="00DF3A52" w:rsidRPr="00571FAA" w:rsidTr="00A00C7C">
        <w:trPr>
          <w:trHeight w:val="3493"/>
        </w:trPr>
        <w:tc>
          <w:tcPr>
            <w:tcW w:w="2268" w:type="dxa"/>
          </w:tcPr>
          <w:p w:rsidR="00DF3A52" w:rsidRPr="00571FAA" w:rsidRDefault="00DF3A52" w:rsidP="00B9274B">
            <w:pPr>
              <w:pStyle w:val="NoSpacing"/>
              <w:rPr>
                <w:rFonts w:ascii="Arial" w:hAnsi="Arial" w:cs="Arial"/>
                <w:b/>
                <w:bCs/>
                <w:sz w:val="22"/>
              </w:rPr>
            </w:pPr>
            <w:r w:rsidRPr="00571FAA">
              <w:rPr>
                <w:rFonts w:ascii="Arial" w:hAnsi="Arial" w:cs="Arial"/>
                <w:b/>
                <w:bCs/>
                <w:sz w:val="22"/>
              </w:rPr>
              <w:lastRenderedPageBreak/>
              <w:t>You will be able to</w:t>
            </w:r>
          </w:p>
        </w:tc>
        <w:tc>
          <w:tcPr>
            <w:tcW w:w="6758" w:type="dxa"/>
          </w:tcPr>
          <w:p w:rsidR="00DF3A52" w:rsidRPr="00571FAA" w:rsidRDefault="00DF3A52" w:rsidP="00B9274B">
            <w:pPr>
              <w:pStyle w:val="NoSpacing"/>
              <w:jc w:val="both"/>
              <w:rPr>
                <w:rFonts w:ascii="Arial" w:hAnsi="Arial" w:cs="Arial"/>
                <w:b/>
                <w:sz w:val="22"/>
              </w:rPr>
            </w:pPr>
            <w:r w:rsidRPr="00571FAA">
              <w:rPr>
                <w:rFonts w:ascii="Arial" w:hAnsi="Arial" w:cs="Arial"/>
                <w:b/>
                <w:sz w:val="22"/>
              </w:rPr>
              <w:t>Essential:</w:t>
            </w:r>
          </w:p>
          <w:p w:rsidR="00DF3A52" w:rsidRPr="00571FAA" w:rsidRDefault="00DF3A52"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571FAA">
              <w:rPr>
                <w:rFonts w:ascii="Arial" w:eastAsia="Segoe UI" w:hAnsi="Arial" w:cs="Arial"/>
                <w:color w:val="000000" w:themeColor="text1"/>
              </w:rPr>
              <w:t>Demonstrate an understanding of the significance of and obligations under Te Tiriti o Waitangi, including how to apply Te Tiriti principles in a meaningful way in your role</w:t>
            </w:r>
            <w:r w:rsidR="00A2453D" w:rsidRPr="00571FAA">
              <w:rPr>
                <w:rFonts w:ascii="Arial" w:eastAsia="Segoe UI" w:hAnsi="Arial" w:cs="Arial"/>
                <w:color w:val="000000" w:themeColor="text1"/>
              </w:rPr>
              <w:t>.</w:t>
            </w:r>
          </w:p>
          <w:p w:rsidR="00F722EB" w:rsidRPr="00571FAA"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571FAA">
              <w:rPr>
                <w:rFonts w:ascii="Arial" w:eastAsia="Segoe UI" w:hAnsi="Arial" w:cs="Arial"/>
                <w:color w:val="000000" w:themeColor="text1"/>
              </w:rPr>
              <w:t>Take</w:t>
            </w:r>
            <w:r w:rsidR="00F722EB" w:rsidRPr="00571FAA">
              <w:rPr>
                <w:rFonts w:ascii="Arial" w:eastAsia="Segoe UI" w:hAnsi="Arial" w:cs="Arial"/>
                <w:color w:val="000000" w:themeColor="text1"/>
              </w:rPr>
              <w:t xml:space="preserve"> care of own physica</w:t>
            </w:r>
            <w:r w:rsidRPr="00571FAA">
              <w:rPr>
                <w:rFonts w:ascii="Arial" w:eastAsia="Segoe UI" w:hAnsi="Arial" w:cs="Arial"/>
                <w:color w:val="000000" w:themeColor="text1"/>
              </w:rPr>
              <w:t xml:space="preserve">l and mental wellbeing, and have </w:t>
            </w:r>
            <w:r w:rsidR="00F722EB" w:rsidRPr="00571FAA">
              <w:rPr>
                <w:rFonts w:ascii="Arial" w:eastAsia="Segoe UI" w:hAnsi="Arial" w:cs="Arial"/>
                <w:color w:val="000000" w:themeColor="text1"/>
              </w:rPr>
              <w:t>the stamina needed to go the distance</w:t>
            </w:r>
            <w:r w:rsidR="00A2453D" w:rsidRPr="00571FAA">
              <w:rPr>
                <w:rFonts w:ascii="Arial" w:eastAsia="Segoe UI" w:hAnsi="Arial" w:cs="Arial"/>
                <w:color w:val="000000" w:themeColor="text1"/>
              </w:rPr>
              <w:t>.</w:t>
            </w:r>
          </w:p>
          <w:p w:rsidR="00F722EB" w:rsidRPr="00571FAA" w:rsidRDefault="001727F4"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571FAA">
              <w:rPr>
                <w:rFonts w:ascii="Arial" w:eastAsia="Segoe UI" w:hAnsi="Arial" w:cs="Arial"/>
                <w:color w:val="000000" w:themeColor="text1"/>
              </w:rPr>
              <w:t>Maximise</w:t>
            </w:r>
            <w:r w:rsidR="00F722EB" w:rsidRPr="00571FAA">
              <w:rPr>
                <w:rFonts w:ascii="Arial" w:eastAsia="Segoe UI" w:hAnsi="Arial" w:cs="Arial"/>
                <w:color w:val="000000" w:themeColor="text1"/>
              </w:rPr>
              <w:t xml:space="preserve"> the quality and contributions of individuals and teams to achieve the organisation’s vision, purpose and goals</w:t>
            </w:r>
            <w:r w:rsidR="00A2453D" w:rsidRPr="00571FAA">
              <w:rPr>
                <w:rFonts w:ascii="Arial" w:eastAsia="Segoe UI" w:hAnsi="Arial" w:cs="Arial"/>
                <w:color w:val="000000" w:themeColor="text1"/>
              </w:rPr>
              <w:t>.</w:t>
            </w:r>
          </w:p>
          <w:p w:rsidR="00F722EB" w:rsidRPr="00571FAA"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571FAA">
              <w:rPr>
                <w:rFonts w:ascii="Arial" w:eastAsia="Segoe UI" w:hAnsi="Arial" w:cs="Arial"/>
                <w:color w:val="000000" w:themeColor="text1"/>
              </w:rPr>
              <w:t>E</w:t>
            </w:r>
            <w:r w:rsidR="00F722EB" w:rsidRPr="00571FAA">
              <w:rPr>
                <w:rFonts w:ascii="Arial" w:eastAsia="Segoe UI" w:hAnsi="Arial" w:cs="Arial"/>
                <w:color w:val="000000" w:themeColor="text1"/>
              </w:rPr>
              <w:t>stablish and maintain positive working relationships with people at all levels within the public and private sectors, related industry and community interest groups and the wider national and international communities</w:t>
            </w:r>
            <w:r w:rsidR="00A2453D" w:rsidRPr="00571FAA">
              <w:rPr>
                <w:rFonts w:ascii="Arial" w:eastAsia="Segoe UI" w:hAnsi="Arial" w:cs="Arial"/>
                <w:color w:val="000000" w:themeColor="text1"/>
              </w:rPr>
              <w:t>.</w:t>
            </w:r>
          </w:p>
          <w:p w:rsidR="00F722EB" w:rsidRPr="00571FAA"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571FAA">
              <w:rPr>
                <w:rFonts w:ascii="Arial" w:eastAsia="Segoe UI" w:hAnsi="Arial" w:cs="Arial"/>
                <w:color w:val="000000" w:themeColor="text1"/>
              </w:rPr>
              <w:t>Demonstrate</w:t>
            </w:r>
            <w:r w:rsidR="00F722EB" w:rsidRPr="00571FAA">
              <w:rPr>
                <w:rFonts w:ascii="Arial" w:eastAsia="Segoe UI" w:hAnsi="Arial" w:cs="Arial"/>
                <w:color w:val="000000" w:themeColor="text1"/>
              </w:rPr>
              <w:t xml:space="preserve"> a s</w:t>
            </w:r>
            <w:r w:rsidRPr="00571FAA">
              <w:rPr>
                <w:rFonts w:ascii="Arial" w:eastAsia="Segoe UI" w:hAnsi="Arial" w:cs="Arial"/>
                <w:color w:val="000000" w:themeColor="text1"/>
              </w:rPr>
              <w:t>trong drive to deliver and take</w:t>
            </w:r>
            <w:r w:rsidR="00F722EB" w:rsidRPr="00571FAA">
              <w:rPr>
                <w:rFonts w:ascii="Arial" w:eastAsia="Segoe UI" w:hAnsi="Arial" w:cs="Arial"/>
                <w:color w:val="000000" w:themeColor="text1"/>
              </w:rPr>
              <w:t xml:space="preserve"> personal responsibility</w:t>
            </w:r>
            <w:r w:rsidR="00A2453D" w:rsidRPr="00571FAA">
              <w:rPr>
                <w:rFonts w:ascii="Arial" w:eastAsia="Segoe UI" w:hAnsi="Arial" w:cs="Arial"/>
                <w:color w:val="000000" w:themeColor="text1"/>
              </w:rPr>
              <w:t>.</w:t>
            </w:r>
          </w:p>
          <w:p w:rsidR="00F722EB" w:rsidRPr="00571FAA"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bookmarkStart w:id="4" w:name="_Hlk101784053"/>
            <w:r w:rsidRPr="00571FAA">
              <w:rPr>
                <w:rFonts w:ascii="Arial" w:eastAsia="Segoe UI" w:hAnsi="Arial" w:cs="Arial"/>
                <w:color w:val="000000" w:themeColor="text1"/>
              </w:rPr>
              <w:t xml:space="preserve">Demonstrate </w:t>
            </w:r>
            <w:r w:rsidR="00F722EB" w:rsidRPr="00571FAA">
              <w:rPr>
                <w:rFonts w:ascii="Arial" w:eastAsia="Segoe UI" w:hAnsi="Arial" w:cs="Arial"/>
                <w:color w:val="000000" w:themeColor="text1"/>
              </w:rPr>
              <w:t>self-aware</w:t>
            </w:r>
            <w:r w:rsidR="00803EF9" w:rsidRPr="00571FAA">
              <w:rPr>
                <w:rFonts w:ascii="Arial" w:eastAsia="Segoe UI" w:hAnsi="Arial" w:cs="Arial"/>
                <w:color w:val="000000" w:themeColor="text1"/>
              </w:rPr>
              <w:t>ness</w:t>
            </w:r>
            <w:r w:rsidR="00F722EB" w:rsidRPr="00571FAA">
              <w:rPr>
                <w:rFonts w:ascii="Arial" w:eastAsia="Segoe UI" w:hAnsi="Arial" w:cs="Arial"/>
                <w:color w:val="000000" w:themeColor="text1"/>
              </w:rPr>
              <w:t xml:space="preserve"> of </w:t>
            </w:r>
            <w:r w:rsidRPr="00571FAA">
              <w:rPr>
                <w:rFonts w:ascii="Arial" w:eastAsia="Segoe UI" w:hAnsi="Arial" w:cs="Arial"/>
                <w:color w:val="000000" w:themeColor="text1"/>
              </w:rPr>
              <w:t xml:space="preserve">your </w:t>
            </w:r>
            <w:r w:rsidR="00F722EB" w:rsidRPr="00571FAA">
              <w:rPr>
                <w:rFonts w:ascii="Arial" w:eastAsia="Segoe UI" w:hAnsi="Arial" w:cs="Arial"/>
                <w:color w:val="000000" w:themeColor="text1"/>
              </w:rPr>
              <w:t xml:space="preserve">impact on people and invests in </w:t>
            </w:r>
            <w:r w:rsidRPr="00571FAA">
              <w:rPr>
                <w:rFonts w:ascii="Arial" w:eastAsia="Segoe UI" w:hAnsi="Arial" w:cs="Arial"/>
                <w:color w:val="000000" w:themeColor="text1"/>
              </w:rPr>
              <w:t xml:space="preserve">your </w:t>
            </w:r>
            <w:r w:rsidR="00F722EB" w:rsidRPr="00571FAA">
              <w:rPr>
                <w:rFonts w:ascii="Arial" w:eastAsia="Segoe UI" w:hAnsi="Arial" w:cs="Arial"/>
                <w:color w:val="000000" w:themeColor="text1"/>
              </w:rPr>
              <w:t>own leadership practice to continuously grow and improve</w:t>
            </w:r>
            <w:r w:rsidR="00A2453D" w:rsidRPr="00571FAA">
              <w:rPr>
                <w:rFonts w:ascii="Arial" w:eastAsia="Segoe UI" w:hAnsi="Arial" w:cs="Arial"/>
                <w:color w:val="000000" w:themeColor="text1"/>
              </w:rPr>
              <w:t>.</w:t>
            </w:r>
          </w:p>
          <w:bookmarkEnd w:id="4"/>
          <w:p w:rsidR="00DF3A52" w:rsidRPr="00571FAA"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571FAA">
              <w:rPr>
                <w:rFonts w:ascii="Arial" w:eastAsia="Segoe UI" w:hAnsi="Arial" w:cs="Arial"/>
                <w:color w:val="000000" w:themeColor="text1"/>
              </w:rPr>
              <w:t>Demonstrate the highest standards of personal, professional and institutional behaviour through commitment, loyalty and integrity</w:t>
            </w:r>
            <w:r w:rsidR="00A2453D" w:rsidRPr="00571FAA">
              <w:rPr>
                <w:rFonts w:ascii="Arial" w:eastAsia="Segoe UI" w:hAnsi="Arial" w:cs="Arial"/>
                <w:color w:val="000000" w:themeColor="text1"/>
              </w:rPr>
              <w:t>.</w:t>
            </w:r>
            <w:r w:rsidR="00281992">
              <w:rPr>
                <w:rFonts w:ascii="Arial" w:eastAsia="Segoe UI" w:hAnsi="Arial" w:cs="Arial"/>
                <w:color w:val="000000" w:themeColor="text1"/>
              </w:rPr>
              <w:br/>
            </w:r>
          </w:p>
          <w:p w:rsidR="00DF3A52" w:rsidRPr="00571FAA" w:rsidRDefault="00DF3A52" w:rsidP="00B9274B">
            <w:pPr>
              <w:pStyle w:val="NoSpacing"/>
              <w:jc w:val="both"/>
              <w:rPr>
                <w:rFonts w:ascii="Arial" w:hAnsi="Arial" w:cs="Arial"/>
                <w:b/>
                <w:sz w:val="22"/>
              </w:rPr>
            </w:pPr>
            <w:r w:rsidRPr="00571FAA">
              <w:rPr>
                <w:rFonts w:ascii="Arial" w:hAnsi="Arial" w:cs="Arial"/>
                <w:b/>
                <w:sz w:val="22"/>
              </w:rPr>
              <w:t>Desired:</w:t>
            </w:r>
          </w:p>
          <w:p w:rsidR="00DF3A52" w:rsidRPr="00571FAA" w:rsidRDefault="007A730D" w:rsidP="00A00C7C">
            <w:pPr>
              <w:pStyle w:val="ListParagraph"/>
              <w:numPr>
                <w:ilvl w:val="0"/>
                <w:numId w:val="17"/>
              </w:numPr>
              <w:spacing w:after="0" w:line="240" w:lineRule="auto"/>
              <w:contextualSpacing w:val="0"/>
              <w:jc w:val="both"/>
              <w:rPr>
                <w:rFonts w:ascii="Arial" w:hAnsi="Arial" w:cs="Arial"/>
              </w:rPr>
            </w:pPr>
            <w:r w:rsidRPr="00571FAA">
              <w:rPr>
                <w:rFonts w:ascii="Arial" w:eastAsia="Segoe UI" w:hAnsi="Arial" w:cs="Arial"/>
                <w:color w:val="000000" w:themeColor="text1"/>
              </w:rPr>
              <w:t>Contribute to service development</w:t>
            </w:r>
          </w:p>
        </w:tc>
      </w:tr>
    </w:tbl>
    <w:p w:rsidR="00DF3A52" w:rsidRPr="00571FAA" w:rsidRDefault="00DF3A52" w:rsidP="00DF3A52">
      <w:pPr>
        <w:rPr>
          <w:rFonts w:ascii="Arial" w:hAnsi="Arial" w:cs="Arial"/>
          <w:b/>
          <w:color w:val="004074"/>
        </w:rPr>
      </w:pPr>
    </w:p>
    <w:p w:rsidR="00DF3A52" w:rsidRPr="00571FAA" w:rsidRDefault="00DF3A52" w:rsidP="00DF3A52">
      <w:pPr>
        <w:autoSpaceDE w:val="0"/>
        <w:autoSpaceDN w:val="0"/>
        <w:adjustRightInd w:val="0"/>
        <w:spacing w:after="0" w:line="240" w:lineRule="auto"/>
        <w:rPr>
          <w:rFonts w:ascii="Arial" w:hAnsi="Arial" w:cs="Arial"/>
        </w:rPr>
      </w:pPr>
    </w:p>
    <w:p w:rsidR="00721D2C" w:rsidRPr="002C4DDC" w:rsidRDefault="00721D2C" w:rsidP="00721D2C">
      <w:pPr>
        <w:spacing w:after="0"/>
        <w:jc w:val="both"/>
        <w:rPr>
          <w:rFonts w:ascii="Arial" w:hAnsi="Arial" w:cs="Arial"/>
          <w:i/>
          <w:iCs/>
        </w:rPr>
      </w:pPr>
      <w:r w:rsidRPr="00571FAA">
        <w:rPr>
          <w:rFonts w:ascii="Arial" w:hAnsi="Arial" w:cs="Arial"/>
          <w:i/>
          <w:iCs/>
        </w:rPr>
        <w:t>This position description is intended as an insight to the main tasks and responsibilities required in the role and is not intended to be exhaustive. It may be subject to change, in consultation with the job holder.</w:t>
      </w:r>
      <w:r w:rsidRPr="002C4DDC">
        <w:rPr>
          <w:rFonts w:ascii="Arial" w:hAnsi="Arial" w:cs="Arial"/>
          <w:i/>
          <w:iCs/>
        </w:rPr>
        <w:t xml:space="preserve"> </w:t>
      </w:r>
    </w:p>
    <w:p w:rsidR="00DF3A52" w:rsidRPr="003730EE" w:rsidRDefault="00DF3A52" w:rsidP="00DF3A52">
      <w:pPr>
        <w:rPr>
          <w:rFonts w:asciiTheme="minorHAnsi" w:hAnsiTheme="minorHAnsi" w:cstheme="minorHAnsi"/>
          <w:b/>
          <w:color w:val="004074"/>
        </w:rPr>
      </w:pPr>
    </w:p>
    <w:p w:rsidR="003B7B6C" w:rsidRPr="003730EE" w:rsidRDefault="003B7B6C">
      <w:pPr>
        <w:rPr>
          <w:rFonts w:asciiTheme="minorHAnsi" w:hAnsiTheme="minorHAnsi" w:cstheme="minorHAnsi"/>
        </w:rPr>
      </w:pPr>
    </w:p>
    <w:sectPr w:rsidR="003B7B6C" w:rsidRPr="003730E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4AB2" w:rsidRDefault="00644AB2" w:rsidP="00F31B43">
      <w:pPr>
        <w:spacing w:after="0" w:line="240" w:lineRule="auto"/>
      </w:pPr>
      <w:r>
        <w:separator/>
      </w:r>
    </w:p>
  </w:endnote>
  <w:endnote w:type="continuationSeparator" w:id="0">
    <w:p w:rsidR="00644AB2" w:rsidRDefault="00644AB2" w:rsidP="00F31B43">
      <w:pPr>
        <w:spacing w:after="0" w:line="240" w:lineRule="auto"/>
      </w:pPr>
      <w:r>
        <w:continuationSeparator/>
      </w:r>
    </w:p>
  </w:endnote>
  <w:endnote w:type="continuationNotice" w:id="1">
    <w:p w:rsidR="00644AB2" w:rsidRDefault="00644A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Nirmala UI"/>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DDC" w:rsidRDefault="002C4D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954822"/>
      <w:docPartObj>
        <w:docPartGallery w:val="Page Numbers (Bottom of Page)"/>
        <w:docPartUnique/>
      </w:docPartObj>
    </w:sdtPr>
    <w:sdtEndPr>
      <w:rPr>
        <w:rFonts w:ascii="Arial" w:hAnsi="Arial" w:cs="Arial"/>
        <w:noProof/>
      </w:rPr>
    </w:sdtEndPr>
    <w:sdtContent>
      <w:p w:rsidR="002C4DDC" w:rsidRPr="002C4DDC" w:rsidRDefault="002C4DDC">
        <w:pPr>
          <w:pStyle w:val="Footer"/>
          <w:jc w:val="right"/>
          <w:rPr>
            <w:rFonts w:ascii="Arial" w:hAnsi="Arial" w:cs="Arial"/>
          </w:rPr>
        </w:pPr>
        <w:r w:rsidRPr="002C4DDC">
          <w:rPr>
            <w:rFonts w:ascii="Arial" w:hAnsi="Arial" w:cs="Arial"/>
          </w:rPr>
          <w:fldChar w:fldCharType="begin"/>
        </w:r>
        <w:r w:rsidRPr="002C4DDC">
          <w:rPr>
            <w:rFonts w:ascii="Arial" w:hAnsi="Arial" w:cs="Arial"/>
          </w:rPr>
          <w:instrText xml:space="preserve"> PAGE   \* MERGEFORMAT </w:instrText>
        </w:r>
        <w:r w:rsidRPr="002C4DDC">
          <w:rPr>
            <w:rFonts w:ascii="Arial" w:hAnsi="Arial" w:cs="Arial"/>
          </w:rPr>
          <w:fldChar w:fldCharType="separate"/>
        </w:r>
        <w:r w:rsidRPr="002C4DDC">
          <w:rPr>
            <w:rFonts w:ascii="Arial" w:hAnsi="Arial" w:cs="Arial"/>
            <w:noProof/>
          </w:rPr>
          <w:t>2</w:t>
        </w:r>
        <w:r w:rsidRPr="002C4DDC">
          <w:rPr>
            <w:rFonts w:ascii="Arial" w:hAnsi="Arial" w:cs="Arial"/>
            <w:noProof/>
          </w:rPr>
          <w:fldChar w:fldCharType="end"/>
        </w:r>
      </w:p>
    </w:sdtContent>
  </w:sdt>
  <w:p w:rsidR="002C4DDC" w:rsidRDefault="002C4D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DDC" w:rsidRDefault="002C4D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4AB2" w:rsidRDefault="00644AB2" w:rsidP="00F31B43">
      <w:pPr>
        <w:spacing w:after="0" w:line="240" w:lineRule="auto"/>
      </w:pPr>
      <w:r>
        <w:separator/>
      </w:r>
    </w:p>
  </w:footnote>
  <w:footnote w:type="continuationSeparator" w:id="0">
    <w:p w:rsidR="00644AB2" w:rsidRDefault="00644AB2" w:rsidP="00F31B43">
      <w:pPr>
        <w:spacing w:after="0" w:line="240" w:lineRule="auto"/>
      </w:pPr>
      <w:r>
        <w:continuationSeparator/>
      </w:r>
    </w:p>
  </w:footnote>
  <w:footnote w:type="continuationNotice" w:id="1">
    <w:p w:rsidR="00644AB2" w:rsidRDefault="00644AB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DDC" w:rsidRDefault="002C4D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DDC" w:rsidRDefault="002C4DDC" w:rsidP="002C4DDC">
    <w:pPr>
      <w:pStyle w:val="Header"/>
      <w:tabs>
        <w:tab w:val="clear" w:pos="4513"/>
        <w:tab w:val="clear" w:pos="9026"/>
        <w:tab w:val="left" w:pos="3603"/>
      </w:tabs>
    </w:pPr>
    <w:r>
      <w:rPr>
        <w:rFonts w:ascii="Poppins" w:eastAsia="Roboto" w:hAnsi="Poppins" w:cs="Poppins"/>
        <w:b/>
        <w:bCs/>
        <w:noProof/>
        <w:kern w:val="22"/>
        <w:sz w:val="48"/>
        <w:szCs w:val="48"/>
      </w:rPr>
      <w:drawing>
        <wp:anchor distT="0" distB="0" distL="114300" distR="114300" simplePos="0" relativeHeight="251661312" behindDoc="1" locked="0" layoutInCell="1" allowOverlap="1" wp14:anchorId="5E9002A2" wp14:editId="55C1F105">
          <wp:simplePos x="0" y="0"/>
          <wp:positionH relativeFrom="page">
            <wp:align>left</wp:align>
          </wp:positionH>
          <wp:positionV relativeFrom="paragraph">
            <wp:posOffset>-534670</wp:posOffset>
          </wp:positionV>
          <wp:extent cx="7553584" cy="93781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3584" cy="937816"/>
                  </a:xfrm>
                  <a:prstGeom prst="rect">
                    <a:avLst/>
                  </a:prstGeom>
                </pic:spPr>
              </pic:pic>
            </a:graphicData>
          </a:graphic>
          <wp14:sizeRelH relativeFrom="margin">
            <wp14:pctWidth>0</wp14:pctWidth>
          </wp14:sizeRelH>
          <wp14:sizeRelV relativeFrom="margin">
            <wp14:pctHeight>0</wp14:pctHeight>
          </wp14:sizeRelV>
        </wp:anchor>
      </w:drawing>
    </w:r>
    <w:r w:rsidRPr="004B7053">
      <w:rPr>
        <w:rFonts w:ascii="Poppins" w:eastAsia="Roboto" w:hAnsi="Poppins" w:cs="Poppins"/>
        <w:b/>
        <w:bCs/>
        <w:noProof/>
        <w:kern w:val="22"/>
        <w:sz w:val="48"/>
        <w:szCs w:val="48"/>
      </w:rPr>
      <w:drawing>
        <wp:anchor distT="0" distB="0" distL="114300" distR="114300" simplePos="0" relativeHeight="251660288" behindDoc="1" locked="0" layoutInCell="1" allowOverlap="1" wp14:anchorId="0C482370" wp14:editId="46843244">
          <wp:simplePos x="0" y="0"/>
          <wp:positionH relativeFrom="column">
            <wp:posOffset>4251848</wp:posOffset>
          </wp:positionH>
          <wp:positionV relativeFrom="paragraph">
            <wp:posOffset>220980</wp:posOffset>
          </wp:positionV>
          <wp:extent cx="1837755" cy="323406"/>
          <wp:effectExtent l="0" t="0" r="0" b="635"/>
          <wp:wrapTight wrapText="bothSides">
            <wp:wrapPolygon edited="0">
              <wp:start x="0" y="0"/>
              <wp:lineTo x="0" y="20369"/>
              <wp:lineTo x="12091" y="20369"/>
              <wp:lineTo x="21272" y="11458"/>
              <wp:lineTo x="21272"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7755" cy="32340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rsidR="00CA4ED5" w:rsidRDefault="00CA4ED5">
    <w:pPr>
      <w:pStyle w:val="Header"/>
    </w:pPr>
  </w:p>
  <w:p w:rsidR="00F31B43" w:rsidRDefault="00F31B43">
    <w:pPr>
      <w:pStyle w:val="Header"/>
    </w:pPr>
  </w:p>
  <w:p w:rsidR="002C4DDC" w:rsidRDefault="002C4D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DDC" w:rsidRDefault="002C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5181E"/>
    <w:multiLevelType w:val="hybridMultilevel"/>
    <w:tmpl w:val="D98C623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290A1A11"/>
    <w:multiLevelType w:val="hybridMultilevel"/>
    <w:tmpl w:val="73D093B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34ED1DB2"/>
    <w:multiLevelType w:val="hybridMultilevel"/>
    <w:tmpl w:val="C1CC2B1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6644AA5"/>
    <w:multiLevelType w:val="hybridMultilevel"/>
    <w:tmpl w:val="5DE6978A"/>
    <w:lvl w:ilvl="0" w:tplc="4BA8E1E8">
      <w:start w:val="1"/>
      <w:numFmt w:val="bullet"/>
      <w:lvlText w:val=""/>
      <w:lvlJc w:val="left"/>
      <w:pPr>
        <w:ind w:left="720" w:hanging="360"/>
      </w:pPr>
      <w:rPr>
        <w:rFonts w:ascii="Symbol" w:hAnsi="Symbol" w:hint="default"/>
      </w:rPr>
    </w:lvl>
    <w:lvl w:ilvl="1" w:tplc="1409000F">
      <w:start w:val="1"/>
      <w:numFmt w:val="decimal"/>
      <w:lvlText w:val="%2."/>
      <w:lvlJc w:val="left"/>
      <w:pPr>
        <w:ind w:left="1440" w:hanging="360"/>
      </w:pPr>
      <w:rPr>
        <w:rFonts w:hint="default"/>
      </w:rPr>
    </w:lvl>
    <w:lvl w:ilvl="2" w:tplc="B9C2BDA4">
      <w:start w:val="1"/>
      <w:numFmt w:val="bullet"/>
      <w:lvlText w:val=""/>
      <w:lvlJc w:val="left"/>
      <w:pPr>
        <w:ind w:left="2160" w:hanging="360"/>
      </w:pPr>
      <w:rPr>
        <w:rFonts w:ascii="Wingdings" w:hAnsi="Wingdings" w:hint="default"/>
      </w:rPr>
    </w:lvl>
    <w:lvl w:ilvl="3" w:tplc="DD56C638">
      <w:start w:val="1"/>
      <w:numFmt w:val="bullet"/>
      <w:lvlText w:val=""/>
      <w:lvlJc w:val="left"/>
      <w:pPr>
        <w:ind w:left="2880" w:hanging="360"/>
      </w:pPr>
      <w:rPr>
        <w:rFonts w:ascii="Symbol" w:hAnsi="Symbol" w:hint="default"/>
      </w:rPr>
    </w:lvl>
    <w:lvl w:ilvl="4" w:tplc="D18EAB76">
      <w:start w:val="1"/>
      <w:numFmt w:val="bullet"/>
      <w:lvlText w:val="o"/>
      <w:lvlJc w:val="left"/>
      <w:pPr>
        <w:ind w:left="3600" w:hanging="360"/>
      </w:pPr>
      <w:rPr>
        <w:rFonts w:ascii="Courier New" w:hAnsi="Courier New" w:hint="default"/>
      </w:rPr>
    </w:lvl>
    <w:lvl w:ilvl="5" w:tplc="40B02DDC">
      <w:start w:val="1"/>
      <w:numFmt w:val="bullet"/>
      <w:lvlText w:val=""/>
      <w:lvlJc w:val="left"/>
      <w:pPr>
        <w:ind w:left="4320" w:hanging="360"/>
      </w:pPr>
      <w:rPr>
        <w:rFonts w:ascii="Wingdings" w:hAnsi="Wingdings" w:hint="default"/>
      </w:rPr>
    </w:lvl>
    <w:lvl w:ilvl="6" w:tplc="A9AC9E92">
      <w:start w:val="1"/>
      <w:numFmt w:val="bullet"/>
      <w:lvlText w:val=""/>
      <w:lvlJc w:val="left"/>
      <w:pPr>
        <w:ind w:left="5040" w:hanging="360"/>
      </w:pPr>
      <w:rPr>
        <w:rFonts w:ascii="Symbol" w:hAnsi="Symbol" w:hint="default"/>
      </w:rPr>
    </w:lvl>
    <w:lvl w:ilvl="7" w:tplc="EC809C5C">
      <w:start w:val="1"/>
      <w:numFmt w:val="bullet"/>
      <w:lvlText w:val="o"/>
      <w:lvlJc w:val="left"/>
      <w:pPr>
        <w:ind w:left="5760" w:hanging="360"/>
      </w:pPr>
      <w:rPr>
        <w:rFonts w:ascii="Courier New" w:hAnsi="Courier New" w:hint="default"/>
      </w:rPr>
    </w:lvl>
    <w:lvl w:ilvl="8" w:tplc="0AC69F22">
      <w:start w:val="1"/>
      <w:numFmt w:val="bullet"/>
      <w:lvlText w:val=""/>
      <w:lvlJc w:val="left"/>
      <w:pPr>
        <w:ind w:left="6480" w:hanging="360"/>
      </w:pPr>
      <w:rPr>
        <w:rFonts w:ascii="Wingdings" w:hAnsi="Wingdings" w:hint="default"/>
      </w:rPr>
    </w:lvl>
  </w:abstractNum>
  <w:abstractNum w:abstractNumId="4" w15:restartNumberingAfterBreak="0">
    <w:nsid w:val="3A8D78C3"/>
    <w:multiLevelType w:val="hybridMultilevel"/>
    <w:tmpl w:val="31C60088"/>
    <w:lvl w:ilvl="0" w:tplc="ADBA50DA">
      <w:start w:val="1"/>
      <w:numFmt w:val="bullet"/>
      <w:lvlText w:val=""/>
      <w:lvlJc w:val="left"/>
      <w:pPr>
        <w:ind w:left="720" w:hanging="360"/>
      </w:pPr>
      <w:rPr>
        <w:rFonts w:ascii="Symbol" w:hAnsi="Symbol" w:hint="default"/>
      </w:rPr>
    </w:lvl>
    <w:lvl w:ilvl="1" w:tplc="41BC3AF6">
      <w:start w:val="1"/>
      <w:numFmt w:val="bullet"/>
      <w:lvlText w:val="o"/>
      <w:lvlJc w:val="left"/>
      <w:pPr>
        <w:ind w:left="1440" w:hanging="360"/>
      </w:pPr>
      <w:rPr>
        <w:rFonts w:ascii="Courier New" w:hAnsi="Courier New" w:hint="default"/>
      </w:rPr>
    </w:lvl>
    <w:lvl w:ilvl="2" w:tplc="4FACF68E">
      <w:start w:val="1"/>
      <w:numFmt w:val="bullet"/>
      <w:lvlText w:val=""/>
      <w:lvlJc w:val="left"/>
      <w:pPr>
        <w:ind w:left="2160" w:hanging="360"/>
      </w:pPr>
      <w:rPr>
        <w:rFonts w:ascii="Wingdings" w:hAnsi="Wingdings" w:hint="default"/>
      </w:rPr>
    </w:lvl>
    <w:lvl w:ilvl="3" w:tplc="2D5C9882">
      <w:start w:val="1"/>
      <w:numFmt w:val="bullet"/>
      <w:lvlText w:val=""/>
      <w:lvlJc w:val="left"/>
      <w:pPr>
        <w:ind w:left="2880" w:hanging="360"/>
      </w:pPr>
      <w:rPr>
        <w:rFonts w:ascii="Symbol" w:hAnsi="Symbol" w:hint="default"/>
      </w:rPr>
    </w:lvl>
    <w:lvl w:ilvl="4" w:tplc="48C2C23C">
      <w:start w:val="1"/>
      <w:numFmt w:val="bullet"/>
      <w:lvlText w:val="o"/>
      <w:lvlJc w:val="left"/>
      <w:pPr>
        <w:ind w:left="3600" w:hanging="360"/>
      </w:pPr>
      <w:rPr>
        <w:rFonts w:ascii="Courier New" w:hAnsi="Courier New" w:hint="default"/>
      </w:rPr>
    </w:lvl>
    <w:lvl w:ilvl="5" w:tplc="F07EA8AA">
      <w:start w:val="1"/>
      <w:numFmt w:val="bullet"/>
      <w:lvlText w:val=""/>
      <w:lvlJc w:val="left"/>
      <w:pPr>
        <w:ind w:left="4320" w:hanging="360"/>
      </w:pPr>
      <w:rPr>
        <w:rFonts w:ascii="Wingdings" w:hAnsi="Wingdings" w:hint="default"/>
      </w:rPr>
    </w:lvl>
    <w:lvl w:ilvl="6" w:tplc="FEEC5912">
      <w:start w:val="1"/>
      <w:numFmt w:val="bullet"/>
      <w:lvlText w:val=""/>
      <w:lvlJc w:val="left"/>
      <w:pPr>
        <w:ind w:left="5040" w:hanging="360"/>
      </w:pPr>
      <w:rPr>
        <w:rFonts w:ascii="Symbol" w:hAnsi="Symbol" w:hint="default"/>
      </w:rPr>
    </w:lvl>
    <w:lvl w:ilvl="7" w:tplc="6B74CF50">
      <w:start w:val="1"/>
      <w:numFmt w:val="bullet"/>
      <w:lvlText w:val="o"/>
      <w:lvlJc w:val="left"/>
      <w:pPr>
        <w:ind w:left="5760" w:hanging="360"/>
      </w:pPr>
      <w:rPr>
        <w:rFonts w:ascii="Courier New" w:hAnsi="Courier New" w:hint="default"/>
      </w:rPr>
    </w:lvl>
    <w:lvl w:ilvl="8" w:tplc="D12E8918">
      <w:start w:val="1"/>
      <w:numFmt w:val="bullet"/>
      <w:lvlText w:val=""/>
      <w:lvlJc w:val="left"/>
      <w:pPr>
        <w:ind w:left="6480" w:hanging="360"/>
      </w:pPr>
      <w:rPr>
        <w:rFonts w:ascii="Wingdings" w:hAnsi="Wingdings" w:hint="default"/>
      </w:rPr>
    </w:lvl>
  </w:abstractNum>
  <w:abstractNum w:abstractNumId="5" w15:restartNumberingAfterBreak="0">
    <w:nsid w:val="3CE6130C"/>
    <w:multiLevelType w:val="hybridMultilevel"/>
    <w:tmpl w:val="D88E62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40ED7F10"/>
    <w:multiLevelType w:val="hybridMultilevel"/>
    <w:tmpl w:val="AAA2BC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41713B5F"/>
    <w:multiLevelType w:val="multilevel"/>
    <w:tmpl w:val="DF0C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7971E49"/>
    <w:multiLevelType w:val="hybridMultilevel"/>
    <w:tmpl w:val="FDEE5D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47CD43F9"/>
    <w:multiLevelType w:val="hybridMultilevel"/>
    <w:tmpl w:val="1D36E984"/>
    <w:lvl w:ilvl="0" w:tplc="14090001">
      <w:start w:val="1"/>
      <w:numFmt w:val="bullet"/>
      <w:lvlText w:val=""/>
      <w:lvlJc w:val="left"/>
      <w:pPr>
        <w:ind w:left="363" w:hanging="360"/>
      </w:pPr>
      <w:rPr>
        <w:rFonts w:ascii="Symbol" w:hAnsi="Symbol" w:hint="default"/>
      </w:rPr>
    </w:lvl>
    <w:lvl w:ilvl="1" w:tplc="14090003">
      <w:start w:val="1"/>
      <w:numFmt w:val="bullet"/>
      <w:lvlText w:val="o"/>
      <w:lvlJc w:val="left"/>
      <w:pPr>
        <w:ind w:left="1083" w:hanging="360"/>
      </w:pPr>
      <w:rPr>
        <w:rFonts w:ascii="Courier New" w:hAnsi="Courier New" w:cs="Courier New" w:hint="default"/>
      </w:rPr>
    </w:lvl>
    <w:lvl w:ilvl="2" w:tplc="14090005" w:tentative="1">
      <w:start w:val="1"/>
      <w:numFmt w:val="bullet"/>
      <w:lvlText w:val=""/>
      <w:lvlJc w:val="left"/>
      <w:pPr>
        <w:ind w:left="1803" w:hanging="360"/>
      </w:pPr>
      <w:rPr>
        <w:rFonts w:ascii="Wingdings" w:hAnsi="Wingdings" w:hint="default"/>
      </w:rPr>
    </w:lvl>
    <w:lvl w:ilvl="3" w:tplc="14090001" w:tentative="1">
      <w:start w:val="1"/>
      <w:numFmt w:val="bullet"/>
      <w:lvlText w:val=""/>
      <w:lvlJc w:val="left"/>
      <w:pPr>
        <w:ind w:left="2523" w:hanging="360"/>
      </w:pPr>
      <w:rPr>
        <w:rFonts w:ascii="Symbol" w:hAnsi="Symbol" w:hint="default"/>
      </w:rPr>
    </w:lvl>
    <w:lvl w:ilvl="4" w:tplc="14090003" w:tentative="1">
      <w:start w:val="1"/>
      <w:numFmt w:val="bullet"/>
      <w:lvlText w:val="o"/>
      <w:lvlJc w:val="left"/>
      <w:pPr>
        <w:ind w:left="3243" w:hanging="360"/>
      </w:pPr>
      <w:rPr>
        <w:rFonts w:ascii="Courier New" w:hAnsi="Courier New" w:cs="Courier New" w:hint="default"/>
      </w:rPr>
    </w:lvl>
    <w:lvl w:ilvl="5" w:tplc="14090005" w:tentative="1">
      <w:start w:val="1"/>
      <w:numFmt w:val="bullet"/>
      <w:lvlText w:val=""/>
      <w:lvlJc w:val="left"/>
      <w:pPr>
        <w:ind w:left="3963" w:hanging="360"/>
      </w:pPr>
      <w:rPr>
        <w:rFonts w:ascii="Wingdings" w:hAnsi="Wingdings" w:hint="default"/>
      </w:rPr>
    </w:lvl>
    <w:lvl w:ilvl="6" w:tplc="14090001" w:tentative="1">
      <w:start w:val="1"/>
      <w:numFmt w:val="bullet"/>
      <w:lvlText w:val=""/>
      <w:lvlJc w:val="left"/>
      <w:pPr>
        <w:ind w:left="4683" w:hanging="360"/>
      </w:pPr>
      <w:rPr>
        <w:rFonts w:ascii="Symbol" w:hAnsi="Symbol" w:hint="default"/>
      </w:rPr>
    </w:lvl>
    <w:lvl w:ilvl="7" w:tplc="14090003" w:tentative="1">
      <w:start w:val="1"/>
      <w:numFmt w:val="bullet"/>
      <w:lvlText w:val="o"/>
      <w:lvlJc w:val="left"/>
      <w:pPr>
        <w:ind w:left="5403" w:hanging="360"/>
      </w:pPr>
      <w:rPr>
        <w:rFonts w:ascii="Courier New" w:hAnsi="Courier New" w:cs="Courier New" w:hint="default"/>
      </w:rPr>
    </w:lvl>
    <w:lvl w:ilvl="8" w:tplc="14090005" w:tentative="1">
      <w:start w:val="1"/>
      <w:numFmt w:val="bullet"/>
      <w:lvlText w:val=""/>
      <w:lvlJc w:val="left"/>
      <w:pPr>
        <w:ind w:left="6123" w:hanging="360"/>
      </w:pPr>
      <w:rPr>
        <w:rFonts w:ascii="Wingdings" w:hAnsi="Wingdings" w:hint="default"/>
      </w:rPr>
    </w:lvl>
  </w:abstractNum>
  <w:abstractNum w:abstractNumId="10" w15:restartNumberingAfterBreak="0">
    <w:nsid w:val="52416183"/>
    <w:multiLevelType w:val="hybridMultilevel"/>
    <w:tmpl w:val="54826632"/>
    <w:lvl w:ilvl="0" w:tplc="05888EC8">
      <w:start w:val="1"/>
      <w:numFmt w:val="bullet"/>
      <w:lvlText w:val=""/>
      <w:lvlJc w:val="left"/>
      <w:pPr>
        <w:tabs>
          <w:tab w:val="num" w:pos="720"/>
        </w:tabs>
        <w:ind w:left="720" w:hanging="360"/>
      </w:pPr>
      <w:rPr>
        <w:rFonts w:ascii="Symbol" w:hAnsi="Symbol" w:hint="default"/>
      </w:rPr>
    </w:lvl>
    <w:lvl w:ilvl="1" w:tplc="15DCECBC" w:tentative="1">
      <w:start w:val="1"/>
      <w:numFmt w:val="bullet"/>
      <w:lvlText w:val=""/>
      <w:lvlJc w:val="left"/>
      <w:pPr>
        <w:tabs>
          <w:tab w:val="num" w:pos="1440"/>
        </w:tabs>
        <w:ind w:left="1440" w:hanging="360"/>
      </w:pPr>
      <w:rPr>
        <w:rFonts w:ascii="Symbol" w:hAnsi="Symbol" w:hint="default"/>
      </w:rPr>
    </w:lvl>
    <w:lvl w:ilvl="2" w:tplc="861C5EBC" w:tentative="1">
      <w:start w:val="1"/>
      <w:numFmt w:val="bullet"/>
      <w:lvlText w:val=""/>
      <w:lvlJc w:val="left"/>
      <w:pPr>
        <w:tabs>
          <w:tab w:val="num" w:pos="2160"/>
        </w:tabs>
        <w:ind w:left="2160" w:hanging="360"/>
      </w:pPr>
      <w:rPr>
        <w:rFonts w:ascii="Symbol" w:hAnsi="Symbol" w:hint="default"/>
      </w:rPr>
    </w:lvl>
    <w:lvl w:ilvl="3" w:tplc="E0408F8A" w:tentative="1">
      <w:start w:val="1"/>
      <w:numFmt w:val="bullet"/>
      <w:lvlText w:val=""/>
      <w:lvlJc w:val="left"/>
      <w:pPr>
        <w:tabs>
          <w:tab w:val="num" w:pos="2880"/>
        </w:tabs>
        <w:ind w:left="2880" w:hanging="360"/>
      </w:pPr>
      <w:rPr>
        <w:rFonts w:ascii="Symbol" w:hAnsi="Symbol" w:hint="default"/>
      </w:rPr>
    </w:lvl>
    <w:lvl w:ilvl="4" w:tplc="475E5334" w:tentative="1">
      <w:start w:val="1"/>
      <w:numFmt w:val="bullet"/>
      <w:lvlText w:val=""/>
      <w:lvlJc w:val="left"/>
      <w:pPr>
        <w:tabs>
          <w:tab w:val="num" w:pos="3600"/>
        </w:tabs>
        <w:ind w:left="3600" w:hanging="360"/>
      </w:pPr>
      <w:rPr>
        <w:rFonts w:ascii="Symbol" w:hAnsi="Symbol" w:hint="default"/>
      </w:rPr>
    </w:lvl>
    <w:lvl w:ilvl="5" w:tplc="52723B78" w:tentative="1">
      <w:start w:val="1"/>
      <w:numFmt w:val="bullet"/>
      <w:lvlText w:val=""/>
      <w:lvlJc w:val="left"/>
      <w:pPr>
        <w:tabs>
          <w:tab w:val="num" w:pos="4320"/>
        </w:tabs>
        <w:ind w:left="4320" w:hanging="360"/>
      </w:pPr>
      <w:rPr>
        <w:rFonts w:ascii="Symbol" w:hAnsi="Symbol" w:hint="default"/>
      </w:rPr>
    </w:lvl>
    <w:lvl w:ilvl="6" w:tplc="E99C8598" w:tentative="1">
      <w:start w:val="1"/>
      <w:numFmt w:val="bullet"/>
      <w:lvlText w:val=""/>
      <w:lvlJc w:val="left"/>
      <w:pPr>
        <w:tabs>
          <w:tab w:val="num" w:pos="5040"/>
        </w:tabs>
        <w:ind w:left="5040" w:hanging="360"/>
      </w:pPr>
      <w:rPr>
        <w:rFonts w:ascii="Symbol" w:hAnsi="Symbol" w:hint="default"/>
      </w:rPr>
    </w:lvl>
    <w:lvl w:ilvl="7" w:tplc="AD483334" w:tentative="1">
      <w:start w:val="1"/>
      <w:numFmt w:val="bullet"/>
      <w:lvlText w:val=""/>
      <w:lvlJc w:val="left"/>
      <w:pPr>
        <w:tabs>
          <w:tab w:val="num" w:pos="5760"/>
        </w:tabs>
        <w:ind w:left="5760" w:hanging="360"/>
      </w:pPr>
      <w:rPr>
        <w:rFonts w:ascii="Symbol" w:hAnsi="Symbol" w:hint="default"/>
      </w:rPr>
    </w:lvl>
    <w:lvl w:ilvl="8" w:tplc="B746918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55AA2AE2"/>
    <w:multiLevelType w:val="hybridMultilevel"/>
    <w:tmpl w:val="B23417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6007962"/>
    <w:multiLevelType w:val="hybridMultilevel"/>
    <w:tmpl w:val="D360BBBC"/>
    <w:lvl w:ilvl="0" w:tplc="5CC0A5EC">
      <w:numFmt w:val="bullet"/>
      <w:lvlText w:val="•"/>
      <w:lvlJc w:val="left"/>
      <w:pPr>
        <w:ind w:left="360" w:hanging="360"/>
      </w:pPr>
      <w:rPr>
        <w:rFonts w:ascii="Poppins" w:eastAsia="Times New Roman" w:hAnsi="Poppins" w:hint="default"/>
        <w:sz w:val="20"/>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61302EF6"/>
    <w:multiLevelType w:val="hybridMultilevel"/>
    <w:tmpl w:val="7ABAD83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66435376"/>
    <w:multiLevelType w:val="hybridMultilevel"/>
    <w:tmpl w:val="92C4D5EE"/>
    <w:lvl w:ilvl="0" w:tplc="94D4F53C">
      <w:start w:val="1"/>
      <w:numFmt w:val="decimal"/>
      <w:lvlText w:val="%1."/>
      <w:lvlJc w:val="left"/>
      <w:pPr>
        <w:ind w:left="720" w:hanging="360"/>
      </w:pPr>
      <w:rPr>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6E5E5AF9"/>
    <w:multiLevelType w:val="hybridMultilevel"/>
    <w:tmpl w:val="BB960960"/>
    <w:lvl w:ilvl="0" w:tplc="2CDC75B8">
      <w:start w:val="1"/>
      <w:numFmt w:val="bullet"/>
      <w:lvlText w:val=""/>
      <w:lvlJc w:val="left"/>
      <w:pPr>
        <w:ind w:left="720" w:hanging="360"/>
      </w:pPr>
      <w:rPr>
        <w:rFonts w:ascii="Symbol" w:hAnsi="Symbol" w:hint="default"/>
      </w:rPr>
    </w:lvl>
    <w:lvl w:ilvl="1" w:tplc="86305F7E">
      <w:start w:val="1"/>
      <w:numFmt w:val="bullet"/>
      <w:lvlText w:val="o"/>
      <w:lvlJc w:val="left"/>
      <w:pPr>
        <w:ind w:left="1440" w:hanging="360"/>
      </w:pPr>
      <w:rPr>
        <w:rFonts w:ascii="Courier New" w:hAnsi="Courier New" w:hint="default"/>
      </w:rPr>
    </w:lvl>
    <w:lvl w:ilvl="2" w:tplc="D8305946">
      <w:start w:val="1"/>
      <w:numFmt w:val="bullet"/>
      <w:lvlText w:val=""/>
      <w:lvlJc w:val="left"/>
      <w:pPr>
        <w:ind w:left="2160" w:hanging="360"/>
      </w:pPr>
      <w:rPr>
        <w:rFonts w:ascii="Wingdings" w:hAnsi="Wingdings" w:hint="default"/>
      </w:rPr>
    </w:lvl>
    <w:lvl w:ilvl="3" w:tplc="5640473A">
      <w:start w:val="1"/>
      <w:numFmt w:val="bullet"/>
      <w:lvlText w:val=""/>
      <w:lvlJc w:val="left"/>
      <w:pPr>
        <w:ind w:left="2880" w:hanging="360"/>
      </w:pPr>
      <w:rPr>
        <w:rFonts w:ascii="Symbol" w:hAnsi="Symbol" w:hint="default"/>
      </w:rPr>
    </w:lvl>
    <w:lvl w:ilvl="4" w:tplc="DD78FFD8">
      <w:start w:val="1"/>
      <w:numFmt w:val="bullet"/>
      <w:lvlText w:val="o"/>
      <w:lvlJc w:val="left"/>
      <w:pPr>
        <w:ind w:left="3600" w:hanging="360"/>
      </w:pPr>
      <w:rPr>
        <w:rFonts w:ascii="Courier New" w:hAnsi="Courier New" w:hint="default"/>
      </w:rPr>
    </w:lvl>
    <w:lvl w:ilvl="5" w:tplc="A3160084">
      <w:start w:val="1"/>
      <w:numFmt w:val="bullet"/>
      <w:lvlText w:val=""/>
      <w:lvlJc w:val="left"/>
      <w:pPr>
        <w:ind w:left="4320" w:hanging="360"/>
      </w:pPr>
      <w:rPr>
        <w:rFonts w:ascii="Wingdings" w:hAnsi="Wingdings" w:hint="default"/>
      </w:rPr>
    </w:lvl>
    <w:lvl w:ilvl="6" w:tplc="3FF2899E">
      <w:start w:val="1"/>
      <w:numFmt w:val="bullet"/>
      <w:lvlText w:val=""/>
      <w:lvlJc w:val="left"/>
      <w:pPr>
        <w:ind w:left="5040" w:hanging="360"/>
      </w:pPr>
      <w:rPr>
        <w:rFonts w:ascii="Symbol" w:hAnsi="Symbol" w:hint="default"/>
      </w:rPr>
    </w:lvl>
    <w:lvl w:ilvl="7" w:tplc="DD6E4964">
      <w:start w:val="1"/>
      <w:numFmt w:val="bullet"/>
      <w:lvlText w:val="o"/>
      <w:lvlJc w:val="left"/>
      <w:pPr>
        <w:ind w:left="5760" w:hanging="360"/>
      </w:pPr>
      <w:rPr>
        <w:rFonts w:ascii="Courier New" w:hAnsi="Courier New" w:hint="default"/>
      </w:rPr>
    </w:lvl>
    <w:lvl w:ilvl="8" w:tplc="0C64D162">
      <w:start w:val="1"/>
      <w:numFmt w:val="bullet"/>
      <w:lvlText w:val=""/>
      <w:lvlJc w:val="left"/>
      <w:pPr>
        <w:ind w:left="6480" w:hanging="360"/>
      </w:pPr>
      <w:rPr>
        <w:rFonts w:ascii="Wingdings" w:hAnsi="Wingdings" w:hint="default"/>
      </w:rPr>
    </w:lvl>
  </w:abstractNum>
  <w:abstractNum w:abstractNumId="16" w15:restartNumberingAfterBreak="0">
    <w:nsid w:val="76D75DDF"/>
    <w:multiLevelType w:val="hybridMultilevel"/>
    <w:tmpl w:val="ED1CCD76"/>
    <w:lvl w:ilvl="0" w:tplc="D7A8D21A">
      <w:start w:val="1"/>
      <w:numFmt w:val="bullet"/>
      <w:lvlText w:val=""/>
      <w:lvlJc w:val="left"/>
      <w:pPr>
        <w:ind w:left="720" w:hanging="360"/>
      </w:pPr>
      <w:rPr>
        <w:rFonts w:ascii="Symbol" w:hAnsi="Symbol" w:hint="default"/>
      </w:rPr>
    </w:lvl>
    <w:lvl w:ilvl="1" w:tplc="E1E23FF6">
      <w:start w:val="1"/>
      <w:numFmt w:val="bullet"/>
      <w:lvlText w:val="o"/>
      <w:lvlJc w:val="left"/>
      <w:pPr>
        <w:ind w:left="1440" w:hanging="360"/>
      </w:pPr>
      <w:rPr>
        <w:rFonts w:ascii="Courier New" w:hAnsi="Courier New" w:hint="default"/>
      </w:rPr>
    </w:lvl>
    <w:lvl w:ilvl="2" w:tplc="159A1944">
      <w:start w:val="1"/>
      <w:numFmt w:val="bullet"/>
      <w:lvlText w:val=""/>
      <w:lvlJc w:val="left"/>
      <w:pPr>
        <w:ind w:left="2160" w:hanging="360"/>
      </w:pPr>
      <w:rPr>
        <w:rFonts w:ascii="Wingdings" w:hAnsi="Wingdings" w:hint="default"/>
      </w:rPr>
    </w:lvl>
    <w:lvl w:ilvl="3" w:tplc="A0C2D560">
      <w:start w:val="1"/>
      <w:numFmt w:val="bullet"/>
      <w:lvlText w:val=""/>
      <w:lvlJc w:val="left"/>
      <w:pPr>
        <w:ind w:left="2880" w:hanging="360"/>
      </w:pPr>
      <w:rPr>
        <w:rFonts w:ascii="Symbol" w:hAnsi="Symbol" w:hint="default"/>
      </w:rPr>
    </w:lvl>
    <w:lvl w:ilvl="4" w:tplc="436E5F56">
      <w:start w:val="1"/>
      <w:numFmt w:val="bullet"/>
      <w:lvlText w:val="o"/>
      <w:lvlJc w:val="left"/>
      <w:pPr>
        <w:ind w:left="3600" w:hanging="360"/>
      </w:pPr>
      <w:rPr>
        <w:rFonts w:ascii="Courier New" w:hAnsi="Courier New" w:hint="default"/>
      </w:rPr>
    </w:lvl>
    <w:lvl w:ilvl="5" w:tplc="04FECB0C">
      <w:start w:val="1"/>
      <w:numFmt w:val="bullet"/>
      <w:lvlText w:val=""/>
      <w:lvlJc w:val="left"/>
      <w:pPr>
        <w:ind w:left="4320" w:hanging="360"/>
      </w:pPr>
      <w:rPr>
        <w:rFonts w:ascii="Wingdings" w:hAnsi="Wingdings" w:hint="default"/>
      </w:rPr>
    </w:lvl>
    <w:lvl w:ilvl="6" w:tplc="4A0C3C02">
      <w:start w:val="1"/>
      <w:numFmt w:val="bullet"/>
      <w:lvlText w:val=""/>
      <w:lvlJc w:val="left"/>
      <w:pPr>
        <w:ind w:left="5040" w:hanging="360"/>
      </w:pPr>
      <w:rPr>
        <w:rFonts w:ascii="Symbol" w:hAnsi="Symbol" w:hint="default"/>
      </w:rPr>
    </w:lvl>
    <w:lvl w:ilvl="7" w:tplc="A79810D8">
      <w:start w:val="1"/>
      <w:numFmt w:val="bullet"/>
      <w:lvlText w:val="o"/>
      <w:lvlJc w:val="left"/>
      <w:pPr>
        <w:ind w:left="5760" w:hanging="360"/>
      </w:pPr>
      <w:rPr>
        <w:rFonts w:ascii="Courier New" w:hAnsi="Courier New" w:hint="default"/>
      </w:rPr>
    </w:lvl>
    <w:lvl w:ilvl="8" w:tplc="818C50AC">
      <w:start w:val="1"/>
      <w:numFmt w:val="bullet"/>
      <w:lvlText w:val=""/>
      <w:lvlJc w:val="left"/>
      <w:pPr>
        <w:ind w:left="6480" w:hanging="360"/>
      </w:pPr>
      <w:rPr>
        <w:rFonts w:ascii="Wingdings" w:hAnsi="Wingdings" w:hint="default"/>
      </w:rPr>
    </w:lvl>
  </w:abstractNum>
  <w:abstractNum w:abstractNumId="17" w15:restartNumberingAfterBreak="0">
    <w:nsid w:val="79A34160"/>
    <w:multiLevelType w:val="hybridMultilevel"/>
    <w:tmpl w:val="302C8504"/>
    <w:lvl w:ilvl="0" w:tplc="5CC0A5EC">
      <w:numFmt w:val="bullet"/>
      <w:lvlText w:val="•"/>
      <w:lvlJc w:val="left"/>
      <w:pPr>
        <w:ind w:left="720" w:hanging="360"/>
      </w:pPr>
      <w:rPr>
        <w:rFonts w:ascii="Poppins" w:eastAsia="Times New Roman" w:hAnsi="Poppins"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FE244A7"/>
    <w:multiLevelType w:val="hybridMultilevel"/>
    <w:tmpl w:val="FA58BBE8"/>
    <w:lvl w:ilvl="0" w:tplc="63B2185C">
      <w:start w:val="1"/>
      <w:numFmt w:val="bullet"/>
      <w:lvlText w:val=""/>
      <w:lvlJc w:val="left"/>
      <w:pPr>
        <w:ind w:left="720" w:hanging="360"/>
      </w:pPr>
      <w:rPr>
        <w:rFonts w:ascii="Symbol" w:hAnsi="Symbol" w:hint="default"/>
      </w:rPr>
    </w:lvl>
    <w:lvl w:ilvl="1" w:tplc="05EEEEE4">
      <w:start w:val="1"/>
      <w:numFmt w:val="bullet"/>
      <w:lvlText w:val="o"/>
      <w:lvlJc w:val="left"/>
      <w:pPr>
        <w:ind w:left="1440" w:hanging="360"/>
      </w:pPr>
      <w:rPr>
        <w:rFonts w:ascii="Courier New" w:hAnsi="Courier New" w:hint="default"/>
      </w:rPr>
    </w:lvl>
    <w:lvl w:ilvl="2" w:tplc="683E7AEE">
      <w:start w:val="1"/>
      <w:numFmt w:val="bullet"/>
      <w:lvlText w:val=""/>
      <w:lvlJc w:val="left"/>
      <w:pPr>
        <w:ind w:left="2160" w:hanging="360"/>
      </w:pPr>
      <w:rPr>
        <w:rFonts w:ascii="Wingdings" w:hAnsi="Wingdings" w:hint="default"/>
      </w:rPr>
    </w:lvl>
    <w:lvl w:ilvl="3" w:tplc="5D62E59A">
      <w:start w:val="1"/>
      <w:numFmt w:val="bullet"/>
      <w:lvlText w:val=""/>
      <w:lvlJc w:val="left"/>
      <w:pPr>
        <w:ind w:left="2880" w:hanging="360"/>
      </w:pPr>
      <w:rPr>
        <w:rFonts w:ascii="Symbol" w:hAnsi="Symbol" w:hint="default"/>
      </w:rPr>
    </w:lvl>
    <w:lvl w:ilvl="4" w:tplc="F3ACCFFC">
      <w:start w:val="1"/>
      <w:numFmt w:val="bullet"/>
      <w:lvlText w:val="o"/>
      <w:lvlJc w:val="left"/>
      <w:pPr>
        <w:ind w:left="3600" w:hanging="360"/>
      </w:pPr>
      <w:rPr>
        <w:rFonts w:ascii="Courier New" w:hAnsi="Courier New" w:hint="default"/>
      </w:rPr>
    </w:lvl>
    <w:lvl w:ilvl="5" w:tplc="89A85AB0">
      <w:start w:val="1"/>
      <w:numFmt w:val="bullet"/>
      <w:lvlText w:val=""/>
      <w:lvlJc w:val="left"/>
      <w:pPr>
        <w:ind w:left="4320" w:hanging="360"/>
      </w:pPr>
      <w:rPr>
        <w:rFonts w:ascii="Wingdings" w:hAnsi="Wingdings" w:hint="default"/>
      </w:rPr>
    </w:lvl>
    <w:lvl w:ilvl="6" w:tplc="94DAF93C">
      <w:start w:val="1"/>
      <w:numFmt w:val="bullet"/>
      <w:lvlText w:val=""/>
      <w:lvlJc w:val="left"/>
      <w:pPr>
        <w:ind w:left="5040" w:hanging="360"/>
      </w:pPr>
      <w:rPr>
        <w:rFonts w:ascii="Symbol" w:hAnsi="Symbol" w:hint="default"/>
      </w:rPr>
    </w:lvl>
    <w:lvl w:ilvl="7" w:tplc="F4BC87E6">
      <w:start w:val="1"/>
      <w:numFmt w:val="bullet"/>
      <w:lvlText w:val="o"/>
      <w:lvlJc w:val="left"/>
      <w:pPr>
        <w:ind w:left="5760" w:hanging="360"/>
      </w:pPr>
      <w:rPr>
        <w:rFonts w:ascii="Courier New" w:hAnsi="Courier New" w:hint="default"/>
      </w:rPr>
    </w:lvl>
    <w:lvl w:ilvl="8" w:tplc="28EC415E">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8"/>
  </w:num>
  <w:num w:numId="4">
    <w:abstractNumId w:val="6"/>
  </w:num>
  <w:num w:numId="5">
    <w:abstractNumId w:val="9"/>
  </w:num>
  <w:num w:numId="6">
    <w:abstractNumId w:val="18"/>
  </w:num>
  <w:num w:numId="7">
    <w:abstractNumId w:val="3"/>
  </w:num>
  <w:num w:numId="8">
    <w:abstractNumId w:val="15"/>
  </w:num>
  <w:num w:numId="9">
    <w:abstractNumId w:val="4"/>
  </w:num>
  <w:num w:numId="10">
    <w:abstractNumId w:val="16"/>
  </w:num>
  <w:num w:numId="11">
    <w:abstractNumId w:val="2"/>
  </w:num>
  <w:num w:numId="12">
    <w:abstractNumId w:val="14"/>
  </w:num>
  <w:num w:numId="13">
    <w:abstractNumId w:val="13"/>
  </w:num>
  <w:num w:numId="14">
    <w:abstractNumId w:val="0"/>
  </w:num>
  <w:num w:numId="15">
    <w:abstractNumId w:val="7"/>
  </w:num>
  <w:num w:numId="16">
    <w:abstractNumId w:val="5"/>
  </w:num>
  <w:num w:numId="17">
    <w:abstractNumId w:val="17"/>
  </w:num>
  <w:num w:numId="18">
    <w:abstractNumId w:val="12"/>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A52"/>
    <w:rsid w:val="000234C5"/>
    <w:rsid w:val="000304E5"/>
    <w:rsid w:val="000442CE"/>
    <w:rsid w:val="00055BF8"/>
    <w:rsid w:val="00081EC5"/>
    <w:rsid w:val="000A6849"/>
    <w:rsid w:val="000B3E62"/>
    <w:rsid w:val="000F661F"/>
    <w:rsid w:val="00132C49"/>
    <w:rsid w:val="00134292"/>
    <w:rsid w:val="001362E5"/>
    <w:rsid w:val="001437F7"/>
    <w:rsid w:val="001727F4"/>
    <w:rsid w:val="001B3D05"/>
    <w:rsid w:val="001D5DBB"/>
    <w:rsid w:val="00205020"/>
    <w:rsid w:val="002272EA"/>
    <w:rsid w:val="002534E3"/>
    <w:rsid w:val="0026064B"/>
    <w:rsid w:val="002675E7"/>
    <w:rsid w:val="00275DBE"/>
    <w:rsid w:val="00281992"/>
    <w:rsid w:val="00296A2A"/>
    <w:rsid w:val="002B0C85"/>
    <w:rsid w:val="002B0D20"/>
    <w:rsid w:val="002C4DDC"/>
    <w:rsid w:val="002D1098"/>
    <w:rsid w:val="003158F0"/>
    <w:rsid w:val="00330FF1"/>
    <w:rsid w:val="00345452"/>
    <w:rsid w:val="003730EE"/>
    <w:rsid w:val="00373B25"/>
    <w:rsid w:val="003B4D8D"/>
    <w:rsid w:val="003B7B6C"/>
    <w:rsid w:val="003E0531"/>
    <w:rsid w:val="00420C70"/>
    <w:rsid w:val="00422707"/>
    <w:rsid w:val="004573BA"/>
    <w:rsid w:val="0046488C"/>
    <w:rsid w:val="004C752B"/>
    <w:rsid w:val="004D54CC"/>
    <w:rsid w:val="005108E0"/>
    <w:rsid w:val="00540453"/>
    <w:rsid w:val="00571FAA"/>
    <w:rsid w:val="005B5CE0"/>
    <w:rsid w:val="005C330A"/>
    <w:rsid w:val="005C4D1E"/>
    <w:rsid w:val="005D14B9"/>
    <w:rsid w:val="005F03E8"/>
    <w:rsid w:val="0062595A"/>
    <w:rsid w:val="0062687E"/>
    <w:rsid w:val="0063289F"/>
    <w:rsid w:val="00633064"/>
    <w:rsid w:val="00644AB2"/>
    <w:rsid w:val="0065237B"/>
    <w:rsid w:val="00672887"/>
    <w:rsid w:val="00676B8F"/>
    <w:rsid w:val="00677A1F"/>
    <w:rsid w:val="00683E66"/>
    <w:rsid w:val="0069612F"/>
    <w:rsid w:val="006B018F"/>
    <w:rsid w:val="00721D2C"/>
    <w:rsid w:val="00747C28"/>
    <w:rsid w:val="00755A01"/>
    <w:rsid w:val="0078274A"/>
    <w:rsid w:val="007A730D"/>
    <w:rsid w:val="007D0B99"/>
    <w:rsid w:val="00803EF9"/>
    <w:rsid w:val="00827DEE"/>
    <w:rsid w:val="008307EC"/>
    <w:rsid w:val="00840B81"/>
    <w:rsid w:val="00851491"/>
    <w:rsid w:val="008671C9"/>
    <w:rsid w:val="00882418"/>
    <w:rsid w:val="008A51B0"/>
    <w:rsid w:val="008B697F"/>
    <w:rsid w:val="008C18D3"/>
    <w:rsid w:val="008F78FB"/>
    <w:rsid w:val="00901A7F"/>
    <w:rsid w:val="00951C6A"/>
    <w:rsid w:val="00952FB0"/>
    <w:rsid w:val="00955E2F"/>
    <w:rsid w:val="00974809"/>
    <w:rsid w:val="0099474D"/>
    <w:rsid w:val="009A1B20"/>
    <w:rsid w:val="009A21B3"/>
    <w:rsid w:val="009B40C5"/>
    <w:rsid w:val="009B455D"/>
    <w:rsid w:val="009D7067"/>
    <w:rsid w:val="009F18E5"/>
    <w:rsid w:val="009F1E17"/>
    <w:rsid w:val="009F5CEF"/>
    <w:rsid w:val="00A00C7C"/>
    <w:rsid w:val="00A2453D"/>
    <w:rsid w:val="00A34D57"/>
    <w:rsid w:val="00A53438"/>
    <w:rsid w:val="00A66606"/>
    <w:rsid w:val="00A74821"/>
    <w:rsid w:val="00A941AB"/>
    <w:rsid w:val="00AA0253"/>
    <w:rsid w:val="00AD31C5"/>
    <w:rsid w:val="00B05B12"/>
    <w:rsid w:val="00B21F4A"/>
    <w:rsid w:val="00B2680C"/>
    <w:rsid w:val="00B77E41"/>
    <w:rsid w:val="00C03F59"/>
    <w:rsid w:val="00C5193A"/>
    <w:rsid w:val="00C56804"/>
    <w:rsid w:val="00C70196"/>
    <w:rsid w:val="00C70264"/>
    <w:rsid w:val="00C75E6F"/>
    <w:rsid w:val="00CA4ED5"/>
    <w:rsid w:val="00CC16BB"/>
    <w:rsid w:val="00D2709C"/>
    <w:rsid w:val="00D327E7"/>
    <w:rsid w:val="00D44585"/>
    <w:rsid w:val="00D448C7"/>
    <w:rsid w:val="00D50A0F"/>
    <w:rsid w:val="00D52287"/>
    <w:rsid w:val="00D549CB"/>
    <w:rsid w:val="00D62956"/>
    <w:rsid w:val="00DA5E81"/>
    <w:rsid w:val="00DF3A52"/>
    <w:rsid w:val="00DF753A"/>
    <w:rsid w:val="00E030ED"/>
    <w:rsid w:val="00E0419E"/>
    <w:rsid w:val="00E30D4E"/>
    <w:rsid w:val="00E338A1"/>
    <w:rsid w:val="00EA2B10"/>
    <w:rsid w:val="00ED0B37"/>
    <w:rsid w:val="00F31B43"/>
    <w:rsid w:val="00F41057"/>
    <w:rsid w:val="00F5300E"/>
    <w:rsid w:val="00F722EB"/>
    <w:rsid w:val="00F969D1"/>
    <w:rsid w:val="00FB42A7"/>
    <w:rsid w:val="00FC2114"/>
    <w:rsid w:val="00FC2E5B"/>
    <w:rsid w:val="00FC3FD6"/>
    <w:rsid w:val="00FC4AEB"/>
    <w:rsid w:val="00FC4BFC"/>
    <w:rsid w:val="00FC67B8"/>
    <w:rsid w:val="00FD7EE0"/>
    <w:rsid w:val="00FF1877"/>
    <w:rsid w:val="29DD276A"/>
    <w:rsid w:val="703BC51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74BD1C"/>
  <w15:docId w15:val="{4934F231-EE59-4C16-AFA9-E7F38A963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3A52"/>
    <w:rPr>
      <w:rFonts w:ascii="Calibri" w:eastAsia="Calibri" w:hAnsi="Calibri" w:cs="Times New Roman"/>
    </w:rPr>
  </w:style>
  <w:style w:type="paragraph" w:styleId="Heading1">
    <w:name w:val="heading 1"/>
    <w:basedOn w:val="Normal"/>
    <w:next w:val="Normal"/>
    <w:link w:val="Heading1Char"/>
    <w:uiPriority w:val="9"/>
    <w:qFormat/>
    <w:rsid w:val="00DF3A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DF3A52"/>
    <w:pPr>
      <w:keepNext/>
      <w:keepLines/>
      <w:spacing w:after="0" w:line="240" w:lineRule="auto"/>
      <w:outlineLvl w:val="1"/>
    </w:pPr>
    <w:rPr>
      <w:rFonts w:eastAsia="Times New Roman"/>
      <w:b/>
      <w:caps/>
      <w:color w:val="00569C"/>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DF3A52"/>
    <w:rPr>
      <w:rFonts w:ascii="Calibri" w:eastAsia="Times New Roman" w:hAnsi="Calibri" w:cs="Times New Roman"/>
      <w:b/>
      <w:caps/>
      <w:color w:val="00569C"/>
      <w:sz w:val="26"/>
      <w:szCs w:val="26"/>
    </w:rPr>
  </w:style>
  <w:style w:type="paragraph" w:styleId="NoSpacing">
    <w:name w:val="No Spacing"/>
    <w:uiPriority w:val="99"/>
    <w:qFormat/>
    <w:rsid w:val="00DF3A52"/>
    <w:pPr>
      <w:spacing w:after="0" w:line="240" w:lineRule="auto"/>
    </w:pPr>
    <w:rPr>
      <w:rFonts w:ascii="Calibri" w:eastAsia="Calibri" w:hAnsi="Calibri" w:cs="Times New Roman"/>
      <w:sz w:val="20"/>
    </w:rPr>
  </w:style>
  <w:style w:type="paragraph" w:styleId="ListParagraph">
    <w:name w:val="List Paragraph"/>
    <w:aliases w:val="Bullet Normal,List Paragraph numbered,Body,Level 3,List Paragraph1,List Bullet indent,List 1,Other List,Quotations,List Paragraph11,TOC style,lp1,Bullet OSM,Proposal Bullet List,Bullets,Rec para,Dot pt,F5 List Paragraph,No Spacing1,L,列出段落"/>
    <w:basedOn w:val="Normal"/>
    <w:link w:val="ListParagraphChar"/>
    <w:uiPriority w:val="34"/>
    <w:qFormat/>
    <w:rsid w:val="00DF3A52"/>
    <w:pPr>
      <w:ind w:left="720"/>
      <w:contextualSpacing/>
    </w:pPr>
  </w:style>
  <w:style w:type="paragraph" w:customStyle="1" w:styleId="msonospacing0">
    <w:name w:val="msonospacing"/>
    <w:uiPriority w:val="99"/>
    <w:rsid w:val="00DF3A52"/>
    <w:pPr>
      <w:spacing w:after="0" w:line="240" w:lineRule="auto"/>
    </w:pPr>
    <w:rPr>
      <w:rFonts w:ascii="Calibri" w:eastAsia="Times New Roman" w:hAnsi="Calibri" w:cs="Times New Roman"/>
      <w:sz w:val="20"/>
      <w:lang w:val="en-GB"/>
    </w:rPr>
  </w:style>
  <w:style w:type="character" w:customStyle="1" w:styleId="Heading1Char">
    <w:name w:val="Heading 1 Char"/>
    <w:basedOn w:val="DefaultParagraphFont"/>
    <w:link w:val="Heading1"/>
    <w:uiPriority w:val="9"/>
    <w:rsid w:val="00DF3A52"/>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DF3A52"/>
    <w:rPr>
      <w:sz w:val="16"/>
      <w:szCs w:val="16"/>
    </w:rPr>
  </w:style>
  <w:style w:type="paragraph" w:styleId="CommentText">
    <w:name w:val="annotation text"/>
    <w:basedOn w:val="Normal"/>
    <w:link w:val="CommentTextChar"/>
    <w:uiPriority w:val="99"/>
    <w:unhideWhenUsed/>
    <w:rsid w:val="00DF3A52"/>
    <w:pPr>
      <w:spacing w:before="80" w:after="80" w:line="240" w:lineRule="auto"/>
    </w:pPr>
    <w:rPr>
      <w:rFonts w:ascii="Segoe UI" w:eastAsia="Times New Roman" w:hAnsi="Segoe UI" w:cs="Segoe UI"/>
      <w:noProof/>
      <w:sz w:val="21"/>
      <w:szCs w:val="25"/>
      <w:lang w:eastAsia="en-NZ"/>
    </w:rPr>
  </w:style>
  <w:style w:type="character" w:customStyle="1" w:styleId="CommentTextChar">
    <w:name w:val="Comment Text Char"/>
    <w:basedOn w:val="DefaultParagraphFont"/>
    <w:link w:val="CommentText"/>
    <w:uiPriority w:val="99"/>
    <w:rsid w:val="00DF3A52"/>
    <w:rPr>
      <w:rFonts w:ascii="Segoe UI" w:eastAsia="Times New Roman" w:hAnsi="Segoe UI" w:cs="Segoe UI"/>
      <w:noProof/>
      <w:sz w:val="21"/>
      <w:szCs w:val="25"/>
      <w:lang w:eastAsia="en-NZ"/>
    </w:rPr>
  </w:style>
  <w:style w:type="paragraph" w:styleId="CommentSubject">
    <w:name w:val="annotation subject"/>
    <w:basedOn w:val="CommentText"/>
    <w:next w:val="CommentText"/>
    <w:link w:val="CommentSubjectChar"/>
    <w:uiPriority w:val="99"/>
    <w:semiHidden/>
    <w:unhideWhenUsed/>
    <w:rsid w:val="00A74821"/>
    <w:pPr>
      <w:spacing w:before="0" w:after="160"/>
    </w:pPr>
    <w:rPr>
      <w:rFonts w:ascii="Calibri" w:eastAsia="Calibri" w:hAnsi="Calibri" w:cs="Times New Roman"/>
      <w:b/>
      <w:bCs/>
      <w:noProof w:val="0"/>
      <w:sz w:val="20"/>
      <w:szCs w:val="20"/>
      <w:lang w:eastAsia="en-US"/>
    </w:rPr>
  </w:style>
  <w:style w:type="character" w:customStyle="1" w:styleId="CommentSubjectChar">
    <w:name w:val="Comment Subject Char"/>
    <w:basedOn w:val="CommentTextChar"/>
    <w:link w:val="CommentSubject"/>
    <w:uiPriority w:val="99"/>
    <w:semiHidden/>
    <w:rsid w:val="00A74821"/>
    <w:rPr>
      <w:rFonts w:ascii="Calibri" w:eastAsia="Calibri" w:hAnsi="Calibri" w:cs="Times New Roman"/>
      <w:b/>
      <w:bCs/>
      <w:noProof/>
      <w:sz w:val="20"/>
      <w:szCs w:val="20"/>
      <w:lang w:eastAsia="en-NZ"/>
    </w:rPr>
  </w:style>
  <w:style w:type="paragraph" w:styleId="NormalWeb">
    <w:name w:val="Normal (Web)"/>
    <w:basedOn w:val="Normal"/>
    <w:uiPriority w:val="99"/>
    <w:semiHidden/>
    <w:unhideWhenUsed/>
    <w:rsid w:val="00672887"/>
    <w:pPr>
      <w:spacing w:before="100" w:beforeAutospacing="1" w:after="100" w:afterAutospacing="1" w:line="240" w:lineRule="auto"/>
    </w:pPr>
    <w:rPr>
      <w:rFonts w:ascii="Times New Roman" w:eastAsia="Times New Roman" w:hAnsi="Times New Roman"/>
      <w:sz w:val="24"/>
      <w:szCs w:val="24"/>
      <w:lang w:eastAsia="en-NZ"/>
    </w:rPr>
  </w:style>
  <w:style w:type="character" w:customStyle="1" w:styleId="ListParagraphChar">
    <w:name w:val="List Paragraph Char"/>
    <w:aliases w:val="Bullet Normal Char,List Paragraph numbered Char,Body Char,Level 3 Char,List Paragraph1 Char,List Bullet indent Char,List 1 Char,Other List Char,Quotations Char,List Paragraph11 Char,TOC style Char,lp1 Char,Bullet OSM Char,Dot pt Char"/>
    <w:basedOn w:val="DefaultParagraphFont"/>
    <w:link w:val="ListParagraph"/>
    <w:uiPriority w:val="34"/>
    <w:qFormat/>
    <w:locked/>
    <w:rsid w:val="004D54CC"/>
    <w:rPr>
      <w:rFonts w:ascii="Calibri" w:eastAsia="Calibri" w:hAnsi="Calibri" w:cs="Times New Roman"/>
    </w:rPr>
  </w:style>
  <w:style w:type="paragraph" w:styleId="BalloonText">
    <w:name w:val="Balloon Text"/>
    <w:basedOn w:val="Normal"/>
    <w:link w:val="BalloonTextChar"/>
    <w:uiPriority w:val="99"/>
    <w:semiHidden/>
    <w:unhideWhenUsed/>
    <w:rsid w:val="003730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0EE"/>
    <w:rPr>
      <w:rFonts w:ascii="Tahoma" w:eastAsia="Calibri" w:hAnsi="Tahoma" w:cs="Tahoma"/>
      <w:sz w:val="16"/>
      <w:szCs w:val="16"/>
    </w:rPr>
  </w:style>
  <w:style w:type="table" w:styleId="TableGrid">
    <w:name w:val="Table Grid"/>
    <w:basedOn w:val="TableNormal"/>
    <w:uiPriority w:val="39"/>
    <w:rsid w:val="00AD31C5"/>
    <w:pPr>
      <w:spacing w:after="0" w:line="240" w:lineRule="auto"/>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1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1B43"/>
    <w:rPr>
      <w:rFonts w:ascii="Calibri" w:eastAsia="Calibri" w:hAnsi="Calibri" w:cs="Times New Roman"/>
    </w:rPr>
  </w:style>
  <w:style w:type="paragraph" w:styleId="Footer">
    <w:name w:val="footer"/>
    <w:basedOn w:val="Normal"/>
    <w:link w:val="FooterChar"/>
    <w:uiPriority w:val="99"/>
    <w:unhideWhenUsed/>
    <w:rsid w:val="00F31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1B43"/>
    <w:rPr>
      <w:rFonts w:ascii="Calibri" w:eastAsia="Calibri" w:hAnsi="Calibri" w:cs="Times New Roman"/>
    </w:rPr>
  </w:style>
  <w:style w:type="paragraph" w:styleId="Title">
    <w:name w:val="Title"/>
    <w:basedOn w:val="Normal"/>
    <w:link w:val="TitleChar"/>
    <w:uiPriority w:val="99"/>
    <w:qFormat/>
    <w:rsid w:val="009F5CEF"/>
    <w:pPr>
      <w:autoSpaceDE w:val="0"/>
      <w:autoSpaceDN w:val="0"/>
      <w:spacing w:after="0" w:line="240" w:lineRule="auto"/>
      <w:jc w:val="center"/>
    </w:pPr>
    <w:rPr>
      <w:rFonts w:ascii="Times New Roman" w:eastAsia="Times New Roman" w:hAnsi="Times New Roman"/>
      <w:b/>
      <w:bCs/>
      <w:sz w:val="36"/>
      <w:szCs w:val="36"/>
      <w:u w:val="single"/>
      <w:lang w:val="en-AU" w:eastAsia="en-GB"/>
    </w:rPr>
  </w:style>
  <w:style w:type="character" w:customStyle="1" w:styleId="TitleChar">
    <w:name w:val="Title Char"/>
    <w:basedOn w:val="DefaultParagraphFont"/>
    <w:link w:val="Title"/>
    <w:uiPriority w:val="99"/>
    <w:rsid w:val="009F5CEF"/>
    <w:rPr>
      <w:rFonts w:ascii="Times New Roman" w:eastAsia="Times New Roman" w:hAnsi="Times New Roman" w:cs="Times New Roman"/>
      <w:b/>
      <w:bCs/>
      <w:sz w:val="36"/>
      <w:szCs w:val="36"/>
      <w:u w:val="single"/>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83932">
      <w:bodyDiv w:val="1"/>
      <w:marLeft w:val="0"/>
      <w:marRight w:val="0"/>
      <w:marTop w:val="0"/>
      <w:marBottom w:val="0"/>
      <w:divBdr>
        <w:top w:val="none" w:sz="0" w:space="0" w:color="auto"/>
        <w:left w:val="none" w:sz="0" w:space="0" w:color="auto"/>
        <w:bottom w:val="none" w:sz="0" w:space="0" w:color="auto"/>
        <w:right w:val="none" w:sz="0" w:space="0" w:color="auto"/>
      </w:divBdr>
    </w:div>
    <w:div w:id="616714096">
      <w:bodyDiv w:val="1"/>
      <w:marLeft w:val="0"/>
      <w:marRight w:val="0"/>
      <w:marTop w:val="0"/>
      <w:marBottom w:val="0"/>
      <w:divBdr>
        <w:top w:val="none" w:sz="0" w:space="0" w:color="auto"/>
        <w:left w:val="none" w:sz="0" w:space="0" w:color="auto"/>
        <w:bottom w:val="none" w:sz="0" w:space="0" w:color="auto"/>
        <w:right w:val="none" w:sz="0" w:space="0" w:color="auto"/>
      </w:divBdr>
      <w:divsChild>
        <w:div w:id="444465986">
          <w:marLeft w:val="0"/>
          <w:marRight w:val="0"/>
          <w:marTop w:val="0"/>
          <w:marBottom w:val="0"/>
          <w:divBdr>
            <w:top w:val="none" w:sz="0" w:space="0" w:color="auto"/>
            <w:left w:val="none" w:sz="0" w:space="0" w:color="auto"/>
            <w:bottom w:val="none" w:sz="0" w:space="0" w:color="auto"/>
            <w:right w:val="none" w:sz="0" w:space="0" w:color="auto"/>
          </w:divBdr>
        </w:div>
        <w:div w:id="155927506">
          <w:marLeft w:val="0"/>
          <w:marRight w:val="0"/>
          <w:marTop w:val="0"/>
          <w:marBottom w:val="0"/>
          <w:divBdr>
            <w:top w:val="none" w:sz="0" w:space="0" w:color="auto"/>
            <w:left w:val="none" w:sz="0" w:space="0" w:color="auto"/>
            <w:bottom w:val="none" w:sz="0" w:space="0" w:color="auto"/>
            <w:right w:val="none" w:sz="0" w:space="0" w:color="auto"/>
          </w:divBdr>
        </w:div>
        <w:div w:id="1622766177">
          <w:marLeft w:val="0"/>
          <w:marRight w:val="0"/>
          <w:marTop w:val="0"/>
          <w:marBottom w:val="0"/>
          <w:divBdr>
            <w:top w:val="none" w:sz="0" w:space="0" w:color="auto"/>
            <w:left w:val="none" w:sz="0" w:space="0" w:color="auto"/>
            <w:bottom w:val="none" w:sz="0" w:space="0" w:color="auto"/>
            <w:right w:val="none" w:sz="0" w:space="0" w:color="auto"/>
          </w:divBdr>
        </w:div>
        <w:div w:id="225655259">
          <w:marLeft w:val="0"/>
          <w:marRight w:val="0"/>
          <w:marTop w:val="0"/>
          <w:marBottom w:val="0"/>
          <w:divBdr>
            <w:top w:val="none" w:sz="0" w:space="0" w:color="auto"/>
            <w:left w:val="none" w:sz="0" w:space="0" w:color="auto"/>
            <w:bottom w:val="none" w:sz="0" w:space="0" w:color="auto"/>
            <w:right w:val="none" w:sz="0" w:space="0" w:color="auto"/>
          </w:divBdr>
          <w:divsChild>
            <w:div w:id="1608653045">
              <w:marLeft w:val="0"/>
              <w:marRight w:val="0"/>
              <w:marTop w:val="30"/>
              <w:marBottom w:val="30"/>
              <w:divBdr>
                <w:top w:val="none" w:sz="0" w:space="0" w:color="auto"/>
                <w:left w:val="none" w:sz="0" w:space="0" w:color="auto"/>
                <w:bottom w:val="none" w:sz="0" w:space="0" w:color="auto"/>
                <w:right w:val="none" w:sz="0" w:space="0" w:color="auto"/>
              </w:divBdr>
              <w:divsChild>
                <w:div w:id="42565326">
                  <w:marLeft w:val="0"/>
                  <w:marRight w:val="0"/>
                  <w:marTop w:val="0"/>
                  <w:marBottom w:val="0"/>
                  <w:divBdr>
                    <w:top w:val="none" w:sz="0" w:space="0" w:color="auto"/>
                    <w:left w:val="none" w:sz="0" w:space="0" w:color="auto"/>
                    <w:bottom w:val="none" w:sz="0" w:space="0" w:color="auto"/>
                    <w:right w:val="none" w:sz="0" w:space="0" w:color="auto"/>
                  </w:divBdr>
                  <w:divsChild>
                    <w:div w:id="470682344">
                      <w:marLeft w:val="0"/>
                      <w:marRight w:val="0"/>
                      <w:marTop w:val="0"/>
                      <w:marBottom w:val="0"/>
                      <w:divBdr>
                        <w:top w:val="none" w:sz="0" w:space="0" w:color="auto"/>
                        <w:left w:val="none" w:sz="0" w:space="0" w:color="auto"/>
                        <w:bottom w:val="none" w:sz="0" w:space="0" w:color="auto"/>
                        <w:right w:val="none" w:sz="0" w:space="0" w:color="auto"/>
                      </w:divBdr>
                    </w:div>
                  </w:divsChild>
                </w:div>
                <w:div w:id="1904364672">
                  <w:marLeft w:val="0"/>
                  <w:marRight w:val="0"/>
                  <w:marTop w:val="0"/>
                  <w:marBottom w:val="0"/>
                  <w:divBdr>
                    <w:top w:val="none" w:sz="0" w:space="0" w:color="auto"/>
                    <w:left w:val="none" w:sz="0" w:space="0" w:color="auto"/>
                    <w:bottom w:val="none" w:sz="0" w:space="0" w:color="auto"/>
                    <w:right w:val="none" w:sz="0" w:space="0" w:color="auto"/>
                  </w:divBdr>
                  <w:divsChild>
                    <w:div w:id="1298562443">
                      <w:marLeft w:val="0"/>
                      <w:marRight w:val="0"/>
                      <w:marTop w:val="0"/>
                      <w:marBottom w:val="0"/>
                      <w:divBdr>
                        <w:top w:val="none" w:sz="0" w:space="0" w:color="auto"/>
                        <w:left w:val="none" w:sz="0" w:space="0" w:color="auto"/>
                        <w:bottom w:val="none" w:sz="0" w:space="0" w:color="auto"/>
                        <w:right w:val="none" w:sz="0" w:space="0" w:color="auto"/>
                      </w:divBdr>
                    </w:div>
                  </w:divsChild>
                </w:div>
                <w:div w:id="776171978">
                  <w:marLeft w:val="0"/>
                  <w:marRight w:val="0"/>
                  <w:marTop w:val="0"/>
                  <w:marBottom w:val="0"/>
                  <w:divBdr>
                    <w:top w:val="none" w:sz="0" w:space="0" w:color="auto"/>
                    <w:left w:val="none" w:sz="0" w:space="0" w:color="auto"/>
                    <w:bottom w:val="none" w:sz="0" w:space="0" w:color="auto"/>
                    <w:right w:val="none" w:sz="0" w:space="0" w:color="auto"/>
                  </w:divBdr>
                  <w:divsChild>
                    <w:div w:id="2040350786">
                      <w:marLeft w:val="0"/>
                      <w:marRight w:val="0"/>
                      <w:marTop w:val="0"/>
                      <w:marBottom w:val="0"/>
                      <w:divBdr>
                        <w:top w:val="none" w:sz="0" w:space="0" w:color="auto"/>
                        <w:left w:val="none" w:sz="0" w:space="0" w:color="auto"/>
                        <w:bottom w:val="none" w:sz="0" w:space="0" w:color="auto"/>
                        <w:right w:val="none" w:sz="0" w:space="0" w:color="auto"/>
                      </w:divBdr>
                    </w:div>
                  </w:divsChild>
                </w:div>
                <w:div w:id="120810243">
                  <w:marLeft w:val="0"/>
                  <w:marRight w:val="0"/>
                  <w:marTop w:val="0"/>
                  <w:marBottom w:val="0"/>
                  <w:divBdr>
                    <w:top w:val="none" w:sz="0" w:space="0" w:color="auto"/>
                    <w:left w:val="none" w:sz="0" w:space="0" w:color="auto"/>
                    <w:bottom w:val="none" w:sz="0" w:space="0" w:color="auto"/>
                    <w:right w:val="none" w:sz="0" w:space="0" w:color="auto"/>
                  </w:divBdr>
                  <w:divsChild>
                    <w:div w:id="1875728230">
                      <w:marLeft w:val="0"/>
                      <w:marRight w:val="0"/>
                      <w:marTop w:val="0"/>
                      <w:marBottom w:val="0"/>
                      <w:divBdr>
                        <w:top w:val="none" w:sz="0" w:space="0" w:color="auto"/>
                        <w:left w:val="none" w:sz="0" w:space="0" w:color="auto"/>
                        <w:bottom w:val="none" w:sz="0" w:space="0" w:color="auto"/>
                        <w:right w:val="none" w:sz="0" w:space="0" w:color="auto"/>
                      </w:divBdr>
                    </w:div>
                  </w:divsChild>
                </w:div>
                <w:div w:id="903444569">
                  <w:marLeft w:val="0"/>
                  <w:marRight w:val="0"/>
                  <w:marTop w:val="0"/>
                  <w:marBottom w:val="0"/>
                  <w:divBdr>
                    <w:top w:val="none" w:sz="0" w:space="0" w:color="auto"/>
                    <w:left w:val="none" w:sz="0" w:space="0" w:color="auto"/>
                    <w:bottom w:val="none" w:sz="0" w:space="0" w:color="auto"/>
                    <w:right w:val="none" w:sz="0" w:space="0" w:color="auto"/>
                  </w:divBdr>
                  <w:divsChild>
                    <w:div w:id="96297689">
                      <w:marLeft w:val="0"/>
                      <w:marRight w:val="0"/>
                      <w:marTop w:val="0"/>
                      <w:marBottom w:val="0"/>
                      <w:divBdr>
                        <w:top w:val="none" w:sz="0" w:space="0" w:color="auto"/>
                        <w:left w:val="none" w:sz="0" w:space="0" w:color="auto"/>
                        <w:bottom w:val="none" w:sz="0" w:space="0" w:color="auto"/>
                        <w:right w:val="none" w:sz="0" w:space="0" w:color="auto"/>
                      </w:divBdr>
                    </w:div>
                  </w:divsChild>
                </w:div>
                <w:div w:id="1623341313">
                  <w:marLeft w:val="0"/>
                  <w:marRight w:val="0"/>
                  <w:marTop w:val="0"/>
                  <w:marBottom w:val="0"/>
                  <w:divBdr>
                    <w:top w:val="none" w:sz="0" w:space="0" w:color="auto"/>
                    <w:left w:val="none" w:sz="0" w:space="0" w:color="auto"/>
                    <w:bottom w:val="none" w:sz="0" w:space="0" w:color="auto"/>
                    <w:right w:val="none" w:sz="0" w:space="0" w:color="auto"/>
                  </w:divBdr>
                  <w:divsChild>
                    <w:div w:id="244464473">
                      <w:marLeft w:val="0"/>
                      <w:marRight w:val="0"/>
                      <w:marTop w:val="0"/>
                      <w:marBottom w:val="0"/>
                      <w:divBdr>
                        <w:top w:val="none" w:sz="0" w:space="0" w:color="auto"/>
                        <w:left w:val="none" w:sz="0" w:space="0" w:color="auto"/>
                        <w:bottom w:val="none" w:sz="0" w:space="0" w:color="auto"/>
                        <w:right w:val="none" w:sz="0" w:space="0" w:color="auto"/>
                      </w:divBdr>
                    </w:div>
                  </w:divsChild>
                </w:div>
                <w:div w:id="1105343759">
                  <w:marLeft w:val="0"/>
                  <w:marRight w:val="0"/>
                  <w:marTop w:val="0"/>
                  <w:marBottom w:val="0"/>
                  <w:divBdr>
                    <w:top w:val="none" w:sz="0" w:space="0" w:color="auto"/>
                    <w:left w:val="none" w:sz="0" w:space="0" w:color="auto"/>
                    <w:bottom w:val="none" w:sz="0" w:space="0" w:color="auto"/>
                    <w:right w:val="none" w:sz="0" w:space="0" w:color="auto"/>
                  </w:divBdr>
                  <w:divsChild>
                    <w:div w:id="2042124306">
                      <w:marLeft w:val="0"/>
                      <w:marRight w:val="0"/>
                      <w:marTop w:val="0"/>
                      <w:marBottom w:val="0"/>
                      <w:divBdr>
                        <w:top w:val="none" w:sz="0" w:space="0" w:color="auto"/>
                        <w:left w:val="none" w:sz="0" w:space="0" w:color="auto"/>
                        <w:bottom w:val="none" w:sz="0" w:space="0" w:color="auto"/>
                        <w:right w:val="none" w:sz="0" w:space="0" w:color="auto"/>
                      </w:divBdr>
                    </w:div>
                  </w:divsChild>
                </w:div>
                <w:div w:id="863592084">
                  <w:marLeft w:val="0"/>
                  <w:marRight w:val="0"/>
                  <w:marTop w:val="0"/>
                  <w:marBottom w:val="0"/>
                  <w:divBdr>
                    <w:top w:val="none" w:sz="0" w:space="0" w:color="auto"/>
                    <w:left w:val="none" w:sz="0" w:space="0" w:color="auto"/>
                    <w:bottom w:val="none" w:sz="0" w:space="0" w:color="auto"/>
                    <w:right w:val="none" w:sz="0" w:space="0" w:color="auto"/>
                  </w:divBdr>
                  <w:divsChild>
                    <w:div w:id="263147287">
                      <w:marLeft w:val="0"/>
                      <w:marRight w:val="0"/>
                      <w:marTop w:val="0"/>
                      <w:marBottom w:val="0"/>
                      <w:divBdr>
                        <w:top w:val="none" w:sz="0" w:space="0" w:color="auto"/>
                        <w:left w:val="none" w:sz="0" w:space="0" w:color="auto"/>
                        <w:bottom w:val="none" w:sz="0" w:space="0" w:color="auto"/>
                        <w:right w:val="none" w:sz="0" w:space="0" w:color="auto"/>
                      </w:divBdr>
                    </w:div>
                  </w:divsChild>
                </w:div>
                <w:div w:id="1880703617">
                  <w:marLeft w:val="0"/>
                  <w:marRight w:val="0"/>
                  <w:marTop w:val="0"/>
                  <w:marBottom w:val="0"/>
                  <w:divBdr>
                    <w:top w:val="none" w:sz="0" w:space="0" w:color="auto"/>
                    <w:left w:val="none" w:sz="0" w:space="0" w:color="auto"/>
                    <w:bottom w:val="none" w:sz="0" w:space="0" w:color="auto"/>
                    <w:right w:val="none" w:sz="0" w:space="0" w:color="auto"/>
                  </w:divBdr>
                  <w:divsChild>
                    <w:div w:id="1980070356">
                      <w:marLeft w:val="0"/>
                      <w:marRight w:val="0"/>
                      <w:marTop w:val="0"/>
                      <w:marBottom w:val="0"/>
                      <w:divBdr>
                        <w:top w:val="none" w:sz="0" w:space="0" w:color="auto"/>
                        <w:left w:val="none" w:sz="0" w:space="0" w:color="auto"/>
                        <w:bottom w:val="none" w:sz="0" w:space="0" w:color="auto"/>
                        <w:right w:val="none" w:sz="0" w:space="0" w:color="auto"/>
                      </w:divBdr>
                    </w:div>
                  </w:divsChild>
                </w:div>
                <w:div w:id="37316834">
                  <w:marLeft w:val="0"/>
                  <w:marRight w:val="0"/>
                  <w:marTop w:val="0"/>
                  <w:marBottom w:val="0"/>
                  <w:divBdr>
                    <w:top w:val="none" w:sz="0" w:space="0" w:color="auto"/>
                    <w:left w:val="none" w:sz="0" w:space="0" w:color="auto"/>
                    <w:bottom w:val="none" w:sz="0" w:space="0" w:color="auto"/>
                    <w:right w:val="none" w:sz="0" w:space="0" w:color="auto"/>
                  </w:divBdr>
                  <w:divsChild>
                    <w:div w:id="1577012473">
                      <w:marLeft w:val="0"/>
                      <w:marRight w:val="0"/>
                      <w:marTop w:val="0"/>
                      <w:marBottom w:val="0"/>
                      <w:divBdr>
                        <w:top w:val="none" w:sz="0" w:space="0" w:color="auto"/>
                        <w:left w:val="none" w:sz="0" w:space="0" w:color="auto"/>
                        <w:bottom w:val="none" w:sz="0" w:space="0" w:color="auto"/>
                        <w:right w:val="none" w:sz="0" w:space="0" w:color="auto"/>
                      </w:divBdr>
                    </w:div>
                  </w:divsChild>
                </w:div>
                <w:div w:id="1385640394">
                  <w:marLeft w:val="0"/>
                  <w:marRight w:val="0"/>
                  <w:marTop w:val="0"/>
                  <w:marBottom w:val="0"/>
                  <w:divBdr>
                    <w:top w:val="none" w:sz="0" w:space="0" w:color="auto"/>
                    <w:left w:val="none" w:sz="0" w:space="0" w:color="auto"/>
                    <w:bottom w:val="none" w:sz="0" w:space="0" w:color="auto"/>
                    <w:right w:val="none" w:sz="0" w:space="0" w:color="auto"/>
                  </w:divBdr>
                  <w:divsChild>
                    <w:div w:id="1558933711">
                      <w:marLeft w:val="0"/>
                      <w:marRight w:val="0"/>
                      <w:marTop w:val="0"/>
                      <w:marBottom w:val="0"/>
                      <w:divBdr>
                        <w:top w:val="none" w:sz="0" w:space="0" w:color="auto"/>
                        <w:left w:val="none" w:sz="0" w:space="0" w:color="auto"/>
                        <w:bottom w:val="none" w:sz="0" w:space="0" w:color="auto"/>
                        <w:right w:val="none" w:sz="0" w:space="0" w:color="auto"/>
                      </w:divBdr>
                    </w:div>
                  </w:divsChild>
                </w:div>
                <w:div w:id="404571444">
                  <w:marLeft w:val="0"/>
                  <w:marRight w:val="0"/>
                  <w:marTop w:val="0"/>
                  <w:marBottom w:val="0"/>
                  <w:divBdr>
                    <w:top w:val="none" w:sz="0" w:space="0" w:color="auto"/>
                    <w:left w:val="none" w:sz="0" w:space="0" w:color="auto"/>
                    <w:bottom w:val="none" w:sz="0" w:space="0" w:color="auto"/>
                    <w:right w:val="none" w:sz="0" w:space="0" w:color="auto"/>
                  </w:divBdr>
                  <w:divsChild>
                    <w:div w:id="53210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510841">
      <w:bodyDiv w:val="1"/>
      <w:marLeft w:val="0"/>
      <w:marRight w:val="0"/>
      <w:marTop w:val="0"/>
      <w:marBottom w:val="0"/>
      <w:divBdr>
        <w:top w:val="none" w:sz="0" w:space="0" w:color="auto"/>
        <w:left w:val="none" w:sz="0" w:space="0" w:color="auto"/>
        <w:bottom w:val="none" w:sz="0" w:space="0" w:color="auto"/>
        <w:right w:val="none" w:sz="0" w:space="0" w:color="auto"/>
      </w:divBdr>
    </w:div>
    <w:div w:id="1646012876">
      <w:bodyDiv w:val="1"/>
      <w:marLeft w:val="0"/>
      <w:marRight w:val="0"/>
      <w:marTop w:val="0"/>
      <w:marBottom w:val="0"/>
      <w:divBdr>
        <w:top w:val="none" w:sz="0" w:space="0" w:color="auto"/>
        <w:left w:val="none" w:sz="0" w:space="0" w:color="auto"/>
        <w:bottom w:val="none" w:sz="0" w:space="0" w:color="auto"/>
        <w:right w:val="none" w:sz="0" w:space="0" w:color="auto"/>
      </w:divBdr>
      <w:divsChild>
        <w:div w:id="1995839475">
          <w:marLeft w:val="547"/>
          <w:marRight w:val="0"/>
          <w:marTop w:val="120"/>
          <w:marBottom w:val="0"/>
          <w:divBdr>
            <w:top w:val="none" w:sz="0" w:space="0" w:color="auto"/>
            <w:left w:val="none" w:sz="0" w:space="0" w:color="auto"/>
            <w:bottom w:val="none" w:sz="0" w:space="0" w:color="auto"/>
            <w:right w:val="none" w:sz="0" w:space="0" w:color="auto"/>
          </w:divBdr>
        </w:div>
      </w:divsChild>
    </w:div>
    <w:div w:id="1915504004">
      <w:bodyDiv w:val="1"/>
      <w:marLeft w:val="0"/>
      <w:marRight w:val="0"/>
      <w:marTop w:val="0"/>
      <w:marBottom w:val="0"/>
      <w:divBdr>
        <w:top w:val="none" w:sz="0" w:space="0" w:color="auto"/>
        <w:left w:val="none" w:sz="0" w:space="0" w:color="auto"/>
        <w:bottom w:val="none" w:sz="0" w:space="0" w:color="auto"/>
        <w:right w:val="none" w:sz="0" w:space="0" w:color="auto"/>
      </w:divBdr>
    </w:div>
    <w:div w:id="2060394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Intranet Document" ma:contentTypeID="0x010100143DE15D4582A44D8C48637AE793BB4A0031C04C187FB5554190D5DDEC811CAACD" ma:contentTypeVersion="13" ma:contentTypeDescription="Document Content type for Intranet Documents" ma:contentTypeScope="" ma:versionID="813397ff0e4d1f80b1836866468c0417">
  <xsd:schema xmlns:xsd="http://www.w3.org/2001/XMLSchema" xmlns:xs="http://www.w3.org/2001/XMLSchema" xmlns:p="http://schemas.microsoft.com/office/2006/metadata/properties" xmlns:ns2="9253c88c-d550-4ff1-afdc-d5dc691f60b0" xmlns:ns3="c1047d0b-30b4-4aec-aa3b-50e979ff81ae" targetNamespace="http://schemas.microsoft.com/office/2006/metadata/properties" ma:root="true" ma:fieldsID="66053d465c036d6ed2a63030a2fda39d" ns2:_="" ns3:_="">
    <xsd:import namespace="9253c88c-d550-4ff1-afdc-d5dc691f60b0"/>
    <xsd:import namespace="c1047d0b-30b4-4aec-aa3b-50e979ff81ae"/>
    <xsd:element name="properties">
      <xsd:complexType>
        <xsd:sequence>
          <xsd:element name="documentManagement">
            <xsd:complexType>
              <xsd:all>
                <xsd:element ref="ns2:HNZContentOwner" minOccurs="0"/>
                <xsd:element ref="ns2:HNZReviewDate" minOccurs="0"/>
                <xsd:element ref="ns2:HNZExpiryDate" minOccurs="0"/>
                <xsd:element ref="ns2:i3a0fe6035df47329f66088a682fd9d2" minOccurs="0"/>
                <xsd:element ref="ns2:TaxCatchAll" minOccurs="0"/>
                <xsd:element ref="ns2:TaxCatchAllLabel" minOccurs="0"/>
                <xsd:element ref="ns2:o0b0fca0fe5341709012cd4bcbbca983" minOccurs="0"/>
                <xsd:element ref="ns2:ka9b207035bc48f2a4f6a2bfed7195b7" minOccurs="0"/>
                <xsd:element ref="ns2:p7110e5651294189b89368865130750f" minOccurs="0"/>
                <xsd:element ref="ns2:p777f0da518742b188a1f7fd5ee91810" minOccurs="0"/>
                <xsd:element ref="ns2:p4f69562ce3c40efbbfeedf3a8194efa" minOccurs="0"/>
                <xsd:element ref="ns2:n8128ef9d86a48218e7d4eb27073e602" minOccurs="0"/>
                <xsd:element ref="ns3:TaxKeywordTaxHTFiel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3c88c-d550-4ff1-afdc-d5dc691f60b0" elementFormDefault="qualified">
    <xsd:import namespace="http://schemas.microsoft.com/office/2006/documentManagement/types"/>
    <xsd:import namespace="http://schemas.microsoft.com/office/infopath/2007/PartnerControls"/>
    <xsd:element name="HNZContentOwner" ma:index="8" nillable="true" ma:displayName="Content Owner" ma:description="Content Owner for Intranet pages" ma:list="UserInfo" ma:SharePointGroup="0" ma:internalName="HNZCont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NZReviewDate" ma:index="9" nillable="true" ma:displayName="Review Date" ma:description="Review Date for content" ma:format="DateOnly" ma:internalName="HNZReviewDate">
      <xsd:simpleType>
        <xsd:restriction base="dms:DateTime"/>
      </xsd:simpleType>
    </xsd:element>
    <xsd:element name="HNZExpiryDate" ma:index="10" nillable="true" ma:displayName="Expiry Date" ma:description="Expiry Date for Intranet content" ma:format="DateOnly" ma:internalName="HNZExpiryDate">
      <xsd:simpleType>
        <xsd:restriction base="dms:DateTime"/>
      </xsd:simpleType>
    </xsd:element>
    <xsd:element name="i3a0fe6035df47329f66088a682fd9d2" ma:index="11" nillable="true" ma:taxonomy="true" ma:internalName="i3a0fe6035df47329f66088a682fd9d2" ma:taxonomyFieldName="HNZLocation" ma:displayName="Office Location" ma:readOnly="false" ma:default="" ma:fieldId="{23a0fe60-35df-4732-9f66-088a682fd9d2}" ma:sspId="ebf29b3f-1e51-457b-ae0c-362182e58074" ma:termSetId="41de797a-d210-41f6-9446-1829d3e6ed38"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aa18350-6f24-4ce0-8ce4-198772f302c6}" ma:internalName="TaxCatchAll" ma:showField="CatchAllData"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aa18350-6f24-4ce0-8ce4-198772f302c6}" ma:internalName="TaxCatchAllLabel" ma:readOnly="true" ma:showField="CatchAllDataLabel"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o0b0fca0fe5341709012cd4bcbbca983" ma:index="15" nillable="true" ma:taxonomy="true" ma:internalName="o0b0fca0fe5341709012cd4bcbbca983" ma:taxonomyFieldName="HNZTeam" ma:displayName="Team" ma:default="" ma:fieldId="{80b0fca0-fe53-4170-9012-cd4bcbbca983}" ma:sspId="ebf29b3f-1e51-457b-ae0c-362182e58074" ma:termSetId="915ba26e-dcc6-4357-a81c-20de3db7c0f9" ma:anchorId="00000000-0000-0000-0000-000000000000" ma:open="false" ma:isKeyword="false">
      <xsd:complexType>
        <xsd:sequence>
          <xsd:element ref="pc:Terms" minOccurs="0" maxOccurs="1"/>
        </xsd:sequence>
      </xsd:complexType>
    </xsd:element>
    <xsd:element name="ka9b207035bc48f2a4f6a2bfed7195b7" ma:index="17" nillable="true" ma:taxonomy="true" ma:internalName="ka9b207035bc48f2a4f6a2bfed7195b7" ma:taxonomyFieldName="BusinessFunction" ma:displayName="Business Function" ma:default="" ma:fieldId="{4a9b2070-35bc-48f2-a4f6-a2bfed7195b7}" ma:sspId="ebf29b3f-1e51-457b-ae0c-362182e58074" ma:termSetId="411f0e66-67f8-40f8-97cc-417744de1cc0" ma:anchorId="00000000-0000-0000-0000-000000000000" ma:open="false" ma:isKeyword="false">
      <xsd:complexType>
        <xsd:sequence>
          <xsd:element ref="pc:Terms" minOccurs="0" maxOccurs="1"/>
        </xsd:sequence>
      </xsd:complexType>
    </xsd:element>
    <xsd:element name="p7110e5651294189b89368865130750f" ma:index="19" nillable="true" ma:taxonomy="true" ma:internalName="p7110e5651294189b89368865130750f" ma:taxonomyFieldName="HNZRegion" ma:displayName="Region" ma:fieldId="{97110e56-5129-4189-b893-68865130750f}" ma:taxonomyMulti="true" ma:sspId="ebf29b3f-1e51-457b-ae0c-362182e58074" ma:termSetId="e78d2f76-fe8a-4030-92ee-8b1f3410a63d" ma:anchorId="00000000-0000-0000-0000-000000000000" ma:open="false" ma:isKeyword="false">
      <xsd:complexType>
        <xsd:sequence>
          <xsd:element ref="pc:Terms" minOccurs="0" maxOccurs="1"/>
        </xsd:sequence>
      </xsd:complexType>
    </xsd:element>
    <xsd:element name="p777f0da518742b188a1f7fd5ee91810" ma:index="21" nillable="true" ma:taxonomy="true" ma:internalName="p777f0da518742b188a1f7fd5ee91810" ma:taxonomyFieldName="HNZLocalArea" ma:displayName="Local Area" ma:fieldId="{9777f0da-5187-42b1-88a1-f7fd5ee91810}" ma:taxonomyMulti="true" ma:sspId="ebf29b3f-1e51-457b-ae0c-362182e58074" ma:termSetId="067abcc4-089e-4bdf-badc-3de5e533a37b" ma:anchorId="00000000-0000-0000-0000-000000000000" ma:open="false" ma:isKeyword="false">
      <xsd:complexType>
        <xsd:sequence>
          <xsd:element ref="pc:Terms" minOccurs="0" maxOccurs="1"/>
        </xsd:sequence>
      </xsd:complexType>
    </xsd:element>
    <xsd:element name="p4f69562ce3c40efbbfeedf3a8194efa" ma:index="23" nillable="true" ma:taxonomy="true" ma:internalName="p4f69562ce3c40efbbfeedf3a8194efa" ma:taxonomyFieldName="HNZBusinessUnit" ma:displayName="Business Unit" ma:fieldId="{94f69562-ce3c-40ef-bbfe-edf3a8194efa}" ma:sspId="ebf29b3f-1e51-457b-ae0c-362182e58074" ma:termSetId="8c10729a-85a2-4382-90e6-6068eaeb9990" ma:anchorId="00000000-0000-0000-0000-000000000000" ma:open="false" ma:isKeyword="false">
      <xsd:complexType>
        <xsd:sequence>
          <xsd:element ref="pc:Terms" minOccurs="0" maxOccurs="1"/>
        </xsd:sequence>
      </xsd:complexType>
    </xsd:element>
    <xsd:element name="n8128ef9d86a48218e7d4eb27073e602" ma:index="25" nillable="true" ma:taxonomy="true" ma:internalName="n8128ef9d86a48218e7d4eb27073e602" ma:taxonomyFieldName="HNZDocumentType" ma:displayName="Document Type" ma:fieldId="{78128ef9-d86a-4821-8e7d-4eb27073e602}" ma:sspId="ebf29b3f-1e51-457b-ae0c-362182e58074" ma:termSetId="583c985e-9bf8-4af7-9579-69fdafa0d73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047d0b-30b4-4aec-aa3b-50e979ff81ae" elementFormDefault="qualified">
    <xsd:import namespace="http://schemas.microsoft.com/office/2006/documentManagement/types"/>
    <xsd:import namespace="http://schemas.microsoft.com/office/infopath/2007/PartnerControls"/>
    <xsd:element name="TaxKeywordTaxHTField" ma:index="27" nillable="true" ma:taxonomy="true" ma:internalName="TaxKeywordTaxHTField" ma:taxonomyFieldName="TaxKeyword" ma:displayName="Enterprise Keywords" ma:fieldId="{23f27201-bee3-471e-b2e7-b64fd8b7ca38}" ma:taxonomyMulti="true" ma:sspId="ebf29b3f-1e51-457b-ae0c-362182e58074" ma:termSetId="00000000-0000-0000-0000-000000000000" ma:anchorId="00000000-0000-0000-0000-000000000000" ma:open="true" ma:isKeyword="true">
      <xsd:complexType>
        <xsd:sequence>
          <xsd:element ref="pc:Terms" minOccurs="0" maxOccurs="1"/>
        </xsd:sequence>
      </xsd:complex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1047d0b-30b4-4aec-aa3b-50e979ff81ae">MYHR-1771588388-194</_dlc_DocId>
    <TaxCatchAll xmlns="9253c88c-d550-4ff1-afdc-d5dc691f60b0" xsi:nil="true"/>
    <i3a0fe6035df47329f66088a682fd9d2 xmlns="9253c88c-d550-4ff1-afdc-d5dc691f60b0">
      <Terms xmlns="http://schemas.microsoft.com/office/infopath/2007/PartnerControls"/>
    </i3a0fe6035df47329f66088a682fd9d2>
    <TaxKeywordTaxHTField xmlns="c1047d0b-30b4-4aec-aa3b-50e979ff81ae">
      <Terms xmlns="http://schemas.microsoft.com/office/infopath/2007/PartnerControls"/>
    </TaxKeywordTaxHTField>
    <o0b0fca0fe5341709012cd4bcbbca983 xmlns="9253c88c-d550-4ff1-afdc-d5dc691f60b0">
      <Terms xmlns="http://schemas.microsoft.com/office/infopath/2007/PartnerControls"/>
    </o0b0fca0fe5341709012cd4bcbbca983>
    <_dlc_DocIdUrl xmlns="c1047d0b-30b4-4aec-aa3b-50e979ff81ae">
      <Url>https://hauoraaotearoa.sharepoint.com/sites/MyHR/_layouts/15/DocIdRedir.aspx?ID=MYHR-1771588388-194</Url>
      <Description>MYHR-1771588388-194</Description>
    </_dlc_DocIdUrl>
    <HNZExpiryDate xmlns="9253c88c-d550-4ff1-afdc-d5dc691f60b0" xsi:nil="true"/>
    <HNZReviewDate xmlns="9253c88c-d550-4ff1-afdc-d5dc691f60b0" xsi:nil="true"/>
    <HNZContentOwner xmlns="9253c88c-d550-4ff1-afdc-d5dc691f60b0">
      <UserInfo>
        <DisplayName/>
        <AccountId xsi:nil="true"/>
        <AccountType/>
      </UserInfo>
    </HNZContentOwner>
    <p4f69562ce3c40efbbfeedf3a8194efa xmlns="9253c88c-d550-4ff1-afdc-d5dc691f60b0">
      <Terms xmlns="http://schemas.microsoft.com/office/infopath/2007/PartnerControls"/>
    </p4f69562ce3c40efbbfeedf3a8194efa>
    <ka9b207035bc48f2a4f6a2bfed7195b7 xmlns="9253c88c-d550-4ff1-afdc-d5dc691f60b0">
      <Terms xmlns="http://schemas.microsoft.com/office/infopath/2007/PartnerControls"/>
    </ka9b207035bc48f2a4f6a2bfed7195b7>
    <n8128ef9d86a48218e7d4eb27073e602 xmlns="9253c88c-d550-4ff1-afdc-d5dc691f60b0">
      <Terms xmlns="http://schemas.microsoft.com/office/infopath/2007/PartnerControls"/>
    </n8128ef9d86a48218e7d4eb27073e602>
    <p7110e5651294189b89368865130750f xmlns="9253c88c-d550-4ff1-afdc-d5dc691f60b0">
      <Terms xmlns="http://schemas.microsoft.com/office/infopath/2007/PartnerControls"/>
    </p7110e5651294189b89368865130750f>
    <p777f0da518742b188a1f7fd5ee91810 xmlns="9253c88c-d550-4ff1-afdc-d5dc691f60b0">
      <Terms xmlns="http://schemas.microsoft.com/office/infopath/2007/PartnerControls"/>
    </p777f0da518742b188a1f7fd5ee91810>
  </documentManagement>
</p:properties>
</file>

<file path=customXml/item5.xml><?xml version="1.0" encoding="utf-8"?>
<?mso-contentType ?>
<SharedContentType xmlns="Microsoft.SharePoint.Taxonomy.ContentTypeSync" SourceId="ebf29b3f-1e51-457b-ae0c-362182e58074" ContentTypeId="0x010100143DE15D4582A44D8C48637AE793BB4A" PreviousValue="false"/>
</file>

<file path=customXml/itemProps1.xml><?xml version="1.0" encoding="utf-8"?>
<ds:datastoreItem xmlns:ds="http://schemas.openxmlformats.org/officeDocument/2006/customXml" ds:itemID="{2D4A5DFD-DA6F-4BDB-91F4-296878B41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3c88c-d550-4ff1-afdc-d5dc691f60b0"/>
    <ds:schemaRef ds:uri="c1047d0b-30b4-4aec-aa3b-50e979ff8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948B1D-318F-4726-98F5-3B497B68D344}">
  <ds:schemaRefs>
    <ds:schemaRef ds:uri="http://schemas.microsoft.com/sharepoint/events"/>
  </ds:schemaRefs>
</ds:datastoreItem>
</file>

<file path=customXml/itemProps3.xml><?xml version="1.0" encoding="utf-8"?>
<ds:datastoreItem xmlns:ds="http://schemas.openxmlformats.org/officeDocument/2006/customXml" ds:itemID="{E98022B4-E8F5-409B-8742-8C99172CC65F}">
  <ds:schemaRefs>
    <ds:schemaRef ds:uri="http://schemas.microsoft.com/sharepoint/v3/contenttype/forms"/>
  </ds:schemaRefs>
</ds:datastoreItem>
</file>

<file path=customXml/itemProps4.xml><?xml version="1.0" encoding="utf-8"?>
<ds:datastoreItem xmlns:ds="http://schemas.openxmlformats.org/officeDocument/2006/customXml" ds:itemID="{D1474571-F07E-43CC-988F-FCA23A31B302}">
  <ds:schemaRefs>
    <ds:schemaRef ds:uri="http://schemas.microsoft.com/office/2006/metadata/properties"/>
    <ds:schemaRef ds:uri="http://schemas.microsoft.com/office/infopath/2007/PartnerControls"/>
    <ds:schemaRef ds:uri="c1047d0b-30b4-4aec-aa3b-50e979ff81ae"/>
    <ds:schemaRef ds:uri="9253c88c-d550-4ff1-afdc-d5dc691f60b0"/>
  </ds:schemaRefs>
</ds:datastoreItem>
</file>

<file path=customXml/itemProps5.xml><?xml version="1.0" encoding="utf-8"?>
<ds:datastoreItem xmlns:ds="http://schemas.openxmlformats.org/officeDocument/2006/customXml" ds:itemID="{A4752E8A-3807-4FE4-A034-283DC670BF9B}">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B5AF639E.dotm</Template>
  <TotalTime>132</TotalTime>
  <Pages>6</Pages>
  <Words>1707</Words>
  <Characters>9731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Ministry of Health</Company>
  <LinksUpToDate>false</LinksUpToDate>
  <CharactersWithSpaces>11416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 Sewell</dc:creator>
  <cp:lastModifiedBy>Aleisha Anderson</cp:lastModifiedBy>
  <cp:revision>11</cp:revision>
  <dcterms:created xsi:type="dcterms:W3CDTF">2026-05-04T20:45:00Z</dcterms:created>
  <dcterms:modified xsi:type="dcterms:W3CDTF">2026-09-06T21:57:00Z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HNZLocation">
    <vt:lpwstr/>
  </property>
  <property fmtid="{D5CDD505-2E9C-101B-9397-08002B2CF9AE}" pid="4" name="MediaServiceImageTags">
    <vt:lpwstr/>
  </property>
  <property fmtid="{D5CDD505-2E9C-101B-9397-08002B2CF9AE}" pid="5" name="ContentTypeId">
    <vt:lpwstr>0x010100143DE15D4582A44D8C48637AE793BB4A0031C04C187FB5554190D5DDEC811CAACD</vt:lpwstr>
  </property>
  <property fmtid="{D5CDD505-2E9C-101B-9397-08002B2CF9AE}" pid="6" name="lcf76f155ced4ddcb4097134ff3c332f">
    <vt:lpwstr/>
  </property>
  <property fmtid="{D5CDD505-2E9C-101B-9397-08002B2CF9AE}" pid="7" name="HNZImageCategory">
    <vt:lpwstr/>
  </property>
  <property fmtid="{D5CDD505-2E9C-101B-9397-08002B2CF9AE}" pid="8" name="HNZTeam">
    <vt:lpwstr/>
  </property>
  <property fmtid="{D5CDD505-2E9C-101B-9397-08002B2CF9AE}" pid="9" name="_dlc_DocIdItemGuid">
    <vt:lpwstr>d9aebd02-9a60-4202-9aec-42f2627cdcf3</vt:lpwstr>
  </property>
  <property fmtid="{D5CDD505-2E9C-101B-9397-08002B2CF9AE}" pid="10" name="HNZImageLicenceType">
    <vt:lpwstr/>
  </property>
  <property fmtid="{D5CDD505-2E9C-101B-9397-08002B2CF9AE}" pid="11" name="AlternateThumbnailUrl">
    <vt:lpwstr>, </vt:lpwstr>
  </property>
  <property fmtid="{D5CDD505-2E9C-101B-9397-08002B2CF9AE}" pid="12" name="n8842703a3bf4e039a9dd9539f7868eb">
    <vt:lpwstr/>
  </property>
  <property fmtid="{D5CDD505-2E9C-101B-9397-08002B2CF9AE}" pid="13" name="m93555d02fc84543be6ad39b8f5331ef">
    <vt:lpwstr/>
  </property>
  <property fmtid="{D5CDD505-2E9C-101B-9397-08002B2CF9AE}" pid="14" name="BusinessFunction">
    <vt:lpwstr/>
  </property>
  <property fmtid="{D5CDD505-2E9C-101B-9397-08002B2CF9AE}" pid="15" name="HNZDocumentType">
    <vt:lpwstr/>
  </property>
  <property fmtid="{D5CDD505-2E9C-101B-9397-08002B2CF9AE}" pid="16" name="HNZBusinessUnit">
    <vt:lpwstr/>
  </property>
  <property fmtid="{D5CDD505-2E9C-101B-9397-08002B2CF9AE}" pid="17" name="HNZLocalArea">
    <vt:lpwstr/>
  </property>
  <property fmtid="{D5CDD505-2E9C-101B-9397-08002B2CF9AE}" pid="18" name="HNZRegion">
    <vt:lpwstr/>
  </property>
</Properties>
</file>