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B25314">
        <w:tc>
          <w:tcPr>
            <w:tcW w:w="4621" w:type="dxa"/>
            <w:shd w:val="pct20" w:color="auto" w:fill="auto"/>
          </w:tcPr>
          <w:p w:rsidR="00B25314" w:rsidRDefault="00B25314">
            <w:pPr>
              <w:pStyle w:val="Heading1"/>
              <w:spacing w:before="0"/>
            </w:pPr>
          </w:p>
          <w:p w:rsidR="00B25314" w:rsidRDefault="00B25314">
            <w:r>
              <w:rPr>
                <w:rFonts w:ascii="Arial" w:hAnsi="Arial"/>
                <w:b/>
                <w:sz w:val="32"/>
                <w:u w:val="single"/>
              </w:rPr>
              <w:t>POSITION DESCRIPTION</w:t>
            </w:r>
          </w:p>
          <w:p w:rsidR="00B25314" w:rsidRDefault="00B25314"/>
        </w:tc>
        <w:tc>
          <w:tcPr>
            <w:tcW w:w="4621" w:type="dxa"/>
          </w:tcPr>
          <w:p w:rsidR="00B25314" w:rsidRDefault="0041131C">
            <w:pPr>
              <w:pStyle w:val="Heading1"/>
              <w:spacing w:before="0"/>
              <w:jc w:val="right"/>
            </w:pPr>
            <w:r>
              <w:rPr>
                <w:noProof/>
                <w:lang w:val="en-NZ" w:eastAsia="en-NZ"/>
              </w:rPr>
              <w:drawing>
                <wp:inline distT="0" distB="0" distL="0" distR="0">
                  <wp:extent cx="2447925" cy="800100"/>
                  <wp:effectExtent l="0" t="0" r="9525"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800100"/>
                          </a:xfrm>
                          <a:prstGeom prst="rect">
                            <a:avLst/>
                          </a:prstGeom>
                          <a:noFill/>
                          <a:ln>
                            <a:noFill/>
                          </a:ln>
                        </pic:spPr>
                      </pic:pic>
                    </a:graphicData>
                  </a:graphic>
                </wp:inline>
              </w:drawing>
            </w:r>
          </w:p>
        </w:tc>
      </w:tr>
    </w:tbl>
    <w:p w:rsidR="00B25314" w:rsidRDefault="00B25314">
      <w:pPr>
        <w:jc w:val="right"/>
        <w:rPr>
          <w:rFonts w:ascii="Arial" w:hAnsi="Arial"/>
          <w:sz w:val="16"/>
        </w:rPr>
      </w:pPr>
    </w:p>
    <w:p w:rsidR="00B25314" w:rsidRDefault="00677394">
      <w:pPr>
        <w:jc w:val="right"/>
        <w:rPr>
          <w:rFonts w:ascii="Arial" w:hAnsi="Arial"/>
          <w:sz w:val="22"/>
        </w:rPr>
      </w:pPr>
      <w:r>
        <w:rPr>
          <w:rFonts w:ascii="Arial" w:hAnsi="Arial"/>
          <w:sz w:val="22"/>
        </w:rPr>
        <w:t xml:space="preserve"> </w:t>
      </w:r>
      <w:r w:rsidR="005D3A04">
        <w:rPr>
          <w:rFonts w:ascii="Arial" w:hAnsi="Arial"/>
          <w:sz w:val="22"/>
        </w:rPr>
        <w:t>February 2017</w:t>
      </w:r>
      <w:bookmarkStart w:id="0" w:name="_GoBack"/>
      <w:bookmarkEnd w:id="0"/>
    </w:p>
    <w:p w:rsidR="00B25314" w:rsidRDefault="00B25314">
      <w:pPr>
        <w:jc w:val="center"/>
        <w:rPr>
          <w:rFonts w:ascii="Arial Narrow" w:hAnsi="Arial Narrow"/>
          <w:sz w:val="18"/>
        </w:rPr>
      </w:pPr>
      <w:r>
        <w:rPr>
          <w:rFonts w:ascii="Arial Narrow" w:hAnsi="Arial Narrow"/>
          <w:sz w:val="18"/>
        </w:rPr>
        <w:t>This Position Description is a guide and will vary from time to time and</w:t>
      </w:r>
    </w:p>
    <w:p w:rsidR="00B25314" w:rsidRDefault="00B25314">
      <w:pPr>
        <w:jc w:val="center"/>
        <w:rPr>
          <w:rFonts w:ascii="Arial Narrow" w:hAnsi="Arial Narrow"/>
          <w:sz w:val="18"/>
        </w:rPr>
      </w:pPr>
      <w:proofErr w:type="gramStart"/>
      <w:r>
        <w:rPr>
          <w:rFonts w:ascii="Arial Narrow" w:hAnsi="Arial Narrow"/>
          <w:sz w:val="18"/>
        </w:rPr>
        <w:t>between</w:t>
      </w:r>
      <w:proofErr w:type="gramEnd"/>
      <w:r>
        <w:rPr>
          <w:rFonts w:ascii="Arial Narrow" w:hAnsi="Arial Narrow"/>
          <w:sz w:val="18"/>
        </w:rPr>
        <w:t xml:space="preserve"> services and/or units to meet changing service needs</w:t>
      </w:r>
    </w:p>
    <w:p w:rsidR="00B25314" w:rsidRDefault="00B25314">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3416"/>
        <w:gridCol w:w="5449"/>
      </w:tblGrid>
      <w:tr w:rsidR="00B25314">
        <w:trPr>
          <w:cantSplit/>
        </w:trPr>
        <w:tc>
          <w:tcPr>
            <w:tcW w:w="9243" w:type="dxa"/>
            <w:gridSpan w:val="3"/>
            <w:tcBorders>
              <w:top w:val="single" w:sz="4" w:space="0" w:color="auto"/>
              <w:left w:val="single" w:sz="4" w:space="0" w:color="auto"/>
              <w:bottom w:val="single" w:sz="4" w:space="0" w:color="auto"/>
              <w:right w:val="single" w:sz="4" w:space="0" w:color="auto"/>
            </w:tcBorders>
          </w:tcPr>
          <w:p w:rsidR="00B25314" w:rsidRDefault="00B25314">
            <w:pPr>
              <w:rPr>
                <w:rFonts w:ascii="Arial" w:hAnsi="Arial"/>
                <w:sz w:val="22"/>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place">
              <w:smartTag w:uri="urn:schemas-microsoft-com:office:smarttags" w:element="country-region">
                <w:r>
                  <w:rPr>
                    <w:rFonts w:ascii="Arial" w:hAnsi="Arial"/>
                    <w:sz w:val="22"/>
                  </w:rPr>
                  <w:t>New Zealand</w:t>
                </w:r>
              </w:smartTag>
            </w:smartTag>
            <w:r>
              <w:rPr>
                <w:rFonts w:ascii="Arial" w:hAnsi="Arial"/>
                <w:sz w:val="22"/>
              </w:rPr>
              <w:t xml:space="preserve"> health and disability strategies.</w:t>
            </w:r>
          </w:p>
        </w:tc>
      </w:tr>
      <w:tr w:rsidR="00B25314">
        <w:trPr>
          <w:cantSplit/>
        </w:trPr>
        <w:tc>
          <w:tcPr>
            <w:tcW w:w="3794" w:type="dxa"/>
            <w:gridSpan w:val="2"/>
          </w:tcPr>
          <w:p w:rsidR="00B25314" w:rsidRDefault="00B25314">
            <w:pPr>
              <w:rPr>
                <w:rFonts w:ascii="Arial" w:hAnsi="Arial"/>
                <w:b/>
                <w:sz w:val="22"/>
                <w:u w:val="single"/>
              </w:rPr>
            </w:pPr>
          </w:p>
        </w:tc>
        <w:tc>
          <w:tcPr>
            <w:tcW w:w="5449" w:type="dxa"/>
          </w:tcPr>
          <w:p w:rsidR="00B25314" w:rsidRDefault="00B25314">
            <w:pPr>
              <w:rPr>
                <w:rFonts w:ascii="Arial" w:hAnsi="Arial"/>
                <w:sz w:val="22"/>
              </w:rPr>
            </w:pPr>
          </w:p>
        </w:tc>
      </w:tr>
      <w:tr w:rsidR="00B25314">
        <w:trPr>
          <w:cantSplit/>
        </w:trPr>
        <w:tc>
          <w:tcPr>
            <w:tcW w:w="9243" w:type="dxa"/>
            <w:gridSpan w:val="3"/>
            <w:tcBorders>
              <w:top w:val="single" w:sz="4" w:space="0" w:color="auto"/>
              <w:left w:val="single" w:sz="4" w:space="0" w:color="auto"/>
              <w:bottom w:val="single" w:sz="4" w:space="0" w:color="auto"/>
              <w:right w:val="single" w:sz="4" w:space="0" w:color="auto"/>
            </w:tcBorders>
          </w:tcPr>
          <w:p w:rsidR="00B25314" w:rsidRDefault="00B25314">
            <w:pPr>
              <w:pStyle w:val="Heading4"/>
            </w:pPr>
            <w:r>
              <w:t>Organisational Vision</w:t>
            </w:r>
          </w:p>
          <w:p w:rsidR="00B25314" w:rsidRDefault="00B25314">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proofErr w:type="spellStart"/>
            <w:r>
              <w:rPr>
                <w:rFonts w:ascii="Arial" w:hAnsi="Arial"/>
                <w:b w:val="0"/>
                <w:sz w:val="22"/>
                <w:u w:val="none"/>
              </w:rPr>
              <w:t>well being</w:t>
            </w:r>
            <w:proofErr w:type="spellEnd"/>
            <w:r>
              <w:rPr>
                <w:rFonts w:ascii="Arial" w:hAnsi="Arial"/>
                <w:b w:val="0"/>
                <w:sz w:val="22"/>
                <w:u w:val="none"/>
              </w:rPr>
              <w:t xml:space="preserve"> of the people living in </w:t>
            </w:r>
            <w:smartTag w:uri="urn:schemas-microsoft-com:office:smarttags" w:element="place">
              <w:smartTag w:uri="urn:schemas-microsoft-com:office:smarttags" w:element="City">
                <w:r>
                  <w:rPr>
                    <w:rFonts w:ascii="Arial" w:hAnsi="Arial"/>
                    <w:b w:val="0"/>
                    <w:sz w:val="22"/>
                    <w:u w:val="none"/>
                  </w:rPr>
                  <w:t>Canterbury</w:t>
                </w:r>
              </w:smartTag>
            </w:smartTag>
            <w:r>
              <w:rPr>
                <w:rFonts w:ascii="Arial" w:hAnsi="Arial"/>
                <w:b w:val="0"/>
                <w:sz w:val="22"/>
                <w:u w:val="none"/>
              </w:rPr>
              <w:t>.</w:t>
            </w:r>
          </w:p>
          <w:p w:rsidR="00B25314" w:rsidRDefault="00B25314">
            <w:pPr>
              <w:pStyle w:val="Title"/>
              <w:numPr>
                <w:ilvl w:val="12"/>
                <w:numId w:val="0"/>
              </w:numPr>
              <w:tabs>
                <w:tab w:val="left" w:pos="3261"/>
              </w:tabs>
              <w:jc w:val="left"/>
              <w:rPr>
                <w:rFonts w:ascii="Arial" w:hAnsi="Arial"/>
                <w:b w:val="0"/>
                <w:sz w:val="22"/>
                <w:u w:val="none"/>
              </w:rPr>
            </w:pPr>
          </w:p>
          <w:p w:rsidR="00B25314" w:rsidRDefault="00B25314">
            <w:pPr>
              <w:pStyle w:val="Heading4"/>
            </w:pPr>
            <w:r>
              <w:t>Organisational Values</w:t>
            </w:r>
          </w:p>
          <w:p w:rsidR="00B25314" w:rsidRDefault="00B25314">
            <w:pPr>
              <w:pStyle w:val="Title"/>
              <w:numPr>
                <w:ilvl w:val="0"/>
                <w:numId w:val="25"/>
              </w:numPr>
              <w:tabs>
                <w:tab w:val="left" w:pos="3261"/>
              </w:tabs>
              <w:jc w:val="left"/>
              <w:rPr>
                <w:rFonts w:ascii="Arial" w:hAnsi="Arial"/>
                <w:b w:val="0"/>
                <w:sz w:val="22"/>
                <w:u w:val="none"/>
              </w:rPr>
            </w:pPr>
            <w:r>
              <w:rPr>
                <w:rFonts w:ascii="Arial" w:hAnsi="Arial"/>
                <w:b w:val="0"/>
                <w:sz w:val="22"/>
                <w:u w:val="none"/>
              </w:rPr>
              <w:t>Care &amp; respect for others</w:t>
            </w:r>
          </w:p>
          <w:p w:rsidR="00B25314" w:rsidRDefault="00B25314">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p>
          <w:p w:rsidR="00B25314" w:rsidRDefault="00B25314">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p>
        </w:tc>
      </w:tr>
      <w:tr w:rsidR="00B25314">
        <w:trPr>
          <w:cantSplit/>
        </w:trPr>
        <w:tc>
          <w:tcPr>
            <w:tcW w:w="3794" w:type="dxa"/>
            <w:gridSpan w:val="2"/>
          </w:tcPr>
          <w:p w:rsidR="00B25314" w:rsidRDefault="00B25314">
            <w:pPr>
              <w:rPr>
                <w:rFonts w:ascii="Arial" w:hAnsi="Arial"/>
                <w:b/>
                <w:sz w:val="22"/>
                <w:u w:val="single"/>
              </w:rPr>
            </w:pPr>
          </w:p>
        </w:tc>
        <w:tc>
          <w:tcPr>
            <w:tcW w:w="5449" w:type="dxa"/>
          </w:tcPr>
          <w:p w:rsidR="00B25314" w:rsidRDefault="00B25314">
            <w:pPr>
              <w:rPr>
                <w:rFonts w:ascii="Arial" w:hAnsi="Arial"/>
                <w:sz w:val="22"/>
              </w:rPr>
            </w:pPr>
          </w:p>
        </w:tc>
      </w:tr>
      <w:tr w:rsidR="00B25314">
        <w:trPr>
          <w:cantSplit/>
        </w:trPr>
        <w:tc>
          <w:tcPr>
            <w:tcW w:w="3794" w:type="dxa"/>
            <w:gridSpan w:val="2"/>
          </w:tcPr>
          <w:p w:rsidR="00B25314" w:rsidRDefault="00B25314">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tcBorders>
              <w:top w:val="single" w:sz="4" w:space="0" w:color="auto"/>
              <w:left w:val="single" w:sz="4" w:space="0" w:color="auto"/>
              <w:bottom w:val="single" w:sz="4" w:space="0" w:color="auto"/>
              <w:right w:val="single" w:sz="4" w:space="0" w:color="auto"/>
            </w:tcBorders>
          </w:tcPr>
          <w:p w:rsidR="00B25314" w:rsidRPr="004270B6" w:rsidRDefault="004270B6">
            <w:pPr>
              <w:rPr>
                <w:rFonts w:ascii="Arial" w:hAnsi="Arial" w:cs="Arial"/>
                <w:sz w:val="22"/>
                <w:szCs w:val="22"/>
              </w:rPr>
            </w:pPr>
            <w:r w:rsidRPr="004270B6">
              <w:rPr>
                <w:rFonts w:ascii="Arial" w:hAnsi="Arial" w:cs="Arial"/>
                <w:sz w:val="22"/>
                <w:szCs w:val="22"/>
              </w:rPr>
              <w:t>Full-time Neonatal Paediatrician</w:t>
            </w:r>
          </w:p>
        </w:tc>
      </w:tr>
      <w:tr w:rsidR="00B25314">
        <w:trPr>
          <w:cantSplit/>
        </w:trPr>
        <w:tc>
          <w:tcPr>
            <w:tcW w:w="3794" w:type="dxa"/>
            <w:gridSpan w:val="2"/>
          </w:tcPr>
          <w:p w:rsidR="00B25314" w:rsidRDefault="00B25314">
            <w:pPr>
              <w:rPr>
                <w:rFonts w:ascii="Arial" w:hAnsi="Arial"/>
                <w:b/>
                <w:sz w:val="22"/>
                <w:u w:val="single"/>
              </w:rPr>
            </w:pPr>
          </w:p>
        </w:tc>
        <w:tc>
          <w:tcPr>
            <w:tcW w:w="5449" w:type="dxa"/>
          </w:tcPr>
          <w:p w:rsidR="00B25314" w:rsidRPr="004270B6" w:rsidRDefault="00B25314">
            <w:pPr>
              <w:rPr>
                <w:rFonts w:ascii="Arial" w:hAnsi="Arial" w:cs="Arial"/>
                <w:sz w:val="22"/>
                <w:szCs w:val="22"/>
              </w:rPr>
            </w:pPr>
          </w:p>
        </w:tc>
      </w:tr>
      <w:tr w:rsidR="00B25314">
        <w:trPr>
          <w:cantSplit/>
        </w:trPr>
        <w:tc>
          <w:tcPr>
            <w:tcW w:w="3794" w:type="dxa"/>
            <w:gridSpan w:val="2"/>
          </w:tcPr>
          <w:p w:rsidR="00B25314" w:rsidRDefault="00B25314">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tcBorders>
              <w:top w:val="single" w:sz="6" w:space="0" w:color="auto"/>
              <w:left w:val="single" w:sz="6" w:space="0" w:color="auto"/>
              <w:bottom w:val="single" w:sz="6" w:space="0" w:color="auto"/>
            </w:tcBorders>
          </w:tcPr>
          <w:p w:rsidR="00B25314" w:rsidRPr="004270B6" w:rsidRDefault="004270B6">
            <w:pPr>
              <w:rPr>
                <w:rFonts w:ascii="Arial" w:hAnsi="Arial" w:cs="Arial"/>
                <w:sz w:val="22"/>
                <w:szCs w:val="22"/>
              </w:rPr>
            </w:pPr>
            <w:r w:rsidRPr="004270B6">
              <w:rPr>
                <w:rFonts w:ascii="Arial" w:hAnsi="Arial" w:cs="Arial"/>
                <w:sz w:val="22"/>
                <w:szCs w:val="22"/>
              </w:rPr>
              <w:t>Clinical Director, Neonatal Service</w:t>
            </w:r>
          </w:p>
          <w:p w:rsidR="004270B6" w:rsidRPr="004270B6" w:rsidRDefault="004270B6">
            <w:pPr>
              <w:rPr>
                <w:rFonts w:ascii="Arial" w:hAnsi="Arial" w:cs="Arial"/>
                <w:sz w:val="22"/>
                <w:szCs w:val="22"/>
              </w:rPr>
            </w:pPr>
            <w:r w:rsidRPr="004270B6">
              <w:rPr>
                <w:rFonts w:ascii="Arial" w:hAnsi="Arial" w:cs="Arial"/>
                <w:sz w:val="22"/>
                <w:szCs w:val="22"/>
              </w:rPr>
              <w:t>Clinical Director, Paediatrics</w:t>
            </w:r>
          </w:p>
        </w:tc>
      </w:tr>
      <w:tr w:rsidR="00B25314">
        <w:trPr>
          <w:cantSplit/>
        </w:trPr>
        <w:tc>
          <w:tcPr>
            <w:tcW w:w="3794" w:type="dxa"/>
            <w:gridSpan w:val="2"/>
          </w:tcPr>
          <w:p w:rsidR="00B25314" w:rsidRDefault="00B25314">
            <w:pPr>
              <w:rPr>
                <w:rFonts w:ascii="Arial" w:hAnsi="Arial"/>
                <w:b/>
                <w:sz w:val="22"/>
                <w:u w:val="single"/>
              </w:rPr>
            </w:pPr>
          </w:p>
        </w:tc>
        <w:tc>
          <w:tcPr>
            <w:tcW w:w="5449" w:type="dxa"/>
          </w:tcPr>
          <w:p w:rsidR="00B25314" w:rsidRDefault="00B25314">
            <w:pPr>
              <w:rPr>
                <w:rFonts w:ascii="Arial" w:hAnsi="Arial"/>
                <w:sz w:val="22"/>
              </w:rPr>
            </w:pPr>
          </w:p>
        </w:tc>
      </w:tr>
      <w:tr w:rsidR="00B25314">
        <w:trPr>
          <w:cantSplit/>
        </w:trPr>
        <w:tc>
          <w:tcPr>
            <w:tcW w:w="3794" w:type="dxa"/>
            <w:gridSpan w:val="2"/>
          </w:tcPr>
          <w:p w:rsidR="00B25314" w:rsidRDefault="00B25314">
            <w:pPr>
              <w:rPr>
                <w:rFonts w:ascii="Arial" w:hAnsi="Arial"/>
                <w:b/>
                <w:sz w:val="22"/>
                <w:u w:val="single"/>
              </w:rPr>
            </w:pPr>
            <w:r>
              <w:rPr>
                <w:rFonts w:ascii="Arial" w:hAnsi="Arial"/>
                <w:b/>
                <w:sz w:val="22"/>
                <w:u w:val="single"/>
              </w:rPr>
              <w:t>REPORTS ON A DAILY BASIS TO:</w:t>
            </w:r>
          </w:p>
        </w:tc>
        <w:tc>
          <w:tcPr>
            <w:tcW w:w="5449" w:type="dxa"/>
            <w:tcBorders>
              <w:top w:val="single" w:sz="4" w:space="0" w:color="auto"/>
              <w:left w:val="single" w:sz="4" w:space="0" w:color="auto"/>
              <w:bottom w:val="single" w:sz="4" w:space="0" w:color="auto"/>
              <w:right w:val="single" w:sz="4" w:space="0" w:color="auto"/>
            </w:tcBorders>
          </w:tcPr>
          <w:p w:rsidR="00B25314" w:rsidRDefault="00E1283F">
            <w:pPr>
              <w:rPr>
                <w:rFonts w:ascii="Arial" w:hAnsi="Arial"/>
                <w:sz w:val="22"/>
              </w:rPr>
            </w:pPr>
            <w:r w:rsidRPr="004270B6">
              <w:rPr>
                <w:rFonts w:ascii="Arial" w:hAnsi="Arial" w:cs="Arial"/>
                <w:sz w:val="22"/>
                <w:szCs w:val="22"/>
              </w:rPr>
              <w:t>Clinical Director, Neonatal Service</w:t>
            </w:r>
          </w:p>
        </w:tc>
      </w:tr>
      <w:tr w:rsidR="00B25314">
        <w:trPr>
          <w:cantSplit/>
        </w:trPr>
        <w:tc>
          <w:tcPr>
            <w:tcW w:w="9243" w:type="dxa"/>
            <w:gridSpan w:val="3"/>
          </w:tcPr>
          <w:p w:rsidR="00B25314" w:rsidRDefault="00B25314">
            <w:pPr>
              <w:rPr>
                <w:rFonts w:ascii="Arial" w:hAnsi="Arial"/>
                <w:b/>
                <w:sz w:val="22"/>
                <w:u w:val="single"/>
              </w:rPr>
            </w:pPr>
          </w:p>
          <w:p w:rsidR="00B25314" w:rsidRDefault="00B25314">
            <w:pPr>
              <w:rPr>
                <w:rFonts w:ascii="Arial" w:hAnsi="Arial"/>
                <w:b/>
                <w:sz w:val="22"/>
                <w:u w:val="single"/>
              </w:rPr>
            </w:pPr>
          </w:p>
          <w:p w:rsidR="00B25314" w:rsidRDefault="00B25314">
            <w:pPr>
              <w:jc w:val="both"/>
              <w:rPr>
                <w:rFonts w:ascii="Arial" w:hAnsi="Arial"/>
                <w:sz w:val="22"/>
              </w:rPr>
            </w:pPr>
            <w:r>
              <w:rPr>
                <w:rFonts w:ascii="Arial" w:hAnsi="Arial"/>
                <w:b/>
                <w:sz w:val="22"/>
                <w:u w:val="single"/>
              </w:rPr>
              <w:t>PRINCIPAL OBJECTIVES</w:t>
            </w:r>
          </w:p>
          <w:p w:rsidR="00B25314" w:rsidRDefault="00B25314">
            <w:pPr>
              <w:jc w:val="both"/>
              <w:rPr>
                <w:rFonts w:ascii="Arial" w:hAnsi="Arial"/>
                <w:sz w:val="22"/>
              </w:rPr>
            </w:pPr>
          </w:p>
        </w:tc>
      </w:tr>
      <w:tr w:rsidR="00B25314">
        <w:trPr>
          <w:cantSplit/>
        </w:trPr>
        <w:tc>
          <w:tcPr>
            <w:tcW w:w="9243" w:type="dxa"/>
            <w:gridSpan w:val="3"/>
            <w:tcBorders>
              <w:top w:val="single" w:sz="4" w:space="0" w:color="auto"/>
              <w:left w:val="single" w:sz="4" w:space="0" w:color="auto"/>
              <w:bottom w:val="single" w:sz="4" w:space="0" w:color="auto"/>
              <w:right w:val="single" w:sz="4" w:space="0" w:color="auto"/>
            </w:tcBorders>
          </w:tcPr>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 xml:space="preserve">To provide a comprehensive neonatal consultant service to all </w:t>
            </w:r>
            <w:proofErr w:type="spellStart"/>
            <w:r w:rsidRPr="00E1283F">
              <w:rPr>
                <w:rFonts w:ascii="Arial" w:hAnsi="Arial" w:cs="Arial"/>
                <w:sz w:val="22"/>
              </w:rPr>
              <w:t>newborns</w:t>
            </w:r>
            <w:proofErr w:type="spellEnd"/>
            <w:r w:rsidRPr="00E1283F">
              <w:rPr>
                <w:rFonts w:ascii="Arial" w:hAnsi="Arial" w:cs="Arial"/>
                <w:sz w:val="22"/>
              </w:rPr>
              <w:t xml:space="preserve"> under the care of neonatologists at Christchurch Women's Hospital </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To provide advice for antenatal patients upon request from Lead Maternity Carers (LMCs)</w:t>
            </w:r>
            <w:r w:rsidR="00EA3083">
              <w:rPr>
                <w:rFonts w:ascii="Arial" w:hAnsi="Arial" w:cs="Arial"/>
                <w:sz w:val="22"/>
              </w:rPr>
              <w:t xml:space="preserve"> and Obstetric service.</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 xml:space="preserve">To participate in emergency retrieval of </w:t>
            </w:r>
            <w:proofErr w:type="spellStart"/>
            <w:r w:rsidRPr="00E1283F">
              <w:rPr>
                <w:rFonts w:ascii="Arial" w:hAnsi="Arial" w:cs="Arial"/>
                <w:sz w:val="22"/>
              </w:rPr>
              <w:t>newborns</w:t>
            </w:r>
            <w:proofErr w:type="spellEnd"/>
            <w:r w:rsidRPr="00E1283F">
              <w:rPr>
                <w:rFonts w:ascii="Arial" w:hAnsi="Arial" w:cs="Arial"/>
                <w:sz w:val="22"/>
              </w:rPr>
              <w:t xml:space="preserve"> if necessary and support the Neonatal transport team consisting of nurses and Registrars.</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To provide a service for advice and referral (including emergency transport) for the Canterbury/West Coast region</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 xml:space="preserve">To provide follow-up services for infants discharged from Neonatal Services </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To educate health professionals in sound clinical practice</w:t>
            </w:r>
          </w:p>
          <w:p w:rsidR="00E1283F" w:rsidRPr="00E1283F" w:rsidRDefault="00E1283F" w:rsidP="00E1283F">
            <w:pPr>
              <w:numPr>
                <w:ilvl w:val="0"/>
                <w:numId w:val="27"/>
              </w:numPr>
              <w:jc w:val="both"/>
              <w:rPr>
                <w:rFonts w:ascii="Arial" w:hAnsi="Arial" w:cs="Arial"/>
                <w:sz w:val="22"/>
              </w:rPr>
            </w:pPr>
            <w:r w:rsidRPr="00E1283F">
              <w:rPr>
                <w:rFonts w:ascii="Arial" w:hAnsi="Arial" w:cs="Arial"/>
                <w:sz w:val="22"/>
              </w:rPr>
              <w:t>To provide close support for the training of registrars from various disciplines in neonatal paediatrics</w:t>
            </w:r>
            <w:r w:rsidR="00EA3083">
              <w:rPr>
                <w:rFonts w:ascii="Arial" w:hAnsi="Arial" w:cs="Arial"/>
                <w:sz w:val="22"/>
              </w:rPr>
              <w:t xml:space="preserve"> and clinical nurse specialists. </w:t>
            </w:r>
          </w:p>
          <w:p w:rsidR="00B25314" w:rsidRPr="00E1283F" w:rsidRDefault="00B25314">
            <w:pPr>
              <w:rPr>
                <w:rFonts w:ascii="Arial" w:hAnsi="Arial" w:cs="Arial"/>
                <w:sz w:val="22"/>
              </w:rPr>
            </w:pPr>
          </w:p>
        </w:tc>
      </w:tr>
      <w:tr w:rsidR="00B25314">
        <w:trPr>
          <w:cantSplit/>
        </w:trPr>
        <w:tc>
          <w:tcPr>
            <w:tcW w:w="9243" w:type="dxa"/>
            <w:gridSpan w:val="3"/>
          </w:tcPr>
          <w:p w:rsidR="00B25314" w:rsidRDefault="00B25314">
            <w:pPr>
              <w:rPr>
                <w:rFonts w:ascii="Arial" w:hAnsi="Arial"/>
                <w:b/>
                <w:sz w:val="22"/>
                <w:u w:val="single"/>
              </w:rPr>
            </w:pPr>
          </w:p>
        </w:tc>
      </w:tr>
      <w:tr w:rsidR="00B25314">
        <w:trPr>
          <w:cantSplit/>
        </w:trPr>
        <w:tc>
          <w:tcPr>
            <w:tcW w:w="9243" w:type="dxa"/>
            <w:gridSpan w:val="3"/>
          </w:tcPr>
          <w:p w:rsidR="00B25314" w:rsidRDefault="00B25314">
            <w:pPr>
              <w:rPr>
                <w:rFonts w:ascii="Arial" w:hAnsi="Arial"/>
                <w:b/>
                <w:sz w:val="22"/>
                <w:u w:val="single"/>
              </w:rPr>
            </w:pPr>
            <w:r>
              <w:rPr>
                <w:rFonts w:ascii="Arial" w:hAnsi="Arial"/>
                <w:b/>
                <w:sz w:val="22"/>
                <w:u w:val="single"/>
              </w:rPr>
              <w:t>FUNCTIONAL RELATIONSHIPS</w:t>
            </w:r>
            <w:r>
              <w:rPr>
                <w:rFonts w:ascii="Arial" w:hAnsi="Arial"/>
                <w:b/>
                <w:sz w:val="22"/>
              </w:rPr>
              <w:t>:</w:t>
            </w:r>
          </w:p>
          <w:p w:rsidR="00B25314" w:rsidRDefault="00B25314">
            <w:pPr>
              <w:rPr>
                <w:rFonts w:ascii="Arial" w:hAnsi="Arial"/>
                <w:sz w:val="22"/>
              </w:rPr>
            </w:pPr>
            <w:r>
              <w:rPr>
                <w:rFonts w:ascii="Arial" w:hAnsi="Arial"/>
                <w:sz w:val="22"/>
              </w:rPr>
              <w:t>(Who are the customer/consumers/patients)</w:t>
            </w:r>
          </w:p>
        </w:tc>
      </w:tr>
      <w:tr w:rsidR="00B25314">
        <w:trPr>
          <w:cantSplit/>
        </w:trPr>
        <w:tc>
          <w:tcPr>
            <w:tcW w:w="9243" w:type="dxa"/>
            <w:gridSpan w:val="3"/>
          </w:tcPr>
          <w:p w:rsidR="00B25314" w:rsidRDefault="00B25314">
            <w:pPr>
              <w:rPr>
                <w:rFonts w:ascii="Arial" w:hAnsi="Arial"/>
                <w:sz w:val="22"/>
              </w:rPr>
            </w:pPr>
            <w:r>
              <w:rPr>
                <w:rFonts w:ascii="Arial" w:hAnsi="Arial"/>
                <w:b/>
                <w:sz w:val="22"/>
              </w:rPr>
              <w:t>INTERNALLY:</w:t>
            </w:r>
          </w:p>
        </w:tc>
      </w:tr>
      <w:tr w:rsidR="00E1283F">
        <w:trPr>
          <w:cantSplit/>
        </w:trPr>
        <w:tc>
          <w:tcPr>
            <w:tcW w:w="378" w:type="dxa"/>
          </w:tcPr>
          <w:p w:rsidR="00E1283F" w:rsidRDefault="00EA3083">
            <w:pPr>
              <w:rPr>
                <w:rFonts w:ascii="Arial" w:hAnsi="Arial"/>
                <w:sz w:val="22"/>
              </w:rPr>
            </w:pPr>
            <w:r>
              <w:rPr>
                <w:rFonts w:ascii="Arial" w:hAnsi="Arial"/>
                <w:sz w:val="22"/>
              </w:rPr>
              <w:t>1</w:t>
            </w:r>
          </w:p>
        </w:tc>
        <w:tc>
          <w:tcPr>
            <w:tcW w:w="8865" w:type="dxa"/>
            <w:gridSpan w:val="2"/>
            <w:tcBorders>
              <w:top w:val="single" w:sz="6" w:space="0" w:color="auto"/>
              <w:left w:val="single" w:sz="6" w:space="0" w:color="auto"/>
              <w:bottom w:val="single" w:sz="6" w:space="0" w:color="auto"/>
              <w:right w:val="single" w:sz="6" w:space="0" w:color="auto"/>
            </w:tcBorders>
          </w:tcPr>
          <w:p w:rsidR="00E1283F" w:rsidRDefault="00E1283F">
            <w:pPr>
              <w:rPr>
                <w:rFonts w:ascii="Arial" w:hAnsi="Arial"/>
                <w:sz w:val="22"/>
              </w:rPr>
            </w:pPr>
            <w:r>
              <w:rPr>
                <w:rFonts w:ascii="Arial" w:hAnsi="Arial"/>
                <w:sz w:val="22"/>
              </w:rPr>
              <w:t>Other Neonatologi</w:t>
            </w:r>
            <w:r w:rsidR="00332189">
              <w:rPr>
                <w:rFonts w:ascii="Arial" w:hAnsi="Arial"/>
                <w:sz w:val="22"/>
              </w:rPr>
              <w:t>sts on Neonatal team</w:t>
            </w:r>
          </w:p>
        </w:tc>
      </w:tr>
      <w:tr w:rsidR="007935B8">
        <w:trPr>
          <w:cantSplit/>
        </w:trPr>
        <w:tc>
          <w:tcPr>
            <w:tcW w:w="378" w:type="dxa"/>
          </w:tcPr>
          <w:p w:rsidR="007935B8" w:rsidRDefault="007935B8">
            <w:pPr>
              <w:rPr>
                <w:rFonts w:ascii="Arial" w:hAnsi="Arial"/>
                <w:sz w:val="22"/>
              </w:rPr>
            </w:pPr>
            <w:r>
              <w:rPr>
                <w:rFonts w:ascii="Arial" w:hAnsi="Arial"/>
                <w:sz w:val="22"/>
              </w:rPr>
              <w:t>2</w:t>
            </w:r>
          </w:p>
        </w:tc>
        <w:tc>
          <w:tcPr>
            <w:tcW w:w="8865" w:type="dxa"/>
            <w:gridSpan w:val="2"/>
            <w:tcBorders>
              <w:top w:val="single" w:sz="6" w:space="0" w:color="auto"/>
              <w:left w:val="single" w:sz="6" w:space="0" w:color="auto"/>
              <w:bottom w:val="single" w:sz="6" w:space="0" w:color="auto"/>
              <w:right w:val="single" w:sz="6" w:space="0" w:color="auto"/>
            </w:tcBorders>
          </w:tcPr>
          <w:p w:rsidR="007935B8" w:rsidRDefault="000C17A4">
            <w:pPr>
              <w:rPr>
                <w:rFonts w:ascii="Arial" w:hAnsi="Arial"/>
                <w:sz w:val="22"/>
              </w:rPr>
            </w:pPr>
            <w:r>
              <w:rPr>
                <w:rFonts w:ascii="Arial" w:hAnsi="Arial"/>
                <w:sz w:val="22"/>
              </w:rPr>
              <w:t xml:space="preserve">Neonatal </w:t>
            </w:r>
            <w:r w:rsidR="007935B8">
              <w:rPr>
                <w:rFonts w:ascii="Arial" w:hAnsi="Arial"/>
                <w:sz w:val="22"/>
              </w:rPr>
              <w:t xml:space="preserve">Charge Nurse Manager, </w:t>
            </w:r>
            <w:r>
              <w:rPr>
                <w:rFonts w:ascii="Arial" w:hAnsi="Arial"/>
                <w:sz w:val="22"/>
              </w:rPr>
              <w:t xml:space="preserve">and </w:t>
            </w:r>
            <w:r w:rsidR="007935B8">
              <w:rPr>
                <w:rFonts w:ascii="Arial" w:hAnsi="Arial"/>
                <w:sz w:val="22"/>
              </w:rPr>
              <w:t>A</w:t>
            </w:r>
            <w:r>
              <w:rPr>
                <w:rFonts w:ascii="Arial" w:hAnsi="Arial"/>
                <w:sz w:val="22"/>
              </w:rPr>
              <w:t xml:space="preserve">ssociate </w:t>
            </w:r>
            <w:r w:rsidR="007935B8">
              <w:rPr>
                <w:rFonts w:ascii="Arial" w:hAnsi="Arial"/>
                <w:sz w:val="22"/>
              </w:rPr>
              <w:t>C</w:t>
            </w:r>
            <w:r>
              <w:rPr>
                <w:rFonts w:ascii="Arial" w:hAnsi="Arial"/>
                <w:sz w:val="22"/>
              </w:rPr>
              <w:t xml:space="preserve">linical </w:t>
            </w:r>
            <w:r w:rsidR="007935B8">
              <w:rPr>
                <w:rFonts w:ascii="Arial" w:hAnsi="Arial"/>
                <w:sz w:val="22"/>
              </w:rPr>
              <w:t>N</w:t>
            </w:r>
            <w:r>
              <w:rPr>
                <w:rFonts w:ascii="Arial" w:hAnsi="Arial"/>
                <w:sz w:val="22"/>
              </w:rPr>
              <w:t xml:space="preserve">urse </w:t>
            </w:r>
            <w:r w:rsidR="007935B8">
              <w:rPr>
                <w:rFonts w:ascii="Arial" w:hAnsi="Arial"/>
                <w:sz w:val="22"/>
              </w:rPr>
              <w:t>M</w:t>
            </w:r>
            <w:r>
              <w:rPr>
                <w:rFonts w:ascii="Arial" w:hAnsi="Arial"/>
                <w:sz w:val="22"/>
              </w:rPr>
              <w:t>anager</w:t>
            </w:r>
            <w:r w:rsidR="007935B8">
              <w:rPr>
                <w:rFonts w:ascii="Arial" w:hAnsi="Arial"/>
                <w:sz w:val="22"/>
              </w:rPr>
              <w:t xml:space="preserve">’s </w:t>
            </w:r>
          </w:p>
        </w:tc>
      </w:tr>
      <w:tr w:rsidR="007935B8">
        <w:trPr>
          <w:cantSplit/>
        </w:trPr>
        <w:tc>
          <w:tcPr>
            <w:tcW w:w="378" w:type="dxa"/>
          </w:tcPr>
          <w:p w:rsidR="007935B8" w:rsidRDefault="007935B8">
            <w:pPr>
              <w:rPr>
                <w:rFonts w:ascii="Arial" w:hAnsi="Arial"/>
                <w:sz w:val="22"/>
              </w:rPr>
            </w:pPr>
            <w:r>
              <w:rPr>
                <w:rFonts w:ascii="Arial" w:hAnsi="Arial"/>
                <w:sz w:val="22"/>
              </w:rPr>
              <w:t>3</w:t>
            </w:r>
          </w:p>
        </w:tc>
        <w:tc>
          <w:tcPr>
            <w:tcW w:w="8865" w:type="dxa"/>
            <w:gridSpan w:val="2"/>
            <w:tcBorders>
              <w:top w:val="single" w:sz="6" w:space="0" w:color="auto"/>
              <w:left w:val="single" w:sz="6" w:space="0" w:color="auto"/>
              <w:bottom w:val="single" w:sz="6" w:space="0" w:color="auto"/>
              <w:right w:val="single" w:sz="6" w:space="0" w:color="auto"/>
            </w:tcBorders>
          </w:tcPr>
          <w:p w:rsidR="007935B8" w:rsidRDefault="007935B8">
            <w:pPr>
              <w:rPr>
                <w:rFonts w:ascii="Arial" w:hAnsi="Arial"/>
                <w:sz w:val="22"/>
              </w:rPr>
            </w:pPr>
            <w:r>
              <w:rPr>
                <w:rFonts w:ascii="Arial" w:hAnsi="Arial"/>
                <w:sz w:val="22"/>
              </w:rPr>
              <w:t>Nursing and Allied Health</w:t>
            </w:r>
          </w:p>
        </w:tc>
      </w:tr>
      <w:tr w:rsidR="00B25314">
        <w:trPr>
          <w:cantSplit/>
        </w:trPr>
        <w:tc>
          <w:tcPr>
            <w:tcW w:w="378" w:type="dxa"/>
          </w:tcPr>
          <w:p w:rsidR="00B25314" w:rsidRDefault="007935B8">
            <w:pPr>
              <w:rPr>
                <w:rFonts w:ascii="Arial" w:hAnsi="Arial"/>
                <w:sz w:val="22"/>
              </w:rPr>
            </w:pPr>
            <w:r>
              <w:rPr>
                <w:rFonts w:ascii="Arial" w:hAnsi="Arial"/>
                <w:sz w:val="22"/>
              </w:rPr>
              <w:t>4</w:t>
            </w:r>
          </w:p>
        </w:tc>
        <w:tc>
          <w:tcPr>
            <w:tcW w:w="8865" w:type="dxa"/>
            <w:gridSpan w:val="2"/>
            <w:tcBorders>
              <w:top w:val="single" w:sz="6" w:space="0" w:color="auto"/>
              <w:left w:val="single" w:sz="6" w:space="0" w:color="auto"/>
              <w:bottom w:val="single" w:sz="6" w:space="0" w:color="auto"/>
              <w:right w:val="single" w:sz="6" w:space="0" w:color="auto"/>
            </w:tcBorders>
          </w:tcPr>
          <w:p w:rsidR="00B25314" w:rsidRDefault="00E1283F">
            <w:pPr>
              <w:rPr>
                <w:rFonts w:ascii="Arial" w:hAnsi="Arial"/>
                <w:sz w:val="22"/>
              </w:rPr>
            </w:pPr>
            <w:r>
              <w:rPr>
                <w:rFonts w:ascii="Arial" w:hAnsi="Arial"/>
                <w:sz w:val="22"/>
              </w:rPr>
              <w:t>Colleagues in Obstetrics</w:t>
            </w:r>
            <w:r w:rsidR="000C17A4">
              <w:rPr>
                <w:rFonts w:ascii="Arial" w:hAnsi="Arial"/>
                <w:sz w:val="22"/>
              </w:rPr>
              <w:t xml:space="preserve"> – Medical and Mi</w:t>
            </w:r>
            <w:r w:rsidR="000C1914">
              <w:rPr>
                <w:rFonts w:ascii="Arial" w:hAnsi="Arial"/>
                <w:sz w:val="22"/>
              </w:rPr>
              <w:t>dwifery</w:t>
            </w:r>
          </w:p>
        </w:tc>
      </w:tr>
      <w:tr w:rsidR="00B25314">
        <w:trPr>
          <w:cantSplit/>
        </w:trPr>
        <w:tc>
          <w:tcPr>
            <w:tcW w:w="378" w:type="dxa"/>
          </w:tcPr>
          <w:p w:rsidR="00B25314" w:rsidRDefault="007935B8">
            <w:pPr>
              <w:rPr>
                <w:rFonts w:ascii="Arial" w:hAnsi="Arial"/>
                <w:sz w:val="22"/>
              </w:rPr>
            </w:pPr>
            <w:r>
              <w:rPr>
                <w:rFonts w:ascii="Arial" w:hAnsi="Arial"/>
                <w:sz w:val="22"/>
              </w:rPr>
              <w:t>5</w:t>
            </w:r>
          </w:p>
        </w:tc>
        <w:tc>
          <w:tcPr>
            <w:tcW w:w="8865" w:type="dxa"/>
            <w:gridSpan w:val="2"/>
            <w:tcBorders>
              <w:top w:val="single" w:sz="6" w:space="0" w:color="auto"/>
              <w:left w:val="single" w:sz="6" w:space="0" w:color="auto"/>
              <w:bottom w:val="single" w:sz="6" w:space="0" w:color="auto"/>
              <w:right w:val="single" w:sz="6" w:space="0" w:color="auto"/>
            </w:tcBorders>
          </w:tcPr>
          <w:p w:rsidR="00B25314" w:rsidRDefault="007935B8">
            <w:pPr>
              <w:rPr>
                <w:rFonts w:ascii="Arial" w:hAnsi="Arial"/>
                <w:sz w:val="22"/>
              </w:rPr>
            </w:pPr>
            <w:r>
              <w:rPr>
                <w:rFonts w:ascii="Arial" w:hAnsi="Arial"/>
                <w:sz w:val="22"/>
              </w:rPr>
              <w:t>Child Health Service manager</w:t>
            </w:r>
          </w:p>
        </w:tc>
      </w:tr>
      <w:tr w:rsidR="007935B8">
        <w:trPr>
          <w:cantSplit/>
        </w:trPr>
        <w:tc>
          <w:tcPr>
            <w:tcW w:w="378" w:type="dxa"/>
          </w:tcPr>
          <w:p w:rsidR="007935B8" w:rsidRDefault="007935B8">
            <w:pPr>
              <w:rPr>
                <w:rFonts w:ascii="Arial" w:hAnsi="Arial"/>
                <w:sz w:val="22"/>
              </w:rPr>
            </w:pPr>
            <w:r>
              <w:rPr>
                <w:rFonts w:ascii="Arial" w:hAnsi="Arial"/>
                <w:sz w:val="22"/>
              </w:rPr>
              <w:t>6</w:t>
            </w:r>
          </w:p>
        </w:tc>
        <w:tc>
          <w:tcPr>
            <w:tcW w:w="8865" w:type="dxa"/>
            <w:gridSpan w:val="2"/>
            <w:tcBorders>
              <w:top w:val="single" w:sz="6" w:space="0" w:color="auto"/>
              <w:left w:val="single" w:sz="6" w:space="0" w:color="auto"/>
              <w:bottom w:val="single" w:sz="6" w:space="0" w:color="auto"/>
              <w:right w:val="single" w:sz="6" w:space="0" w:color="auto"/>
            </w:tcBorders>
          </w:tcPr>
          <w:p w:rsidR="007935B8" w:rsidRDefault="007935B8">
            <w:pPr>
              <w:rPr>
                <w:rFonts w:ascii="Arial" w:hAnsi="Arial"/>
                <w:sz w:val="22"/>
              </w:rPr>
            </w:pPr>
            <w:r>
              <w:rPr>
                <w:rFonts w:ascii="Arial" w:hAnsi="Arial"/>
                <w:sz w:val="22"/>
              </w:rPr>
              <w:t>Paediatricians in Child Health</w:t>
            </w:r>
          </w:p>
        </w:tc>
      </w:tr>
      <w:tr w:rsidR="007935B8">
        <w:trPr>
          <w:cantSplit/>
        </w:trPr>
        <w:tc>
          <w:tcPr>
            <w:tcW w:w="378" w:type="dxa"/>
          </w:tcPr>
          <w:p w:rsidR="007935B8" w:rsidRDefault="007935B8">
            <w:pPr>
              <w:rPr>
                <w:rFonts w:ascii="Arial" w:hAnsi="Arial"/>
                <w:sz w:val="22"/>
              </w:rPr>
            </w:pPr>
            <w:r>
              <w:rPr>
                <w:rFonts w:ascii="Arial" w:hAnsi="Arial"/>
                <w:sz w:val="22"/>
              </w:rPr>
              <w:t>7</w:t>
            </w:r>
          </w:p>
        </w:tc>
        <w:tc>
          <w:tcPr>
            <w:tcW w:w="8865" w:type="dxa"/>
            <w:gridSpan w:val="2"/>
            <w:tcBorders>
              <w:top w:val="single" w:sz="6" w:space="0" w:color="auto"/>
              <w:left w:val="single" w:sz="6" w:space="0" w:color="auto"/>
              <w:bottom w:val="single" w:sz="6" w:space="0" w:color="auto"/>
              <w:right w:val="single" w:sz="6" w:space="0" w:color="auto"/>
            </w:tcBorders>
          </w:tcPr>
          <w:p w:rsidR="007935B8" w:rsidRDefault="007935B8" w:rsidP="007935B8">
            <w:pPr>
              <w:rPr>
                <w:rFonts w:ascii="Arial" w:hAnsi="Arial"/>
                <w:sz w:val="22"/>
              </w:rPr>
            </w:pPr>
            <w:r>
              <w:rPr>
                <w:rFonts w:ascii="Arial" w:hAnsi="Arial"/>
                <w:sz w:val="22"/>
              </w:rPr>
              <w:t>Nursing Director for Women’s and Children</w:t>
            </w:r>
          </w:p>
        </w:tc>
      </w:tr>
      <w:tr w:rsidR="00B25314">
        <w:trPr>
          <w:cantSplit/>
        </w:trPr>
        <w:tc>
          <w:tcPr>
            <w:tcW w:w="378" w:type="dxa"/>
          </w:tcPr>
          <w:p w:rsidR="00B25314" w:rsidRDefault="007935B8">
            <w:pPr>
              <w:rPr>
                <w:rFonts w:ascii="Arial" w:hAnsi="Arial"/>
                <w:sz w:val="22"/>
              </w:rPr>
            </w:pPr>
            <w:r>
              <w:rPr>
                <w:rFonts w:ascii="Arial" w:hAnsi="Arial"/>
                <w:sz w:val="22"/>
              </w:rPr>
              <w:t>8</w:t>
            </w:r>
          </w:p>
        </w:tc>
        <w:tc>
          <w:tcPr>
            <w:tcW w:w="8865" w:type="dxa"/>
            <w:gridSpan w:val="2"/>
            <w:tcBorders>
              <w:top w:val="single" w:sz="6" w:space="0" w:color="auto"/>
              <w:left w:val="single" w:sz="6" w:space="0" w:color="auto"/>
              <w:bottom w:val="single" w:sz="6" w:space="0" w:color="auto"/>
              <w:right w:val="single" w:sz="6" w:space="0" w:color="auto"/>
            </w:tcBorders>
          </w:tcPr>
          <w:p w:rsidR="00B25314" w:rsidRDefault="00E1283F">
            <w:pPr>
              <w:rPr>
                <w:rFonts w:ascii="Arial" w:hAnsi="Arial"/>
                <w:sz w:val="22"/>
              </w:rPr>
            </w:pPr>
            <w:r>
              <w:rPr>
                <w:rFonts w:ascii="Arial" w:hAnsi="Arial"/>
                <w:sz w:val="22"/>
              </w:rPr>
              <w:t>Other</w:t>
            </w:r>
            <w:r w:rsidR="00332189">
              <w:rPr>
                <w:rFonts w:ascii="Arial" w:hAnsi="Arial"/>
                <w:sz w:val="22"/>
              </w:rPr>
              <w:t xml:space="preserve"> colleagues</w:t>
            </w:r>
            <w:r>
              <w:rPr>
                <w:rFonts w:ascii="Arial" w:hAnsi="Arial"/>
                <w:sz w:val="22"/>
              </w:rPr>
              <w:t>, e.g.</w:t>
            </w:r>
            <w:r w:rsidR="0041131C">
              <w:rPr>
                <w:rFonts w:ascii="Arial" w:hAnsi="Arial"/>
                <w:sz w:val="22"/>
              </w:rPr>
              <w:t xml:space="preserve"> paediatric surgery, orthopaedics,</w:t>
            </w:r>
            <w:r>
              <w:rPr>
                <w:rFonts w:ascii="Arial" w:hAnsi="Arial"/>
                <w:sz w:val="22"/>
              </w:rPr>
              <w:t xml:space="preserve"> neurology, radiology, plastics </w:t>
            </w:r>
          </w:p>
        </w:tc>
      </w:tr>
      <w:tr w:rsidR="00D664D7">
        <w:trPr>
          <w:cantSplit/>
        </w:trPr>
        <w:tc>
          <w:tcPr>
            <w:tcW w:w="378" w:type="dxa"/>
          </w:tcPr>
          <w:p w:rsidR="00D664D7" w:rsidRDefault="00D664D7">
            <w:pPr>
              <w:rPr>
                <w:rFonts w:ascii="Arial" w:hAnsi="Arial"/>
                <w:sz w:val="22"/>
              </w:rPr>
            </w:pPr>
          </w:p>
        </w:tc>
        <w:tc>
          <w:tcPr>
            <w:tcW w:w="8865" w:type="dxa"/>
            <w:gridSpan w:val="2"/>
            <w:tcBorders>
              <w:top w:val="single" w:sz="6" w:space="0" w:color="auto"/>
              <w:left w:val="single" w:sz="6" w:space="0" w:color="auto"/>
              <w:bottom w:val="single" w:sz="6" w:space="0" w:color="auto"/>
              <w:right w:val="single" w:sz="6" w:space="0" w:color="auto"/>
            </w:tcBorders>
          </w:tcPr>
          <w:p w:rsidR="00D664D7" w:rsidRPr="00D664D7" w:rsidRDefault="00D664D7">
            <w:pPr>
              <w:rPr>
                <w:rFonts w:ascii="Arial" w:hAnsi="Arial" w:cs="Arial"/>
                <w:sz w:val="22"/>
                <w:szCs w:val="22"/>
              </w:rPr>
            </w:pPr>
          </w:p>
        </w:tc>
      </w:tr>
    </w:tbl>
    <w:p w:rsidR="00EF6572" w:rsidRDefault="00EF6572"/>
    <w:tbl>
      <w:tblPr>
        <w:tblW w:w="0" w:type="auto"/>
        <w:tblLayout w:type="fixed"/>
        <w:tblLook w:val="0000" w:firstRow="0" w:lastRow="0" w:firstColumn="0" w:lastColumn="0" w:noHBand="0" w:noVBand="0"/>
      </w:tblPr>
      <w:tblGrid>
        <w:gridCol w:w="392"/>
        <w:gridCol w:w="8788"/>
      </w:tblGrid>
      <w:tr w:rsidR="00B25314">
        <w:trPr>
          <w:cantSplit/>
        </w:trPr>
        <w:tc>
          <w:tcPr>
            <w:tcW w:w="9180" w:type="dxa"/>
            <w:gridSpan w:val="2"/>
          </w:tcPr>
          <w:p w:rsidR="00B25314" w:rsidRDefault="00B25314">
            <w:pPr>
              <w:rPr>
                <w:rFonts w:ascii="Arial" w:hAnsi="Arial"/>
                <w:sz w:val="22"/>
              </w:rPr>
            </w:pPr>
            <w:r>
              <w:rPr>
                <w:rFonts w:ascii="Arial" w:hAnsi="Arial"/>
                <w:b/>
                <w:sz w:val="22"/>
              </w:rPr>
              <w:t>EXTERNALLY:</w:t>
            </w:r>
          </w:p>
        </w:tc>
      </w:tr>
      <w:tr w:rsidR="00B25314">
        <w:trPr>
          <w:cantSplit/>
        </w:trPr>
        <w:tc>
          <w:tcPr>
            <w:tcW w:w="392" w:type="dxa"/>
          </w:tcPr>
          <w:p w:rsidR="00B25314" w:rsidRDefault="00B25314">
            <w:pPr>
              <w:rPr>
                <w:rFonts w:ascii="Arial" w:hAnsi="Arial"/>
                <w:sz w:val="22"/>
              </w:rPr>
            </w:pPr>
            <w:r>
              <w:rPr>
                <w:rFonts w:ascii="Arial" w:hAnsi="Arial"/>
                <w:sz w:val="22"/>
              </w:rPr>
              <w:t>1</w:t>
            </w:r>
          </w:p>
        </w:tc>
        <w:tc>
          <w:tcPr>
            <w:tcW w:w="8788" w:type="dxa"/>
            <w:tcBorders>
              <w:top w:val="single" w:sz="4" w:space="0" w:color="auto"/>
              <w:left w:val="single" w:sz="4" w:space="0" w:color="auto"/>
              <w:bottom w:val="single" w:sz="4" w:space="0" w:color="auto"/>
              <w:right w:val="single" w:sz="4" w:space="0" w:color="auto"/>
            </w:tcBorders>
          </w:tcPr>
          <w:p w:rsidR="00B25314" w:rsidRDefault="007935B8">
            <w:pPr>
              <w:rPr>
                <w:rFonts w:ascii="Arial" w:hAnsi="Arial"/>
                <w:sz w:val="22"/>
              </w:rPr>
            </w:pPr>
            <w:r>
              <w:rPr>
                <w:rFonts w:ascii="Arial" w:hAnsi="Arial"/>
                <w:sz w:val="22"/>
              </w:rPr>
              <w:t>University and Christchurch School of Medicine staff</w:t>
            </w:r>
          </w:p>
        </w:tc>
      </w:tr>
      <w:tr w:rsidR="00B25314">
        <w:trPr>
          <w:cantSplit/>
        </w:trPr>
        <w:tc>
          <w:tcPr>
            <w:tcW w:w="392" w:type="dxa"/>
          </w:tcPr>
          <w:p w:rsidR="00B25314" w:rsidRDefault="00B25314">
            <w:pPr>
              <w:rPr>
                <w:rFonts w:ascii="Arial" w:hAnsi="Arial"/>
                <w:sz w:val="22"/>
              </w:rPr>
            </w:pPr>
            <w:r>
              <w:rPr>
                <w:rFonts w:ascii="Arial" w:hAnsi="Arial"/>
                <w:sz w:val="22"/>
              </w:rPr>
              <w:t>2</w:t>
            </w:r>
          </w:p>
        </w:tc>
        <w:tc>
          <w:tcPr>
            <w:tcW w:w="8788" w:type="dxa"/>
            <w:tcBorders>
              <w:top w:val="single" w:sz="4" w:space="0" w:color="auto"/>
              <w:left w:val="single" w:sz="4" w:space="0" w:color="auto"/>
              <w:bottom w:val="single" w:sz="4" w:space="0" w:color="auto"/>
              <w:right w:val="single" w:sz="4" w:space="0" w:color="auto"/>
            </w:tcBorders>
          </w:tcPr>
          <w:p w:rsidR="00B25314" w:rsidRDefault="00E1283F">
            <w:pPr>
              <w:rPr>
                <w:rFonts w:ascii="Arial" w:hAnsi="Arial"/>
                <w:sz w:val="22"/>
              </w:rPr>
            </w:pPr>
            <w:r>
              <w:rPr>
                <w:rFonts w:ascii="Arial" w:hAnsi="Arial"/>
                <w:sz w:val="22"/>
              </w:rPr>
              <w:t>General Practitioners</w:t>
            </w:r>
          </w:p>
        </w:tc>
      </w:tr>
      <w:tr w:rsidR="000C1914">
        <w:trPr>
          <w:cantSplit/>
        </w:trPr>
        <w:tc>
          <w:tcPr>
            <w:tcW w:w="392" w:type="dxa"/>
          </w:tcPr>
          <w:p w:rsidR="000C1914" w:rsidRDefault="000C1914">
            <w:pPr>
              <w:rPr>
                <w:rFonts w:ascii="Arial" w:hAnsi="Arial"/>
                <w:sz w:val="22"/>
              </w:rPr>
            </w:pPr>
            <w:r>
              <w:rPr>
                <w:rFonts w:ascii="Arial" w:hAnsi="Arial"/>
                <w:sz w:val="22"/>
              </w:rPr>
              <w:t>3</w:t>
            </w:r>
          </w:p>
        </w:tc>
        <w:tc>
          <w:tcPr>
            <w:tcW w:w="8788" w:type="dxa"/>
            <w:tcBorders>
              <w:top w:val="single" w:sz="4" w:space="0" w:color="auto"/>
              <w:left w:val="single" w:sz="4" w:space="0" w:color="auto"/>
              <w:bottom w:val="single" w:sz="4" w:space="0" w:color="auto"/>
              <w:right w:val="single" w:sz="4" w:space="0" w:color="auto"/>
            </w:tcBorders>
          </w:tcPr>
          <w:p w:rsidR="000C1914" w:rsidRDefault="000C1914">
            <w:pPr>
              <w:rPr>
                <w:rFonts w:ascii="Arial" w:hAnsi="Arial"/>
                <w:sz w:val="22"/>
              </w:rPr>
            </w:pPr>
            <w:r>
              <w:rPr>
                <w:rFonts w:ascii="Arial" w:hAnsi="Arial"/>
                <w:sz w:val="22"/>
              </w:rPr>
              <w:t>Lead Maternity Carers</w:t>
            </w:r>
          </w:p>
        </w:tc>
      </w:tr>
      <w:tr w:rsidR="00B25314">
        <w:trPr>
          <w:cantSplit/>
        </w:trPr>
        <w:tc>
          <w:tcPr>
            <w:tcW w:w="392" w:type="dxa"/>
          </w:tcPr>
          <w:p w:rsidR="00B25314" w:rsidRDefault="000C1914">
            <w:pPr>
              <w:rPr>
                <w:rFonts w:ascii="Arial" w:hAnsi="Arial"/>
                <w:sz w:val="22"/>
              </w:rPr>
            </w:pPr>
            <w:r>
              <w:rPr>
                <w:rFonts w:ascii="Arial" w:hAnsi="Arial"/>
                <w:sz w:val="22"/>
              </w:rPr>
              <w:t>4</w:t>
            </w:r>
          </w:p>
        </w:tc>
        <w:tc>
          <w:tcPr>
            <w:tcW w:w="8788" w:type="dxa"/>
            <w:tcBorders>
              <w:top w:val="single" w:sz="4" w:space="0" w:color="auto"/>
              <w:left w:val="single" w:sz="4" w:space="0" w:color="auto"/>
              <w:bottom w:val="single" w:sz="4" w:space="0" w:color="auto"/>
              <w:right w:val="single" w:sz="4" w:space="0" w:color="auto"/>
            </w:tcBorders>
          </w:tcPr>
          <w:p w:rsidR="00B25314" w:rsidRDefault="00E1283F">
            <w:pPr>
              <w:rPr>
                <w:rFonts w:ascii="Arial" w:hAnsi="Arial"/>
                <w:sz w:val="22"/>
              </w:rPr>
            </w:pPr>
            <w:r>
              <w:rPr>
                <w:rFonts w:ascii="Arial" w:hAnsi="Arial"/>
                <w:sz w:val="22"/>
              </w:rPr>
              <w:t>Developmental providers</w:t>
            </w:r>
          </w:p>
        </w:tc>
      </w:tr>
      <w:tr w:rsidR="00B25314">
        <w:trPr>
          <w:cantSplit/>
        </w:trPr>
        <w:tc>
          <w:tcPr>
            <w:tcW w:w="392" w:type="dxa"/>
          </w:tcPr>
          <w:p w:rsidR="00B25314" w:rsidRDefault="000C1914">
            <w:pPr>
              <w:rPr>
                <w:rFonts w:ascii="Arial" w:hAnsi="Arial"/>
                <w:sz w:val="22"/>
              </w:rPr>
            </w:pPr>
            <w:r>
              <w:rPr>
                <w:rFonts w:ascii="Arial" w:hAnsi="Arial"/>
                <w:sz w:val="22"/>
              </w:rPr>
              <w:t>5</w:t>
            </w:r>
          </w:p>
        </w:tc>
        <w:tc>
          <w:tcPr>
            <w:tcW w:w="8788" w:type="dxa"/>
            <w:tcBorders>
              <w:top w:val="single" w:sz="4" w:space="0" w:color="auto"/>
              <w:left w:val="single" w:sz="4" w:space="0" w:color="auto"/>
              <w:bottom w:val="single" w:sz="4" w:space="0" w:color="auto"/>
              <w:right w:val="single" w:sz="4" w:space="0" w:color="auto"/>
            </w:tcBorders>
          </w:tcPr>
          <w:p w:rsidR="00B25314" w:rsidRDefault="00EF6572">
            <w:pPr>
              <w:rPr>
                <w:rFonts w:ascii="Arial" w:hAnsi="Arial"/>
                <w:sz w:val="22"/>
              </w:rPr>
            </w:pPr>
            <w:r>
              <w:rPr>
                <w:rFonts w:ascii="Arial" w:hAnsi="Arial"/>
                <w:sz w:val="22"/>
              </w:rPr>
              <w:t xml:space="preserve">Other </w:t>
            </w:r>
            <w:r w:rsidR="00332189">
              <w:rPr>
                <w:rFonts w:ascii="Arial" w:hAnsi="Arial"/>
                <w:sz w:val="22"/>
              </w:rPr>
              <w:t xml:space="preserve">Neonatologists, </w:t>
            </w:r>
            <w:smartTag w:uri="urn:schemas-microsoft-com:office:smarttags" w:element="place">
              <w:smartTag w:uri="urn:schemas-microsoft-com:office:smarttags" w:element="country-region">
                <w:r w:rsidR="00332189">
                  <w:rPr>
                    <w:rFonts w:ascii="Arial" w:hAnsi="Arial"/>
                    <w:sz w:val="22"/>
                  </w:rPr>
                  <w:t>New Zealand</w:t>
                </w:r>
              </w:smartTag>
            </w:smartTag>
            <w:r w:rsidR="00332189">
              <w:rPr>
                <w:rFonts w:ascii="Arial" w:hAnsi="Arial"/>
                <w:sz w:val="22"/>
              </w:rPr>
              <w:t xml:space="preserve"> and overseas</w:t>
            </w:r>
          </w:p>
        </w:tc>
      </w:tr>
      <w:tr w:rsidR="00B25314">
        <w:trPr>
          <w:cantSplit/>
        </w:trPr>
        <w:tc>
          <w:tcPr>
            <w:tcW w:w="392" w:type="dxa"/>
          </w:tcPr>
          <w:p w:rsidR="00B25314" w:rsidRDefault="000C1914">
            <w:pPr>
              <w:rPr>
                <w:rFonts w:ascii="Arial" w:hAnsi="Arial"/>
                <w:sz w:val="22"/>
              </w:rPr>
            </w:pPr>
            <w:r>
              <w:rPr>
                <w:rFonts w:ascii="Arial" w:hAnsi="Arial"/>
                <w:sz w:val="22"/>
              </w:rPr>
              <w:t>6</w:t>
            </w:r>
          </w:p>
        </w:tc>
        <w:tc>
          <w:tcPr>
            <w:tcW w:w="8788" w:type="dxa"/>
            <w:tcBorders>
              <w:top w:val="single" w:sz="4" w:space="0" w:color="auto"/>
              <w:left w:val="single" w:sz="4" w:space="0" w:color="auto"/>
              <w:bottom w:val="single" w:sz="4" w:space="0" w:color="auto"/>
              <w:right w:val="single" w:sz="4" w:space="0" w:color="auto"/>
            </w:tcBorders>
          </w:tcPr>
          <w:p w:rsidR="00B25314" w:rsidRDefault="00B314CD">
            <w:pPr>
              <w:rPr>
                <w:rFonts w:ascii="Arial" w:hAnsi="Arial"/>
                <w:sz w:val="22"/>
              </w:rPr>
            </w:pPr>
            <w:r>
              <w:rPr>
                <w:rFonts w:ascii="Arial" w:hAnsi="Arial"/>
                <w:sz w:val="22"/>
              </w:rPr>
              <w:t>Paediatric Society</w:t>
            </w:r>
          </w:p>
        </w:tc>
      </w:tr>
      <w:tr w:rsidR="00B314CD">
        <w:trPr>
          <w:cantSplit/>
        </w:trPr>
        <w:tc>
          <w:tcPr>
            <w:tcW w:w="392" w:type="dxa"/>
          </w:tcPr>
          <w:p w:rsidR="00B314CD" w:rsidRDefault="000C1914">
            <w:pPr>
              <w:rPr>
                <w:rFonts w:ascii="Arial" w:hAnsi="Arial"/>
                <w:sz w:val="22"/>
              </w:rPr>
            </w:pPr>
            <w:r>
              <w:rPr>
                <w:rFonts w:ascii="Arial" w:hAnsi="Arial"/>
                <w:sz w:val="22"/>
              </w:rPr>
              <w:t>7</w:t>
            </w:r>
          </w:p>
        </w:tc>
        <w:tc>
          <w:tcPr>
            <w:tcW w:w="8788" w:type="dxa"/>
            <w:tcBorders>
              <w:top w:val="single" w:sz="4" w:space="0" w:color="auto"/>
              <w:left w:val="single" w:sz="4" w:space="0" w:color="auto"/>
              <w:bottom w:val="single" w:sz="4" w:space="0" w:color="auto"/>
              <w:right w:val="single" w:sz="4" w:space="0" w:color="auto"/>
            </w:tcBorders>
          </w:tcPr>
          <w:p w:rsidR="00B314CD" w:rsidRDefault="00B314CD">
            <w:pPr>
              <w:rPr>
                <w:rFonts w:ascii="Arial" w:hAnsi="Arial"/>
                <w:sz w:val="22"/>
              </w:rPr>
            </w:pPr>
            <w:smartTag w:uri="urn:schemas-microsoft-com:office:smarttags" w:element="place">
              <w:smartTag w:uri="urn:schemas-microsoft-com:office:smarttags" w:element="country-region">
                <w:r>
                  <w:rPr>
                    <w:rFonts w:ascii="Arial" w:hAnsi="Arial"/>
                    <w:sz w:val="22"/>
                  </w:rPr>
                  <w:t>New Zealand</w:t>
                </w:r>
              </w:smartTag>
            </w:smartTag>
            <w:r>
              <w:rPr>
                <w:rFonts w:ascii="Arial" w:hAnsi="Arial"/>
                <w:sz w:val="22"/>
              </w:rPr>
              <w:t xml:space="preserve"> Medical Council</w:t>
            </w:r>
          </w:p>
        </w:tc>
      </w:tr>
    </w:tbl>
    <w:p w:rsidR="00B25314" w:rsidRDefault="00B25314">
      <w:pPr>
        <w:rPr>
          <w:rFonts w:ascii="Arial" w:hAnsi="Arial"/>
          <w:sz w:val="22"/>
        </w:rPr>
      </w:pPr>
    </w:p>
    <w:p w:rsidR="007935B8" w:rsidRDefault="007935B8">
      <w:pPr>
        <w:rPr>
          <w:rFonts w:ascii="Arial" w:hAnsi="Arial"/>
          <w:sz w:val="22"/>
        </w:rPr>
      </w:pPr>
    </w:p>
    <w:tbl>
      <w:tblPr>
        <w:tblW w:w="0" w:type="auto"/>
        <w:tblLayout w:type="fixed"/>
        <w:tblLook w:val="0000" w:firstRow="0" w:lastRow="0" w:firstColumn="0" w:lastColumn="0" w:noHBand="0" w:noVBand="0"/>
      </w:tblPr>
      <w:tblGrid>
        <w:gridCol w:w="1951"/>
        <w:gridCol w:w="7292"/>
      </w:tblGrid>
      <w:tr w:rsidR="00B25314">
        <w:trPr>
          <w:cantSplit/>
        </w:trPr>
        <w:tc>
          <w:tcPr>
            <w:tcW w:w="9243" w:type="dxa"/>
            <w:gridSpan w:val="2"/>
          </w:tcPr>
          <w:p w:rsidR="00B25314" w:rsidRDefault="00B25314">
            <w:pPr>
              <w:rPr>
                <w:rFonts w:ascii="Arial" w:hAnsi="Arial"/>
                <w:b/>
                <w:sz w:val="22"/>
                <w:u w:val="single"/>
              </w:rPr>
            </w:pPr>
            <w:r>
              <w:rPr>
                <w:rFonts w:ascii="Arial" w:hAnsi="Arial"/>
                <w:b/>
                <w:sz w:val="22"/>
                <w:u w:val="single"/>
              </w:rPr>
              <w:t>KEY PERFORMANCE OBJECTIVES</w:t>
            </w:r>
            <w:r>
              <w:rPr>
                <w:rFonts w:ascii="Arial" w:hAnsi="Arial"/>
                <w:b/>
                <w:sz w:val="22"/>
              </w:rPr>
              <w:t>:</w:t>
            </w:r>
          </w:p>
          <w:p w:rsidR="00B25314" w:rsidRDefault="00B25314">
            <w:pPr>
              <w:jc w:val="both"/>
              <w:rPr>
                <w:rFonts w:ascii="Arial" w:hAnsi="Arial"/>
                <w:sz w:val="22"/>
              </w:rPr>
            </w:pPr>
          </w:p>
        </w:tc>
      </w:tr>
      <w:tr w:rsidR="00B25314">
        <w:trPr>
          <w:cantSplit/>
        </w:trPr>
        <w:tc>
          <w:tcPr>
            <w:tcW w:w="1951" w:type="dxa"/>
          </w:tcPr>
          <w:p w:rsidR="00B25314" w:rsidRDefault="00B25314">
            <w:pPr>
              <w:rPr>
                <w:rFonts w:ascii="Arial" w:hAnsi="Arial"/>
                <w:sz w:val="22"/>
              </w:rPr>
            </w:pPr>
            <w:r>
              <w:rPr>
                <w:rFonts w:ascii="Arial" w:hAnsi="Arial"/>
                <w:sz w:val="22"/>
              </w:rPr>
              <w:t>Task</w:t>
            </w:r>
          </w:p>
        </w:tc>
        <w:tc>
          <w:tcPr>
            <w:tcW w:w="7292" w:type="dxa"/>
            <w:tcBorders>
              <w:top w:val="single" w:sz="6" w:space="0" w:color="auto"/>
              <w:left w:val="single" w:sz="6" w:space="0" w:color="auto"/>
              <w:right w:val="single" w:sz="6" w:space="0" w:color="auto"/>
            </w:tcBorders>
          </w:tcPr>
          <w:p w:rsidR="00B25314" w:rsidRPr="007935B8" w:rsidRDefault="007935B8" w:rsidP="007935B8">
            <w:pPr>
              <w:rPr>
                <w:rFonts w:ascii="Arial" w:hAnsi="Arial"/>
                <w:b/>
                <w:sz w:val="20"/>
              </w:rPr>
            </w:pPr>
            <w:r w:rsidRPr="008E2864">
              <w:rPr>
                <w:rFonts w:ascii="Arial" w:hAnsi="Arial"/>
                <w:b/>
                <w:sz w:val="20"/>
              </w:rPr>
              <w:t xml:space="preserve">To provide </w:t>
            </w:r>
            <w:r>
              <w:rPr>
                <w:rFonts w:ascii="Arial" w:hAnsi="Arial"/>
                <w:b/>
                <w:sz w:val="20"/>
              </w:rPr>
              <w:t>Neonatal</w:t>
            </w:r>
            <w:r w:rsidRPr="008E2864">
              <w:rPr>
                <w:rFonts w:ascii="Arial" w:hAnsi="Arial"/>
                <w:b/>
                <w:sz w:val="20"/>
              </w:rPr>
              <w:t xml:space="preserve"> medical diagnostic, investigative, treatment and consultative services.</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97787E" w:rsidRDefault="000C1914" w:rsidP="00B314CD">
            <w:pPr>
              <w:ind w:left="34"/>
              <w:rPr>
                <w:rFonts w:ascii="Arial" w:hAnsi="Arial" w:cs="Arial"/>
                <w:sz w:val="22"/>
              </w:rPr>
            </w:pPr>
            <w:r>
              <w:rPr>
                <w:rFonts w:ascii="Arial" w:hAnsi="Arial" w:cs="Arial"/>
                <w:sz w:val="22"/>
              </w:rPr>
              <w:t>The Neonatal P</w:t>
            </w:r>
            <w:r w:rsidR="00B314CD" w:rsidRPr="00332189">
              <w:rPr>
                <w:rFonts w:ascii="Arial" w:hAnsi="Arial" w:cs="Arial"/>
                <w:sz w:val="22"/>
              </w:rPr>
              <w:t xml:space="preserve">aediatrician appointed to this position will share responsibility for day to day care of babies who are admitted to the Neonatal Services (Level 3/2) or to the postnatal wards under Women’s </w:t>
            </w:r>
            <w:r w:rsidR="00EA3083">
              <w:rPr>
                <w:rFonts w:ascii="Arial" w:hAnsi="Arial" w:cs="Arial"/>
                <w:sz w:val="22"/>
              </w:rPr>
              <w:t xml:space="preserve">and Children </w:t>
            </w:r>
            <w:r w:rsidR="00B314CD" w:rsidRPr="00332189">
              <w:rPr>
                <w:rFonts w:ascii="Arial" w:hAnsi="Arial" w:cs="Arial"/>
                <w:sz w:val="22"/>
              </w:rPr>
              <w:t xml:space="preserve">Health Division.  </w:t>
            </w:r>
          </w:p>
          <w:p w:rsidR="00B314CD" w:rsidRPr="00332189" w:rsidRDefault="00B314CD" w:rsidP="00B314CD">
            <w:pPr>
              <w:ind w:left="34"/>
              <w:rPr>
                <w:rFonts w:ascii="Arial" w:hAnsi="Arial" w:cs="Arial"/>
                <w:sz w:val="22"/>
              </w:rPr>
            </w:pPr>
            <w:r w:rsidRPr="00332189">
              <w:rPr>
                <w:rFonts w:ascii="Arial" w:hAnsi="Arial" w:cs="Arial"/>
                <w:sz w:val="22"/>
              </w:rPr>
              <w:t xml:space="preserve">The role involves supervision and teaching of registrars and </w:t>
            </w:r>
            <w:r w:rsidR="00236683">
              <w:rPr>
                <w:rFonts w:ascii="Arial" w:hAnsi="Arial" w:cs="Arial"/>
                <w:sz w:val="22"/>
              </w:rPr>
              <w:t xml:space="preserve">clinical nurse specialist(advanced neonatal practitioner) </w:t>
            </w:r>
            <w:r w:rsidR="00A937F6">
              <w:rPr>
                <w:rFonts w:ascii="Arial" w:hAnsi="Arial" w:cs="Arial"/>
                <w:sz w:val="22"/>
              </w:rPr>
              <w:t>(</w:t>
            </w:r>
            <w:r w:rsidR="00236683">
              <w:rPr>
                <w:rFonts w:ascii="Arial" w:hAnsi="Arial" w:cs="Arial"/>
                <w:sz w:val="22"/>
              </w:rPr>
              <w:t>CNS(ANP)</w:t>
            </w:r>
            <w:r w:rsidR="00A937F6">
              <w:rPr>
                <w:rFonts w:ascii="Arial" w:hAnsi="Arial" w:cs="Arial"/>
                <w:sz w:val="22"/>
              </w:rPr>
              <w:t>)</w:t>
            </w:r>
            <w:r w:rsidR="00236683">
              <w:rPr>
                <w:rFonts w:ascii="Arial" w:hAnsi="Arial" w:cs="Arial"/>
                <w:sz w:val="22"/>
              </w:rPr>
              <w:t xml:space="preserve"> </w:t>
            </w:r>
            <w:r w:rsidR="0041131C">
              <w:rPr>
                <w:rFonts w:ascii="Arial" w:hAnsi="Arial" w:cs="Arial"/>
                <w:sz w:val="22"/>
              </w:rPr>
              <w:t xml:space="preserve">and neonatal nurse practitioners </w:t>
            </w:r>
            <w:r w:rsidRPr="00332189">
              <w:rPr>
                <w:rFonts w:ascii="Arial" w:hAnsi="Arial" w:cs="Arial"/>
                <w:sz w:val="22"/>
              </w:rPr>
              <w:t>working in the Neonatal Service.  These responsibilities are shared with other neonatal paediatricians.</w:t>
            </w:r>
          </w:p>
          <w:p w:rsidR="00B314CD" w:rsidRPr="00332189" w:rsidRDefault="00B314CD" w:rsidP="00B314CD">
            <w:pPr>
              <w:ind w:left="34"/>
              <w:jc w:val="both"/>
              <w:rPr>
                <w:rFonts w:ascii="Arial" w:hAnsi="Arial" w:cs="Arial"/>
                <w:sz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B314CD" w:rsidRDefault="00B314CD" w:rsidP="00B314CD">
            <w:pPr>
              <w:tabs>
                <w:tab w:val="left" w:pos="176"/>
              </w:tabs>
              <w:ind w:left="34"/>
              <w:rPr>
                <w:rFonts w:ascii="Arial" w:hAnsi="Arial" w:cs="Arial"/>
                <w:b/>
                <w:sz w:val="22"/>
                <w:szCs w:val="22"/>
              </w:rPr>
            </w:pPr>
            <w:r>
              <w:rPr>
                <w:rFonts w:ascii="Arial" w:hAnsi="Arial" w:cs="Arial"/>
                <w:b/>
                <w:sz w:val="22"/>
                <w:szCs w:val="22"/>
              </w:rPr>
              <w:t>A</w:t>
            </w:r>
            <w:r w:rsidRPr="00B314CD">
              <w:rPr>
                <w:rFonts w:ascii="Arial" w:hAnsi="Arial" w:cs="Arial"/>
                <w:b/>
                <w:sz w:val="22"/>
                <w:szCs w:val="22"/>
              </w:rPr>
              <w:t>dmitting consultant</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97787E" w:rsidRDefault="000C1914" w:rsidP="00B314CD">
            <w:pPr>
              <w:tabs>
                <w:tab w:val="left" w:pos="176"/>
              </w:tabs>
              <w:ind w:left="34"/>
              <w:rPr>
                <w:rFonts w:ascii="Arial" w:hAnsi="Arial" w:cs="Arial"/>
                <w:sz w:val="22"/>
                <w:szCs w:val="22"/>
              </w:rPr>
            </w:pPr>
            <w:r>
              <w:rPr>
                <w:rFonts w:ascii="Arial" w:hAnsi="Arial" w:cs="Arial"/>
                <w:sz w:val="22"/>
                <w:szCs w:val="22"/>
              </w:rPr>
              <w:t>The N</w:t>
            </w:r>
            <w:r w:rsidR="00B314CD" w:rsidRPr="00332189">
              <w:rPr>
                <w:rFonts w:ascii="Arial" w:hAnsi="Arial" w:cs="Arial"/>
                <w:sz w:val="22"/>
                <w:szCs w:val="22"/>
              </w:rPr>
              <w:t xml:space="preserve">eonatal Paediatrician appointed to this position will work for periods of one or more weeks at a time as admitting consultant for the Neonatal Service.  During these weeks he/she will be available throughout the working day unless arrangements for coverage have been made with a consultant colleague.  </w:t>
            </w:r>
          </w:p>
          <w:p w:rsidR="00B314CD" w:rsidRPr="00332189" w:rsidRDefault="00B314CD" w:rsidP="00B314CD">
            <w:pPr>
              <w:tabs>
                <w:tab w:val="left" w:pos="176"/>
              </w:tabs>
              <w:ind w:left="34"/>
              <w:rPr>
                <w:rFonts w:ascii="Arial" w:hAnsi="Arial" w:cs="Arial"/>
                <w:sz w:val="22"/>
                <w:szCs w:val="22"/>
              </w:rPr>
            </w:pPr>
            <w:r w:rsidRPr="00332189">
              <w:rPr>
                <w:rFonts w:ascii="Arial" w:hAnsi="Arial" w:cs="Arial"/>
                <w:sz w:val="22"/>
                <w:szCs w:val="22"/>
              </w:rPr>
              <w:t>He/she will also cover a share of night and weekend call.  Weeks on service and night and weekend call will be allocated by the Clinical Director in a way to provide a fair allocation between the neonatal paediatricians.</w:t>
            </w:r>
          </w:p>
          <w:p w:rsidR="0097787E" w:rsidRPr="00332189" w:rsidRDefault="0097787E" w:rsidP="007935B8">
            <w:pPr>
              <w:tabs>
                <w:tab w:val="left" w:pos="176"/>
              </w:tabs>
              <w:rPr>
                <w:rFonts w:ascii="Arial" w:hAnsi="Arial" w:cs="Arial"/>
                <w:sz w:val="22"/>
                <w:szCs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B314CD" w:rsidRDefault="00B314CD" w:rsidP="00B314CD">
            <w:pPr>
              <w:tabs>
                <w:tab w:val="left" w:pos="176"/>
              </w:tabs>
              <w:rPr>
                <w:rFonts w:ascii="Arial" w:hAnsi="Arial" w:cs="Arial"/>
                <w:b/>
                <w:sz w:val="22"/>
                <w:szCs w:val="22"/>
              </w:rPr>
            </w:pPr>
            <w:r w:rsidRPr="00B314CD">
              <w:rPr>
                <w:rFonts w:ascii="Arial" w:hAnsi="Arial" w:cs="Arial"/>
                <w:b/>
                <w:sz w:val="22"/>
                <w:szCs w:val="22"/>
              </w:rPr>
              <w:t>Inpatient duties</w:t>
            </w:r>
          </w:p>
        </w:tc>
      </w:tr>
      <w:tr w:rsidR="00B314CD">
        <w:trPr>
          <w:cantSplit/>
        </w:trPr>
        <w:tc>
          <w:tcPr>
            <w:tcW w:w="1951" w:type="dxa"/>
          </w:tcPr>
          <w:p w:rsidR="00B314CD" w:rsidRDefault="00B314CD">
            <w:pPr>
              <w:rPr>
                <w:rFonts w:ascii="Arial" w:hAnsi="Arial"/>
                <w:sz w:val="22"/>
              </w:rPr>
            </w:pPr>
            <w:r>
              <w:rPr>
                <w:rFonts w:ascii="Arial" w:hAnsi="Arial"/>
                <w:sz w:val="22"/>
              </w:rPr>
              <w:lastRenderedPageBreak/>
              <w:t>Expected Result</w:t>
            </w:r>
          </w:p>
        </w:tc>
        <w:tc>
          <w:tcPr>
            <w:tcW w:w="7292" w:type="dxa"/>
            <w:tcBorders>
              <w:top w:val="single" w:sz="6" w:space="0" w:color="auto"/>
              <w:left w:val="single" w:sz="6" w:space="0" w:color="auto"/>
              <w:bottom w:val="single" w:sz="6" w:space="0" w:color="auto"/>
              <w:right w:val="single" w:sz="6" w:space="0" w:color="auto"/>
            </w:tcBorders>
          </w:tcPr>
          <w:p w:rsidR="007935B8" w:rsidRPr="00332189" w:rsidRDefault="00B314CD" w:rsidP="007935B8">
            <w:pPr>
              <w:tabs>
                <w:tab w:val="left" w:pos="176"/>
              </w:tabs>
              <w:ind w:left="34" w:hanging="34"/>
              <w:rPr>
                <w:rFonts w:ascii="Arial" w:hAnsi="Arial" w:cs="Arial"/>
                <w:sz w:val="22"/>
                <w:szCs w:val="22"/>
              </w:rPr>
            </w:pPr>
            <w:r>
              <w:rPr>
                <w:rFonts w:ascii="Arial" w:hAnsi="Arial" w:cs="Arial"/>
                <w:sz w:val="22"/>
                <w:szCs w:val="22"/>
              </w:rPr>
              <w:t>T</w:t>
            </w:r>
            <w:r w:rsidRPr="00332189">
              <w:rPr>
                <w:rFonts w:ascii="Arial" w:hAnsi="Arial" w:cs="Arial"/>
                <w:sz w:val="22"/>
                <w:szCs w:val="22"/>
              </w:rPr>
              <w:t>he neonatal paediatrician appointed to this position will be available for the following during weeks on service, and during night and weekend call:</w:t>
            </w:r>
          </w:p>
          <w:p w:rsidR="00B314CD" w:rsidRPr="00332189" w:rsidRDefault="00B314CD" w:rsidP="00B314CD">
            <w:pPr>
              <w:numPr>
                <w:ilvl w:val="0"/>
                <w:numId w:val="28"/>
              </w:numPr>
              <w:jc w:val="both"/>
              <w:rPr>
                <w:rFonts w:ascii="Arial" w:hAnsi="Arial" w:cs="Arial"/>
                <w:sz w:val="22"/>
                <w:szCs w:val="22"/>
              </w:rPr>
            </w:pPr>
            <w:r w:rsidRPr="00332189">
              <w:rPr>
                <w:rFonts w:ascii="Arial" w:hAnsi="Arial" w:cs="Arial"/>
                <w:sz w:val="22"/>
                <w:szCs w:val="22"/>
              </w:rPr>
              <w:t>Leadership of daily ward round of Neonatal Service patients</w:t>
            </w:r>
          </w:p>
          <w:p w:rsidR="00B314CD" w:rsidRDefault="00B314CD" w:rsidP="00B314CD">
            <w:pPr>
              <w:numPr>
                <w:ilvl w:val="0"/>
                <w:numId w:val="28"/>
              </w:numPr>
              <w:jc w:val="both"/>
              <w:rPr>
                <w:rFonts w:ascii="Arial" w:hAnsi="Arial" w:cs="Arial"/>
                <w:sz w:val="22"/>
                <w:szCs w:val="22"/>
              </w:rPr>
            </w:pPr>
            <w:r w:rsidRPr="00332189">
              <w:rPr>
                <w:rFonts w:ascii="Arial" w:hAnsi="Arial" w:cs="Arial"/>
                <w:sz w:val="22"/>
                <w:szCs w:val="22"/>
              </w:rPr>
              <w:t xml:space="preserve">Provision of clinical care and attention to </w:t>
            </w:r>
            <w:r w:rsidRPr="00332189">
              <w:rPr>
                <w:rFonts w:ascii="Arial" w:hAnsi="Arial" w:cs="Arial"/>
                <w:sz w:val="22"/>
                <w:szCs w:val="22"/>
                <w:u w:val="single"/>
              </w:rPr>
              <w:t>any</w:t>
            </w:r>
            <w:r w:rsidRPr="00332189">
              <w:rPr>
                <w:rFonts w:ascii="Arial" w:hAnsi="Arial" w:cs="Arial"/>
                <w:sz w:val="22"/>
                <w:szCs w:val="22"/>
              </w:rPr>
              <w:t xml:space="preserve"> sick </w:t>
            </w:r>
            <w:proofErr w:type="spellStart"/>
            <w:r w:rsidRPr="00332189">
              <w:rPr>
                <w:rFonts w:ascii="Arial" w:hAnsi="Arial" w:cs="Arial"/>
                <w:sz w:val="22"/>
                <w:szCs w:val="22"/>
              </w:rPr>
              <w:t>newborn</w:t>
            </w:r>
            <w:proofErr w:type="spellEnd"/>
            <w:r w:rsidRPr="00332189">
              <w:rPr>
                <w:rFonts w:ascii="Arial" w:hAnsi="Arial" w:cs="Arial"/>
                <w:sz w:val="22"/>
                <w:szCs w:val="22"/>
              </w:rPr>
              <w:t xml:space="preserve"> as sound clinical judgment indicates is necessary </w:t>
            </w:r>
          </w:p>
          <w:p w:rsidR="0041131C" w:rsidRPr="00332189" w:rsidRDefault="0041131C" w:rsidP="00B314CD">
            <w:pPr>
              <w:numPr>
                <w:ilvl w:val="0"/>
                <w:numId w:val="28"/>
              </w:numPr>
              <w:jc w:val="both"/>
              <w:rPr>
                <w:rFonts w:ascii="Arial" w:hAnsi="Arial" w:cs="Arial"/>
                <w:sz w:val="22"/>
                <w:szCs w:val="22"/>
              </w:rPr>
            </w:pPr>
            <w:r>
              <w:rPr>
                <w:rFonts w:ascii="Arial" w:hAnsi="Arial" w:cs="Arial"/>
                <w:sz w:val="22"/>
                <w:szCs w:val="22"/>
              </w:rPr>
              <w:t>Provide clinical support and decision making around unwell neonates who need to be retrieved for a higher level of care</w:t>
            </w:r>
          </w:p>
          <w:p w:rsidR="00B314CD" w:rsidRPr="0097787E" w:rsidRDefault="00B314CD" w:rsidP="0097787E">
            <w:pPr>
              <w:numPr>
                <w:ilvl w:val="0"/>
                <w:numId w:val="28"/>
              </w:numPr>
              <w:jc w:val="both"/>
              <w:rPr>
                <w:rFonts w:ascii="Arial" w:hAnsi="Arial" w:cs="Arial"/>
                <w:sz w:val="22"/>
                <w:szCs w:val="22"/>
              </w:rPr>
            </w:pPr>
            <w:r w:rsidRPr="00332189">
              <w:rPr>
                <w:rFonts w:ascii="Arial" w:hAnsi="Arial" w:cs="Arial"/>
                <w:sz w:val="22"/>
                <w:szCs w:val="22"/>
              </w:rPr>
              <w:t xml:space="preserve">Attendance at a weekly radiology review with consultant radiologists, and Foetal Anomaly Advice Group </w:t>
            </w:r>
          </w:p>
          <w:p w:rsidR="00B314CD" w:rsidRDefault="00B314CD" w:rsidP="00B314CD">
            <w:pPr>
              <w:numPr>
                <w:ilvl w:val="0"/>
                <w:numId w:val="28"/>
              </w:numPr>
              <w:jc w:val="both"/>
              <w:rPr>
                <w:rFonts w:ascii="Arial" w:hAnsi="Arial" w:cs="Arial"/>
                <w:sz w:val="22"/>
                <w:szCs w:val="22"/>
              </w:rPr>
            </w:pPr>
            <w:r w:rsidRPr="00332189">
              <w:rPr>
                <w:rFonts w:ascii="Arial" w:hAnsi="Arial" w:cs="Arial"/>
                <w:sz w:val="22"/>
                <w:szCs w:val="22"/>
              </w:rPr>
              <w:t>Supervision of neonatal registrars</w:t>
            </w:r>
            <w:r w:rsidR="0041131C">
              <w:rPr>
                <w:rFonts w:ascii="Arial" w:hAnsi="Arial" w:cs="Arial"/>
                <w:sz w:val="22"/>
                <w:szCs w:val="22"/>
              </w:rPr>
              <w:t>, neonatal nurse practitioner</w:t>
            </w:r>
            <w:r w:rsidRPr="00332189">
              <w:rPr>
                <w:rFonts w:ascii="Arial" w:hAnsi="Arial" w:cs="Arial"/>
                <w:sz w:val="22"/>
                <w:szCs w:val="22"/>
              </w:rPr>
              <w:t xml:space="preserve"> and </w:t>
            </w:r>
            <w:r w:rsidR="00A937F6">
              <w:rPr>
                <w:rFonts w:ascii="Arial" w:hAnsi="Arial" w:cs="Arial"/>
                <w:sz w:val="22"/>
                <w:szCs w:val="22"/>
              </w:rPr>
              <w:t>CNS(ANP)</w:t>
            </w:r>
            <w:r w:rsidR="0097787E">
              <w:rPr>
                <w:rFonts w:ascii="Arial" w:hAnsi="Arial" w:cs="Arial"/>
                <w:sz w:val="22"/>
                <w:szCs w:val="22"/>
              </w:rPr>
              <w:t xml:space="preserve"> </w:t>
            </w:r>
            <w:r w:rsidRPr="00332189">
              <w:rPr>
                <w:rFonts w:ascii="Arial" w:hAnsi="Arial" w:cs="Arial"/>
                <w:sz w:val="22"/>
                <w:szCs w:val="22"/>
              </w:rPr>
              <w:t>covering the Labour Ward.  This includes availability to attend high risk deliveries as needed, including deliveries of babies expected to weigh &lt;1000 grams and those who are expec</w:t>
            </w:r>
            <w:r w:rsidR="0097787E">
              <w:rPr>
                <w:rFonts w:ascii="Arial" w:hAnsi="Arial" w:cs="Arial"/>
                <w:sz w:val="22"/>
                <w:szCs w:val="22"/>
              </w:rPr>
              <w:t>ted to need major resuscitation.</w:t>
            </w:r>
          </w:p>
          <w:p w:rsidR="0097787E" w:rsidRPr="00332189" w:rsidRDefault="0097787E" w:rsidP="00B314CD">
            <w:pPr>
              <w:numPr>
                <w:ilvl w:val="0"/>
                <w:numId w:val="28"/>
              </w:numPr>
              <w:jc w:val="both"/>
              <w:rPr>
                <w:rFonts w:ascii="Arial" w:hAnsi="Arial" w:cs="Arial"/>
                <w:sz w:val="22"/>
                <w:szCs w:val="22"/>
              </w:rPr>
            </w:pPr>
            <w:r w:rsidRPr="00332189">
              <w:rPr>
                <w:rFonts w:ascii="Arial" w:hAnsi="Arial" w:cs="Arial"/>
                <w:sz w:val="22"/>
                <w:szCs w:val="22"/>
              </w:rPr>
              <w:t>Supervision of registrars</w:t>
            </w:r>
            <w:r w:rsidR="0041131C">
              <w:rPr>
                <w:rFonts w:ascii="Arial" w:hAnsi="Arial" w:cs="Arial"/>
                <w:sz w:val="22"/>
                <w:szCs w:val="22"/>
              </w:rPr>
              <w:t>, neonatal nurse practitioner</w:t>
            </w:r>
            <w:r w:rsidRPr="00332189">
              <w:rPr>
                <w:rFonts w:ascii="Arial" w:hAnsi="Arial" w:cs="Arial"/>
                <w:sz w:val="22"/>
                <w:szCs w:val="22"/>
              </w:rPr>
              <w:t xml:space="preserve"> and </w:t>
            </w:r>
            <w:r>
              <w:rPr>
                <w:rFonts w:ascii="Arial" w:hAnsi="Arial" w:cs="Arial"/>
                <w:sz w:val="22"/>
              </w:rPr>
              <w:t>CNS(ANP)</w:t>
            </w:r>
            <w:r w:rsidRPr="00332189">
              <w:rPr>
                <w:rFonts w:ascii="Arial" w:hAnsi="Arial" w:cs="Arial"/>
                <w:sz w:val="22"/>
                <w:szCs w:val="22"/>
              </w:rPr>
              <w:t>who are performing well baby checks for clinic babies (i.e. those not under the care of an independent LMC), including review of abnormalities and development of plans for investigation, follow-up and treatment</w:t>
            </w:r>
          </w:p>
          <w:p w:rsidR="00B314CD" w:rsidRDefault="00B314CD" w:rsidP="00B314CD">
            <w:pPr>
              <w:numPr>
                <w:ilvl w:val="0"/>
                <w:numId w:val="28"/>
              </w:numPr>
              <w:jc w:val="both"/>
              <w:rPr>
                <w:rFonts w:ascii="Arial" w:hAnsi="Arial" w:cs="Arial"/>
                <w:sz w:val="22"/>
                <w:szCs w:val="22"/>
              </w:rPr>
            </w:pPr>
            <w:r w:rsidRPr="00332189">
              <w:rPr>
                <w:rFonts w:ascii="Arial" w:hAnsi="Arial" w:cs="Arial"/>
                <w:sz w:val="22"/>
                <w:szCs w:val="22"/>
              </w:rPr>
              <w:t>When on acute duty and away from the hospital the duty consultant is required to remain immediately contactable</w:t>
            </w:r>
            <w:r w:rsidR="0041131C">
              <w:rPr>
                <w:rFonts w:ascii="Arial" w:hAnsi="Arial" w:cs="Arial"/>
                <w:sz w:val="22"/>
                <w:szCs w:val="22"/>
              </w:rPr>
              <w:t xml:space="preserve"> (two points of contact are necessary)</w:t>
            </w:r>
            <w:r w:rsidRPr="00332189">
              <w:rPr>
                <w:rFonts w:ascii="Arial" w:hAnsi="Arial" w:cs="Arial"/>
                <w:sz w:val="22"/>
                <w:szCs w:val="22"/>
              </w:rPr>
              <w:t xml:space="preserve"> and available in person within </w:t>
            </w:r>
            <w:r w:rsidR="00A937F6">
              <w:rPr>
                <w:rFonts w:ascii="Arial" w:hAnsi="Arial" w:cs="Arial"/>
                <w:sz w:val="22"/>
                <w:szCs w:val="22"/>
              </w:rPr>
              <w:t>20</w:t>
            </w:r>
            <w:r w:rsidRPr="00332189">
              <w:rPr>
                <w:rFonts w:ascii="Arial" w:hAnsi="Arial" w:cs="Arial"/>
                <w:sz w:val="22"/>
                <w:szCs w:val="22"/>
              </w:rPr>
              <w:t xml:space="preserve"> minutes.</w:t>
            </w:r>
          </w:p>
          <w:p w:rsidR="00EA3083" w:rsidRPr="0097787E" w:rsidRDefault="0097787E" w:rsidP="00B314CD">
            <w:pPr>
              <w:numPr>
                <w:ilvl w:val="0"/>
                <w:numId w:val="28"/>
              </w:numPr>
              <w:jc w:val="both"/>
              <w:rPr>
                <w:rFonts w:ascii="Arial" w:hAnsi="Arial" w:cs="Arial"/>
                <w:sz w:val="22"/>
                <w:szCs w:val="22"/>
              </w:rPr>
            </w:pPr>
            <w:r>
              <w:rPr>
                <w:rFonts w:ascii="Arial" w:hAnsi="Arial" w:cs="Arial"/>
                <w:sz w:val="22"/>
                <w:szCs w:val="22"/>
              </w:rPr>
              <w:t>A</w:t>
            </w:r>
            <w:r w:rsidR="00A937F6">
              <w:rPr>
                <w:rFonts w:ascii="Arial" w:hAnsi="Arial" w:cs="Arial"/>
                <w:sz w:val="22"/>
                <w:szCs w:val="22"/>
              </w:rPr>
              <w:t>ttendance at Catego</w:t>
            </w:r>
            <w:r>
              <w:rPr>
                <w:rFonts w:ascii="Arial" w:hAnsi="Arial" w:cs="Arial"/>
                <w:sz w:val="22"/>
                <w:szCs w:val="22"/>
              </w:rPr>
              <w:t>ry 1 caesarean sections 24/7 and comply with other attendance criteria</w:t>
            </w:r>
          </w:p>
          <w:p w:rsidR="00EA3083" w:rsidRPr="00332189" w:rsidRDefault="00EA3083" w:rsidP="00B314CD">
            <w:pPr>
              <w:rPr>
                <w:rFonts w:ascii="Arial" w:hAnsi="Arial" w:cs="Arial"/>
                <w:sz w:val="22"/>
                <w:szCs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B314CD" w:rsidRDefault="00B314CD" w:rsidP="00332189">
            <w:pPr>
              <w:rPr>
                <w:rFonts w:ascii="Arial" w:hAnsi="Arial" w:cs="Arial"/>
                <w:b/>
                <w:sz w:val="22"/>
                <w:szCs w:val="22"/>
              </w:rPr>
            </w:pPr>
            <w:r w:rsidRPr="00B314CD">
              <w:rPr>
                <w:rFonts w:ascii="Arial" w:hAnsi="Arial" w:cs="Arial"/>
                <w:b/>
                <w:sz w:val="22"/>
                <w:szCs w:val="22"/>
              </w:rPr>
              <w:t>Outpatient duties</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7935B8" w:rsidRDefault="00B314CD">
            <w:pPr>
              <w:rPr>
                <w:rFonts w:ascii="Arial" w:hAnsi="Arial" w:cs="Arial"/>
                <w:sz w:val="22"/>
                <w:szCs w:val="22"/>
              </w:rPr>
            </w:pPr>
            <w:r w:rsidRPr="00332189">
              <w:rPr>
                <w:rFonts w:ascii="Arial" w:hAnsi="Arial" w:cs="Arial"/>
                <w:sz w:val="22"/>
                <w:szCs w:val="22"/>
              </w:rPr>
              <w:t>The neonatal paediatrician appointed to this position will participate in outpatient clinics for the follow-up of children who have been patients of the Neonatal Service</w:t>
            </w:r>
            <w:r w:rsidR="00EA3083">
              <w:rPr>
                <w:rFonts w:ascii="Arial" w:hAnsi="Arial" w:cs="Arial"/>
                <w:sz w:val="22"/>
                <w:szCs w:val="22"/>
              </w:rPr>
              <w:t xml:space="preserve"> either in the unit or on the postnatal ward</w:t>
            </w:r>
            <w:r w:rsidRPr="00332189">
              <w:rPr>
                <w:rFonts w:ascii="Arial" w:hAnsi="Arial" w:cs="Arial"/>
                <w:sz w:val="22"/>
                <w:szCs w:val="22"/>
              </w:rPr>
              <w:t xml:space="preserve">. </w:t>
            </w:r>
            <w:r w:rsidR="0097787E">
              <w:rPr>
                <w:rFonts w:ascii="Arial" w:hAnsi="Arial" w:cs="Arial"/>
                <w:sz w:val="22"/>
                <w:szCs w:val="22"/>
              </w:rPr>
              <w:t xml:space="preserve">Continuity of care following antenatal counselling is possible. </w:t>
            </w:r>
            <w:r w:rsidR="009E0A82">
              <w:rPr>
                <w:rFonts w:ascii="Arial" w:hAnsi="Arial" w:cs="Arial"/>
                <w:sz w:val="22"/>
                <w:szCs w:val="22"/>
              </w:rPr>
              <w:t xml:space="preserve">New patient referrals from general practitioners generally are for infants with conditions presenting in the first </w:t>
            </w:r>
            <w:r w:rsidR="0097787E">
              <w:rPr>
                <w:rFonts w:ascii="Arial" w:hAnsi="Arial" w:cs="Arial"/>
                <w:sz w:val="22"/>
                <w:szCs w:val="22"/>
              </w:rPr>
              <w:t>months</w:t>
            </w:r>
            <w:r w:rsidR="009E0A82">
              <w:rPr>
                <w:rFonts w:ascii="Arial" w:hAnsi="Arial" w:cs="Arial"/>
                <w:sz w:val="22"/>
                <w:szCs w:val="22"/>
              </w:rPr>
              <w:t xml:space="preserve"> of life</w:t>
            </w:r>
            <w:r w:rsidR="00EA3083">
              <w:rPr>
                <w:rFonts w:ascii="Arial" w:hAnsi="Arial" w:cs="Arial"/>
                <w:sz w:val="22"/>
                <w:szCs w:val="22"/>
              </w:rPr>
              <w:t xml:space="preserve">. </w:t>
            </w:r>
            <w:r w:rsidR="009E0A82">
              <w:rPr>
                <w:rFonts w:ascii="Arial" w:hAnsi="Arial" w:cs="Arial"/>
                <w:sz w:val="22"/>
                <w:szCs w:val="22"/>
              </w:rPr>
              <w:t xml:space="preserve"> </w:t>
            </w:r>
          </w:p>
          <w:p w:rsidR="007935B8" w:rsidRDefault="007935B8">
            <w:pPr>
              <w:rPr>
                <w:rFonts w:ascii="Arial" w:hAnsi="Arial" w:cs="Arial"/>
                <w:sz w:val="22"/>
                <w:szCs w:val="22"/>
              </w:rPr>
            </w:pPr>
            <w:r>
              <w:rPr>
                <w:rFonts w:ascii="Arial" w:hAnsi="Arial" w:cs="Arial"/>
                <w:sz w:val="22"/>
                <w:szCs w:val="22"/>
              </w:rPr>
              <w:t>Provide written letters within 10 working days of the clinic appointment.</w:t>
            </w:r>
          </w:p>
          <w:p w:rsidR="00B314CD" w:rsidRDefault="00B314CD">
            <w:pPr>
              <w:rPr>
                <w:rFonts w:ascii="Arial" w:hAnsi="Arial" w:cs="Arial"/>
                <w:sz w:val="22"/>
                <w:szCs w:val="22"/>
              </w:rPr>
            </w:pPr>
            <w:r w:rsidRPr="00332189">
              <w:rPr>
                <w:rFonts w:ascii="Arial" w:hAnsi="Arial" w:cs="Arial"/>
                <w:sz w:val="22"/>
                <w:szCs w:val="22"/>
              </w:rPr>
              <w:t>Work in the outpatient clinic includes supervision and education of junior medical staff, as well as consultation with colleagues in other disciplines as needed and appropriate correspondence</w:t>
            </w:r>
          </w:p>
          <w:p w:rsidR="00236683" w:rsidRPr="00332189" w:rsidRDefault="00236683">
            <w:pPr>
              <w:rPr>
                <w:rFonts w:ascii="Arial" w:hAnsi="Arial" w:cs="Arial"/>
                <w:sz w:val="22"/>
                <w:szCs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332189" w:rsidRDefault="00B314CD" w:rsidP="00B314CD">
            <w:pPr>
              <w:rPr>
                <w:rFonts w:ascii="Arial" w:hAnsi="Arial" w:cs="Arial"/>
                <w:sz w:val="22"/>
                <w:szCs w:val="22"/>
              </w:rPr>
            </w:pPr>
            <w:r w:rsidRPr="00B314CD">
              <w:rPr>
                <w:rFonts w:ascii="Arial" w:hAnsi="Arial" w:cs="Arial"/>
                <w:b/>
                <w:sz w:val="22"/>
                <w:szCs w:val="22"/>
              </w:rPr>
              <w:t>Other clinical activities</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B314CD" w:rsidRPr="00332189" w:rsidRDefault="00B314CD" w:rsidP="00B314CD">
            <w:pPr>
              <w:tabs>
                <w:tab w:val="left" w:pos="426"/>
              </w:tabs>
              <w:rPr>
                <w:rFonts w:ascii="Arial" w:hAnsi="Arial" w:cs="Arial"/>
                <w:sz w:val="22"/>
                <w:szCs w:val="22"/>
              </w:rPr>
            </w:pPr>
            <w:r w:rsidRPr="00332189">
              <w:rPr>
                <w:rFonts w:ascii="Arial" w:hAnsi="Arial" w:cs="Arial"/>
                <w:sz w:val="22"/>
                <w:szCs w:val="22"/>
              </w:rPr>
              <w:t>These include, but are not limited to:</w:t>
            </w:r>
          </w:p>
          <w:p w:rsidR="00B314CD" w:rsidRPr="00332189" w:rsidRDefault="00B314CD" w:rsidP="00B314CD">
            <w:pPr>
              <w:numPr>
                <w:ilvl w:val="0"/>
                <w:numId w:val="29"/>
              </w:numPr>
              <w:jc w:val="both"/>
              <w:rPr>
                <w:rFonts w:ascii="Arial" w:hAnsi="Arial" w:cs="Arial"/>
                <w:sz w:val="22"/>
                <w:szCs w:val="22"/>
              </w:rPr>
            </w:pPr>
            <w:r w:rsidRPr="00332189">
              <w:rPr>
                <w:rFonts w:ascii="Arial" w:hAnsi="Arial" w:cs="Arial"/>
                <w:sz w:val="22"/>
                <w:szCs w:val="22"/>
              </w:rPr>
              <w:t>Appropriate consultations with other colleagues</w:t>
            </w:r>
          </w:p>
          <w:p w:rsidR="00B314CD" w:rsidRPr="00332189" w:rsidRDefault="00B314CD" w:rsidP="00B314CD">
            <w:pPr>
              <w:numPr>
                <w:ilvl w:val="0"/>
                <w:numId w:val="29"/>
              </w:numPr>
              <w:jc w:val="both"/>
              <w:rPr>
                <w:rFonts w:ascii="Arial" w:hAnsi="Arial" w:cs="Arial"/>
                <w:sz w:val="22"/>
                <w:szCs w:val="22"/>
              </w:rPr>
            </w:pPr>
            <w:r w:rsidRPr="00332189">
              <w:rPr>
                <w:rFonts w:ascii="Arial" w:hAnsi="Arial" w:cs="Arial"/>
                <w:sz w:val="22"/>
                <w:szCs w:val="22"/>
              </w:rPr>
              <w:t>Development of subspecialty clinical interests within the neonatal or paediatric service with agreement of the Clinical Directors and Service Manager of each service</w:t>
            </w:r>
          </w:p>
          <w:p w:rsidR="00B314CD" w:rsidRDefault="00B314CD" w:rsidP="00B314CD">
            <w:pPr>
              <w:rPr>
                <w:rFonts w:ascii="Arial" w:hAnsi="Arial" w:cs="Arial"/>
                <w:sz w:val="22"/>
                <w:szCs w:val="22"/>
              </w:rPr>
            </w:pPr>
            <w:r w:rsidRPr="00332189">
              <w:rPr>
                <w:rFonts w:ascii="Arial" w:hAnsi="Arial" w:cs="Arial"/>
                <w:sz w:val="22"/>
                <w:szCs w:val="22"/>
              </w:rPr>
              <w:t xml:space="preserve">Response to requests for information or resolution of complaints from parents and relatives of </w:t>
            </w:r>
            <w:proofErr w:type="spellStart"/>
            <w:r w:rsidRPr="00332189">
              <w:rPr>
                <w:rFonts w:ascii="Arial" w:hAnsi="Arial" w:cs="Arial"/>
                <w:sz w:val="22"/>
                <w:szCs w:val="22"/>
              </w:rPr>
              <w:t>newborns</w:t>
            </w:r>
            <w:proofErr w:type="spellEnd"/>
            <w:r w:rsidRPr="00332189">
              <w:rPr>
                <w:rFonts w:ascii="Arial" w:hAnsi="Arial" w:cs="Arial"/>
                <w:sz w:val="22"/>
                <w:szCs w:val="22"/>
              </w:rPr>
              <w:t xml:space="preserve"> who are/have been under the care of the Neonatal Service</w:t>
            </w:r>
          </w:p>
          <w:p w:rsidR="00236683" w:rsidRPr="00332189" w:rsidRDefault="00236683" w:rsidP="00B314CD">
            <w:pPr>
              <w:rPr>
                <w:rFonts w:ascii="Arial" w:hAnsi="Arial" w:cs="Arial"/>
                <w:b/>
                <w:sz w:val="22"/>
                <w:szCs w:val="22"/>
              </w:rPr>
            </w:pPr>
          </w:p>
        </w:tc>
      </w:tr>
      <w:tr w:rsidR="00B314CD">
        <w:trPr>
          <w:cantSplit/>
        </w:trPr>
        <w:tc>
          <w:tcPr>
            <w:tcW w:w="1951" w:type="dxa"/>
          </w:tcPr>
          <w:p w:rsidR="00B314CD" w:rsidRDefault="00B314CD">
            <w:pPr>
              <w:rPr>
                <w:rFonts w:ascii="Arial" w:hAnsi="Arial"/>
                <w:sz w:val="22"/>
              </w:rPr>
            </w:pPr>
            <w:r>
              <w:rPr>
                <w:rFonts w:ascii="Arial" w:hAnsi="Arial"/>
                <w:sz w:val="22"/>
              </w:rPr>
              <w:t>Task</w:t>
            </w:r>
          </w:p>
        </w:tc>
        <w:tc>
          <w:tcPr>
            <w:tcW w:w="7292" w:type="dxa"/>
            <w:tcBorders>
              <w:top w:val="single" w:sz="6" w:space="0" w:color="auto"/>
              <w:left w:val="single" w:sz="6" w:space="0" w:color="auto"/>
              <w:bottom w:val="single" w:sz="6" w:space="0" w:color="auto"/>
              <w:right w:val="single" w:sz="6" w:space="0" w:color="auto"/>
            </w:tcBorders>
          </w:tcPr>
          <w:p w:rsidR="00B314CD" w:rsidRPr="00B314CD" w:rsidRDefault="00B314CD" w:rsidP="00E1283F">
            <w:pPr>
              <w:rPr>
                <w:rFonts w:ascii="Arial" w:hAnsi="Arial" w:cs="Arial"/>
                <w:b/>
                <w:sz w:val="22"/>
                <w:szCs w:val="22"/>
              </w:rPr>
            </w:pPr>
            <w:r w:rsidRPr="00B314CD">
              <w:rPr>
                <w:rFonts w:ascii="Arial" w:hAnsi="Arial" w:cs="Arial"/>
                <w:b/>
                <w:sz w:val="22"/>
                <w:szCs w:val="22"/>
              </w:rPr>
              <w:t>Other related activities</w:t>
            </w:r>
          </w:p>
        </w:tc>
      </w:tr>
      <w:tr w:rsidR="00B314CD">
        <w:trPr>
          <w:cantSplit/>
        </w:trPr>
        <w:tc>
          <w:tcPr>
            <w:tcW w:w="1951" w:type="dxa"/>
          </w:tcPr>
          <w:p w:rsidR="00B314CD" w:rsidRDefault="00B314CD">
            <w:pPr>
              <w:rPr>
                <w:rFonts w:ascii="Arial" w:hAnsi="Arial"/>
                <w:sz w:val="22"/>
              </w:rPr>
            </w:pPr>
            <w:r>
              <w:rPr>
                <w:rFonts w:ascii="Arial" w:hAnsi="Arial"/>
                <w:sz w:val="22"/>
              </w:rPr>
              <w:t>Expected Result</w:t>
            </w:r>
          </w:p>
        </w:tc>
        <w:tc>
          <w:tcPr>
            <w:tcW w:w="7292" w:type="dxa"/>
            <w:tcBorders>
              <w:top w:val="single" w:sz="6" w:space="0" w:color="auto"/>
              <w:left w:val="single" w:sz="6" w:space="0" w:color="auto"/>
              <w:bottom w:val="single" w:sz="6" w:space="0" w:color="auto"/>
              <w:right w:val="single" w:sz="6" w:space="0" w:color="auto"/>
            </w:tcBorders>
          </w:tcPr>
          <w:p w:rsidR="00B314CD" w:rsidRPr="007935B8" w:rsidRDefault="00B314CD" w:rsidP="00E1283F">
            <w:pPr>
              <w:numPr>
                <w:ilvl w:val="0"/>
                <w:numId w:val="30"/>
              </w:numPr>
              <w:jc w:val="both"/>
              <w:rPr>
                <w:rFonts w:ascii="Arial" w:hAnsi="Arial" w:cs="Arial"/>
                <w:sz w:val="22"/>
                <w:szCs w:val="22"/>
              </w:rPr>
            </w:pPr>
            <w:r w:rsidRPr="00332189">
              <w:rPr>
                <w:rFonts w:ascii="Arial" w:hAnsi="Arial" w:cs="Arial"/>
                <w:sz w:val="22"/>
                <w:szCs w:val="22"/>
              </w:rPr>
              <w:t xml:space="preserve">Administrative tasks such as preparation of clinical guidelines, </w:t>
            </w:r>
            <w:r w:rsidRPr="007935B8">
              <w:rPr>
                <w:rFonts w:ascii="Arial" w:hAnsi="Arial" w:cs="Arial"/>
                <w:sz w:val="22"/>
                <w:szCs w:val="22"/>
              </w:rPr>
              <w:t>protocols and informational materials for colleagues and parents</w:t>
            </w:r>
          </w:p>
          <w:p w:rsidR="007935B8" w:rsidRPr="007935B8" w:rsidRDefault="007935B8" w:rsidP="007935B8">
            <w:pPr>
              <w:numPr>
                <w:ilvl w:val="0"/>
                <w:numId w:val="30"/>
              </w:numPr>
              <w:jc w:val="both"/>
              <w:rPr>
                <w:rFonts w:ascii="Arial" w:hAnsi="Arial" w:cs="Arial"/>
                <w:sz w:val="22"/>
                <w:szCs w:val="22"/>
              </w:rPr>
            </w:pPr>
            <w:r w:rsidRPr="007935B8">
              <w:rPr>
                <w:rFonts w:ascii="Arial" w:hAnsi="Arial"/>
                <w:sz w:val="22"/>
                <w:szCs w:val="22"/>
              </w:rPr>
              <w:t>Active participation in the departmental Clinical Governance Programme, including audit</w:t>
            </w:r>
            <w:r>
              <w:rPr>
                <w:rFonts w:ascii="Arial" w:hAnsi="Arial"/>
                <w:sz w:val="22"/>
                <w:szCs w:val="22"/>
              </w:rPr>
              <w:t xml:space="preserve"> and peer review</w:t>
            </w:r>
            <w:r w:rsidRPr="007935B8">
              <w:rPr>
                <w:rFonts w:ascii="Arial" w:hAnsi="Arial"/>
                <w:sz w:val="22"/>
                <w:szCs w:val="22"/>
              </w:rPr>
              <w:t>.</w:t>
            </w:r>
            <w:r>
              <w:rPr>
                <w:rFonts w:ascii="Arial" w:hAnsi="Arial"/>
                <w:sz w:val="22"/>
                <w:szCs w:val="22"/>
              </w:rPr>
              <w:t xml:space="preserve"> </w:t>
            </w:r>
            <w:r w:rsidRPr="00332189">
              <w:rPr>
                <w:rFonts w:ascii="Arial" w:hAnsi="Arial" w:cs="Arial"/>
                <w:sz w:val="22"/>
                <w:szCs w:val="22"/>
              </w:rPr>
              <w:t>(including attendance at reviews of morbidity and mortality)</w:t>
            </w:r>
          </w:p>
          <w:p w:rsidR="00B314CD" w:rsidRPr="00332189" w:rsidRDefault="00B314CD" w:rsidP="00E1283F">
            <w:pPr>
              <w:numPr>
                <w:ilvl w:val="0"/>
                <w:numId w:val="30"/>
              </w:numPr>
              <w:jc w:val="both"/>
              <w:rPr>
                <w:rFonts w:ascii="Arial" w:hAnsi="Arial" w:cs="Arial"/>
                <w:sz w:val="22"/>
                <w:szCs w:val="22"/>
              </w:rPr>
            </w:pPr>
            <w:r w:rsidRPr="00332189">
              <w:rPr>
                <w:rFonts w:ascii="Arial" w:hAnsi="Arial" w:cs="Arial"/>
                <w:sz w:val="22"/>
                <w:szCs w:val="22"/>
              </w:rPr>
              <w:t xml:space="preserve">Continuing medical education both as a participant and as a teacher </w:t>
            </w:r>
          </w:p>
          <w:p w:rsidR="00B314CD" w:rsidRPr="007935B8" w:rsidRDefault="00B314CD" w:rsidP="00E1283F">
            <w:pPr>
              <w:numPr>
                <w:ilvl w:val="0"/>
                <w:numId w:val="30"/>
              </w:numPr>
              <w:jc w:val="both"/>
              <w:rPr>
                <w:rFonts w:ascii="Arial" w:hAnsi="Arial" w:cs="Arial"/>
                <w:sz w:val="22"/>
                <w:szCs w:val="22"/>
              </w:rPr>
            </w:pPr>
            <w:r w:rsidRPr="007935B8">
              <w:rPr>
                <w:rFonts w:ascii="Arial" w:hAnsi="Arial" w:cs="Arial"/>
                <w:sz w:val="22"/>
                <w:szCs w:val="22"/>
              </w:rPr>
              <w:t>Service related research and Public Good research</w:t>
            </w:r>
          </w:p>
          <w:p w:rsidR="00B314CD" w:rsidRPr="00332189" w:rsidRDefault="00B314CD" w:rsidP="00E1283F">
            <w:pPr>
              <w:numPr>
                <w:ilvl w:val="0"/>
                <w:numId w:val="30"/>
              </w:numPr>
              <w:jc w:val="both"/>
              <w:rPr>
                <w:rFonts w:ascii="Arial" w:hAnsi="Arial" w:cs="Arial"/>
                <w:sz w:val="22"/>
                <w:szCs w:val="22"/>
              </w:rPr>
            </w:pPr>
            <w:r w:rsidRPr="00332189">
              <w:rPr>
                <w:rFonts w:ascii="Arial" w:hAnsi="Arial" w:cs="Arial"/>
                <w:sz w:val="22"/>
                <w:szCs w:val="22"/>
              </w:rPr>
              <w:t>Contribution to the planning, direction and quality of service under the leadership of the director of neonatal clinical service</w:t>
            </w:r>
          </w:p>
          <w:p w:rsidR="00B314CD" w:rsidRPr="00332189" w:rsidRDefault="00B314CD" w:rsidP="00E1283F">
            <w:pPr>
              <w:numPr>
                <w:ilvl w:val="0"/>
                <w:numId w:val="30"/>
              </w:numPr>
              <w:jc w:val="both"/>
              <w:rPr>
                <w:rFonts w:ascii="Arial" w:hAnsi="Arial" w:cs="Arial"/>
                <w:sz w:val="22"/>
                <w:szCs w:val="22"/>
              </w:rPr>
            </w:pPr>
            <w:r w:rsidRPr="00332189">
              <w:rPr>
                <w:rFonts w:ascii="Arial" w:hAnsi="Arial" w:cs="Arial"/>
                <w:sz w:val="22"/>
                <w:szCs w:val="22"/>
              </w:rPr>
              <w:t>Supervision and mentoring of registrars</w:t>
            </w:r>
            <w:r w:rsidR="0041131C">
              <w:rPr>
                <w:rFonts w:ascii="Arial" w:hAnsi="Arial" w:cs="Arial"/>
                <w:sz w:val="22"/>
                <w:szCs w:val="22"/>
              </w:rPr>
              <w:t>, neonatal nurse practitioner</w:t>
            </w:r>
            <w:r w:rsidRPr="00332189">
              <w:rPr>
                <w:rFonts w:ascii="Arial" w:hAnsi="Arial" w:cs="Arial"/>
                <w:sz w:val="22"/>
                <w:szCs w:val="22"/>
              </w:rPr>
              <w:t xml:space="preserve"> and </w:t>
            </w:r>
            <w:r w:rsidR="00236683">
              <w:rPr>
                <w:rFonts w:ascii="Arial" w:hAnsi="Arial" w:cs="Arial"/>
                <w:sz w:val="22"/>
              </w:rPr>
              <w:t>CNS(ANP)</w:t>
            </w:r>
            <w:r w:rsidRPr="00332189">
              <w:rPr>
                <w:rFonts w:ascii="Arial" w:hAnsi="Arial" w:cs="Arial"/>
                <w:sz w:val="22"/>
                <w:szCs w:val="22"/>
              </w:rPr>
              <w:t>.  This may include preparation of rosters and development of and participation in orientation programmes for ne</w:t>
            </w:r>
            <w:r w:rsidR="00EA3083">
              <w:rPr>
                <w:rFonts w:ascii="Arial" w:hAnsi="Arial" w:cs="Arial"/>
                <w:sz w:val="22"/>
                <w:szCs w:val="22"/>
              </w:rPr>
              <w:t>w registrars / clinical nurse specialists</w:t>
            </w:r>
            <w:r w:rsidRPr="00332189">
              <w:rPr>
                <w:rFonts w:ascii="Arial" w:hAnsi="Arial" w:cs="Arial"/>
                <w:sz w:val="22"/>
                <w:szCs w:val="22"/>
              </w:rPr>
              <w:t xml:space="preserve">. </w:t>
            </w:r>
          </w:p>
          <w:p w:rsidR="00B314CD" w:rsidRPr="00332189" w:rsidRDefault="00B314CD" w:rsidP="00E1283F">
            <w:pPr>
              <w:rPr>
                <w:rFonts w:ascii="Arial" w:hAnsi="Arial" w:cs="Arial"/>
                <w:sz w:val="22"/>
                <w:szCs w:val="22"/>
              </w:rPr>
            </w:pPr>
          </w:p>
          <w:p w:rsidR="00B314CD" w:rsidRPr="00332189" w:rsidRDefault="00B314CD" w:rsidP="00E1283F">
            <w:pPr>
              <w:rPr>
                <w:rFonts w:ascii="Arial" w:hAnsi="Arial" w:cs="Arial"/>
                <w:sz w:val="22"/>
                <w:szCs w:val="22"/>
              </w:rPr>
            </w:pPr>
            <w:r w:rsidRPr="00332189">
              <w:rPr>
                <w:rFonts w:ascii="Arial" w:hAnsi="Arial" w:cs="Arial"/>
                <w:sz w:val="22"/>
                <w:szCs w:val="22"/>
              </w:rPr>
              <w:t>The amount of time devoted to each of these duties will vary from time to time and by agreement with the Clinical Director of the Neonatal Service an</w:t>
            </w:r>
            <w:r w:rsidR="00236683">
              <w:rPr>
                <w:rFonts w:ascii="Arial" w:hAnsi="Arial" w:cs="Arial"/>
                <w:sz w:val="22"/>
                <w:szCs w:val="22"/>
              </w:rPr>
              <w:t>d the Clinical Director of the Paediatric S</w:t>
            </w:r>
            <w:r w:rsidRPr="00332189">
              <w:rPr>
                <w:rFonts w:ascii="Arial" w:hAnsi="Arial" w:cs="Arial"/>
                <w:sz w:val="22"/>
                <w:szCs w:val="22"/>
              </w:rPr>
              <w:t>ervice.  As these activities are inextricably intertwined with good clinical care it is not possible to specify the hours required for each.</w:t>
            </w:r>
          </w:p>
          <w:p w:rsidR="00B314CD" w:rsidRPr="00332189" w:rsidRDefault="00B314CD" w:rsidP="00E1283F">
            <w:pPr>
              <w:rPr>
                <w:rFonts w:ascii="Arial" w:hAnsi="Arial" w:cs="Arial"/>
                <w:b/>
                <w:sz w:val="22"/>
                <w:szCs w:val="22"/>
              </w:rPr>
            </w:pPr>
          </w:p>
        </w:tc>
      </w:tr>
    </w:tbl>
    <w:p w:rsidR="00B25314" w:rsidRDefault="00B2531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EF6572">
        <w:trPr>
          <w:cantSplit/>
        </w:trPr>
        <w:tc>
          <w:tcPr>
            <w:tcW w:w="9243" w:type="dxa"/>
          </w:tcPr>
          <w:p w:rsidR="00EF6572" w:rsidRPr="00EF6572" w:rsidRDefault="00EF6572" w:rsidP="00EF6572">
            <w:pPr>
              <w:rPr>
                <w:rFonts w:ascii="Arial" w:hAnsi="Arial" w:cs="Arial"/>
                <w:b/>
                <w:sz w:val="22"/>
                <w:szCs w:val="22"/>
              </w:rPr>
            </w:pPr>
            <w:r w:rsidRPr="00EF6572">
              <w:rPr>
                <w:rFonts w:ascii="Arial" w:hAnsi="Arial" w:cs="Arial"/>
                <w:b/>
                <w:sz w:val="22"/>
                <w:szCs w:val="22"/>
                <w:u w:val="single"/>
              </w:rPr>
              <w:t>GENERAL PROVISIONS</w:t>
            </w:r>
            <w:r w:rsidRPr="00EF6572">
              <w:rPr>
                <w:rFonts w:ascii="Arial" w:hAnsi="Arial" w:cs="Arial"/>
                <w:b/>
                <w:sz w:val="22"/>
                <w:szCs w:val="22"/>
              </w:rPr>
              <w:t>:</w:t>
            </w:r>
          </w:p>
          <w:p w:rsidR="00EF6572" w:rsidRPr="00EF6572" w:rsidRDefault="00EF6572" w:rsidP="00EF6572">
            <w:pPr>
              <w:pStyle w:val="BodyTextIndent2"/>
              <w:spacing w:line="240" w:lineRule="auto"/>
              <w:ind w:left="0"/>
              <w:rPr>
                <w:rFonts w:ascii="Arial" w:hAnsi="Arial" w:cs="Arial"/>
                <w:sz w:val="22"/>
                <w:szCs w:val="22"/>
              </w:rPr>
            </w:pPr>
            <w:r w:rsidRPr="00EF6572">
              <w:rPr>
                <w:rFonts w:ascii="Arial" w:hAnsi="Arial" w:cs="Arial"/>
                <w:sz w:val="22"/>
                <w:szCs w:val="22"/>
              </w:rPr>
              <w:t>Annual leave, continuing medical education leave, and other planned special leave should be arranged as well in advance as possible to facilitate the creation of appropriate rosters.  Leave application forms should be submitted for the signature of the Clinical Director of the Neonatal Service.</w:t>
            </w:r>
          </w:p>
          <w:p w:rsidR="00EF6572" w:rsidRPr="00EF6572" w:rsidRDefault="00EF6572" w:rsidP="00EF6572">
            <w:pPr>
              <w:pStyle w:val="BodyTextIndent2"/>
              <w:spacing w:line="240" w:lineRule="auto"/>
              <w:ind w:left="0"/>
              <w:rPr>
                <w:rFonts w:ascii="Arial" w:hAnsi="Arial" w:cs="Arial"/>
                <w:sz w:val="22"/>
                <w:szCs w:val="22"/>
              </w:rPr>
            </w:pPr>
            <w:r w:rsidRPr="00EF6572">
              <w:rPr>
                <w:rFonts w:ascii="Arial" w:hAnsi="Arial" w:cs="Arial"/>
                <w:sz w:val="22"/>
                <w:szCs w:val="22"/>
              </w:rPr>
              <w:t>The Clinical Director of the Neonatal Service and the Clinical Director of t</w:t>
            </w:r>
            <w:r w:rsidR="009E0A82">
              <w:rPr>
                <w:rFonts w:ascii="Arial" w:hAnsi="Arial" w:cs="Arial"/>
                <w:sz w:val="22"/>
                <w:szCs w:val="22"/>
              </w:rPr>
              <w:t>he Paediatric S</w:t>
            </w:r>
            <w:r w:rsidRPr="00EF6572">
              <w:rPr>
                <w:rFonts w:ascii="Arial" w:hAnsi="Arial" w:cs="Arial"/>
                <w:sz w:val="22"/>
                <w:szCs w:val="22"/>
              </w:rPr>
              <w:t>ervice should also be notified of any leave that must be requested at s</w:t>
            </w:r>
            <w:r w:rsidR="0097787E">
              <w:rPr>
                <w:rFonts w:ascii="Arial" w:hAnsi="Arial" w:cs="Arial"/>
                <w:sz w:val="22"/>
                <w:szCs w:val="22"/>
              </w:rPr>
              <w:t>h</w:t>
            </w:r>
            <w:r w:rsidRPr="00EF6572">
              <w:rPr>
                <w:rFonts w:ascii="Arial" w:hAnsi="Arial" w:cs="Arial"/>
                <w:sz w:val="22"/>
                <w:szCs w:val="22"/>
              </w:rPr>
              <w:t>ort notice (including that needed for illness, family bereavement, urgent family or personal problems).</w:t>
            </w:r>
          </w:p>
          <w:p w:rsidR="00EF6572" w:rsidRPr="00EF6572" w:rsidRDefault="00EF6572" w:rsidP="0097787E">
            <w:pPr>
              <w:jc w:val="both"/>
              <w:rPr>
                <w:rFonts w:ascii="Arial" w:hAnsi="Arial" w:cs="Arial"/>
                <w:sz w:val="22"/>
                <w:szCs w:val="22"/>
              </w:rPr>
            </w:pPr>
            <w:r w:rsidRPr="00EF6572">
              <w:rPr>
                <w:rFonts w:ascii="Arial" w:hAnsi="Arial" w:cs="Arial"/>
                <w:sz w:val="22"/>
                <w:szCs w:val="22"/>
              </w:rPr>
              <w:t>The specific terms of employment and remuneration are covered by the Canterbury Health Collective Employment Contract for Senior Medical and Dental Officers</w:t>
            </w:r>
            <w:r w:rsidR="0097787E">
              <w:rPr>
                <w:rFonts w:ascii="Arial" w:hAnsi="Arial" w:cs="Arial"/>
                <w:sz w:val="22"/>
                <w:szCs w:val="22"/>
              </w:rPr>
              <w:t>.</w:t>
            </w:r>
          </w:p>
        </w:tc>
      </w:tr>
    </w:tbl>
    <w:p w:rsidR="00EF6572" w:rsidRDefault="00EF6572">
      <w:pPr>
        <w:rPr>
          <w:rFonts w:ascii="Arial" w:hAnsi="Arial"/>
          <w:sz w:val="22"/>
        </w:rPr>
      </w:pPr>
    </w:p>
    <w:p w:rsidR="00B25314" w:rsidRDefault="00EF6572">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25314">
        <w:trPr>
          <w:cantSplit/>
        </w:trPr>
        <w:tc>
          <w:tcPr>
            <w:tcW w:w="9243" w:type="dxa"/>
          </w:tcPr>
          <w:p w:rsidR="00B25314" w:rsidRDefault="00B25314">
            <w:pPr>
              <w:rPr>
                <w:rFonts w:ascii="Arial" w:hAnsi="Arial"/>
                <w:b/>
                <w:sz w:val="22"/>
                <w:u w:val="single"/>
              </w:rPr>
            </w:pPr>
            <w:r>
              <w:rPr>
                <w:rFonts w:ascii="Arial" w:hAnsi="Arial"/>
                <w:b/>
                <w:sz w:val="22"/>
                <w:u w:val="single"/>
              </w:rPr>
              <w:t>HEALTH &amp; SAFETY</w:t>
            </w:r>
            <w:r>
              <w:rPr>
                <w:rFonts w:ascii="Arial" w:hAnsi="Arial"/>
                <w:b/>
                <w:sz w:val="22"/>
              </w:rPr>
              <w:t>:</w:t>
            </w:r>
          </w:p>
          <w:p w:rsidR="00B25314" w:rsidRDefault="00B25314">
            <w:pPr>
              <w:jc w:val="both"/>
              <w:rPr>
                <w:rFonts w:ascii="Arial" w:hAnsi="Arial"/>
                <w:sz w:val="22"/>
              </w:rPr>
            </w:pPr>
          </w:p>
        </w:tc>
      </w:tr>
      <w:tr w:rsidR="00B25314">
        <w:trPr>
          <w:cantSplit/>
        </w:trPr>
        <w:tc>
          <w:tcPr>
            <w:tcW w:w="9243" w:type="dxa"/>
          </w:tcPr>
          <w:p w:rsidR="00B25314" w:rsidRDefault="00B25314">
            <w:pPr>
              <w:numPr>
                <w:ilvl w:val="0"/>
                <w:numId w:val="22"/>
              </w:numPr>
              <w:rPr>
                <w:rFonts w:ascii="Arial" w:hAnsi="Arial"/>
                <w:sz w:val="22"/>
              </w:rPr>
            </w:pPr>
            <w:r>
              <w:rPr>
                <w:rFonts w:ascii="Arial" w:hAnsi="Arial"/>
                <w:sz w:val="22"/>
              </w:rPr>
              <w:t>Observe all Canterbury DHB safe work procedures and instructions</w:t>
            </w:r>
          </w:p>
          <w:p w:rsidR="00B25314" w:rsidRDefault="00B25314">
            <w:pPr>
              <w:numPr>
                <w:ilvl w:val="0"/>
                <w:numId w:val="22"/>
              </w:numPr>
              <w:rPr>
                <w:rFonts w:ascii="Arial" w:hAnsi="Arial"/>
                <w:sz w:val="22"/>
              </w:rPr>
            </w:pPr>
            <w:r>
              <w:rPr>
                <w:rFonts w:ascii="Arial" w:hAnsi="Arial"/>
                <w:sz w:val="22"/>
              </w:rPr>
              <w:t>Ensure your own safety and that of others</w:t>
            </w:r>
          </w:p>
          <w:p w:rsidR="00B25314" w:rsidRDefault="00B25314">
            <w:pPr>
              <w:numPr>
                <w:ilvl w:val="0"/>
                <w:numId w:val="22"/>
              </w:numPr>
              <w:rPr>
                <w:rFonts w:ascii="Arial" w:hAnsi="Arial"/>
                <w:sz w:val="22"/>
              </w:rPr>
            </w:pPr>
            <w:r>
              <w:rPr>
                <w:rFonts w:ascii="Arial" w:hAnsi="Arial"/>
                <w:sz w:val="22"/>
              </w:rPr>
              <w:t>Report any hazards or potential hazard immediately</w:t>
            </w:r>
          </w:p>
          <w:p w:rsidR="00B25314" w:rsidRDefault="00B25314">
            <w:pPr>
              <w:numPr>
                <w:ilvl w:val="0"/>
                <w:numId w:val="22"/>
              </w:numPr>
              <w:rPr>
                <w:rFonts w:ascii="Arial" w:hAnsi="Arial"/>
                <w:sz w:val="22"/>
              </w:rPr>
            </w:pPr>
            <w:r>
              <w:rPr>
                <w:rFonts w:ascii="Arial" w:hAnsi="Arial"/>
                <w:sz w:val="22"/>
              </w:rPr>
              <w:t>Use all protective equipment and wear protective clothing provided</w:t>
            </w:r>
          </w:p>
          <w:p w:rsidR="00B25314" w:rsidRDefault="00B25314">
            <w:pPr>
              <w:numPr>
                <w:ilvl w:val="0"/>
                <w:numId w:val="22"/>
              </w:numPr>
              <w:rPr>
                <w:rFonts w:ascii="Arial" w:hAnsi="Arial"/>
                <w:sz w:val="22"/>
              </w:rPr>
            </w:pPr>
            <w:r>
              <w:rPr>
                <w:rFonts w:ascii="Arial" w:hAnsi="Arial"/>
                <w:sz w:val="22"/>
              </w:rPr>
              <w:t>Make unsafe work situations safe or, if they cannot, inform your supervisor or manager</w:t>
            </w:r>
          </w:p>
          <w:p w:rsidR="00B25314" w:rsidRDefault="00B25314">
            <w:pPr>
              <w:numPr>
                <w:ilvl w:val="0"/>
                <w:numId w:val="22"/>
              </w:numPr>
              <w:rPr>
                <w:rFonts w:ascii="Arial" w:hAnsi="Arial"/>
                <w:sz w:val="22"/>
              </w:rPr>
            </w:pPr>
            <w:r>
              <w:rPr>
                <w:rFonts w:ascii="Arial" w:hAnsi="Arial"/>
                <w:sz w:val="22"/>
              </w:rPr>
              <w:t>Co-operate with the monitoring of workplace hazards and employees health</w:t>
            </w:r>
          </w:p>
          <w:p w:rsidR="00B25314" w:rsidRDefault="00B25314">
            <w:pPr>
              <w:numPr>
                <w:ilvl w:val="0"/>
                <w:numId w:val="22"/>
              </w:numPr>
              <w:rPr>
                <w:rFonts w:ascii="Arial" w:hAnsi="Arial"/>
                <w:sz w:val="22"/>
              </w:rPr>
            </w:pPr>
            <w:r>
              <w:rPr>
                <w:rFonts w:ascii="Arial" w:hAnsi="Arial"/>
                <w:sz w:val="22"/>
              </w:rPr>
              <w:t>Ensure that all accidents or incidents are promptly reported to your manager</w:t>
            </w:r>
          </w:p>
          <w:p w:rsidR="00B25314" w:rsidRDefault="00B25314">
            <w:pPr>
              <w:numPr>
                <w:ilvl w:val="0"/>
                <w:numId w:val="22"/>
              </w:numPr>
              <w:rPr>
                <w:rFonts w:ascii="Arial" w:hAnsi="Arial"/>
                <w:sz w:val="22"/>
              </w:rPr>
            </w:pPr>
            <w:r>
              <w:rPr>
                <w:rFonts w:ascii="Arial" w:hAnsi="Arial"/>
                <w:sz w:val="22"/>
              </w:rPr>
              <w:t>Report early any pain or discomfort</w:t>
            </w:r>
          </w:p>
          <w:p w:rsidR="00B25314" w:rsidRDefault="00B25314">
            <w:pPr>
              <w:numPr>
                <w:ilvl w:val="0"/>
                <w:numId w:val="22"/>
              </w:numPr>
              <w:rPr>
                <w:rFonts w:ascii="Arial" w:hAnsi="Arial"/>
                <w:sz w:val="22"/>
              </w:rPr>
            </w:pPr>
            <w:r>
              <w:rPr>
                <w:rFonts w:ascii="Arial" w:hAnsi="Arial"/>
                <w:sz w:val="22"/>
              </w:rPr>
              <w:t>Take an active role in the Canterbury DHB’s rehabilitation plan, to ensure an early and durable return to work</w:t>
            </w:r>
          </w:p>
          <w:p w:rsidR="00B25314" w:rsidRDefault="00B25314">
            <w:pPr>
              <w:numPr>
                <w:ilvl w:val="0"/>
                <w:numId w:val="22"/>
              </w:numPr>
              <w:rPr>
                <w:rFonts w:ascii="Arial" w:hAnsi="Arial"/>
                <w:i/>
                <w:sz w:val="22"/>
              </w:rPr>
            </w:pPr>
            <w:r>
              <w:rPr>
                <w:rFonts w:ascii="Arial" w:hAnsi="Arial"/>
                <w:sz w:val="22"/>
              </w:rPr>
              <w:t>Seek advice from your manager if you are unsure of any work practice</w:t>
            </w:r>
          </w:p>
          <w:p w:rsidR="00B25314" w:rsidRDefault="00B25314">
            <w:pPr>
              <w:tabs>
                <w:tab w:val="left" w:pos="1134"/>
              </w:tabs>
              <w:rPr>
                <w:rFonts w:ascii="Arial" w:hAnsi="Arial"/>
                <w:sz w:val="22"/>
              </w:rPr>
            </w:pPr>
          </w:p>
        </w:tc>
      </w:tr>
    </w:tbl>
    <w:p w:rsidR="00B25314" w:rsidRDefault="00B2531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25314">
        <w:trPr>
          <w:cantSplit/>
        </w:trPr>
        <w:tc>
          <w:tcPr>
            <w:tcW w:w="9243" w:type="dxa"/>
          </w:tcPr>
          <w:p w:rsidR="00B25314" w:rsidRDefault="00B25314">
            <w:pPr>
              <w:rPr>
                <w:rFonts w:ascii="Arial" w:hAnsi="Arial"/>
                <w:b/>
                <w:sz w:val="22"/>
                <w:u w:val="single"/>
              </w:rPr>
            </w:pPr>
            <w:r>
              <w:rPr>
                <w:rFonts w:ascii="Arial" w:hAnsi="Arial"/>
                <w:b/>
                <w:sz w:val="22"/>
                <w:u w:val="single"/>
              </w:rPr>
              <w:t>QUALITY</w:t>
            </w:r>
            <w:r>
              <w:rPr>
                <w:rFonts w:ascii="Arial" w:hAnsi="Arial"/>
                <w:b/>
                <w:sz w:val="22"/>
              </w:rPr>
              <w:t>:</w:t>
            </w:r>
          </w:p>
        </w:tc>
      </w:tr>
      <w:tr w:rsidR="00B25314">
        <w:trPr>
          <w:cantSplit/>
        </w:trPr>
        <w:tc>
          <w:tcPr>
            <w:tcW w:w="9243" w:type="dxa"/>
          </w:tcPr>
          <w:p w:rsidR="00B25314" w:rsidRDefault="00B25314">
            <w:pPr>
              <w:rPr>
                <w:rFonts w:ascii="Arial" w:hAnsi="Arial"/>
                <w:sz w:val="22"/>
              </w:rPr>
            </w:pPr>
          </w:p>
          <w:p w:rsidR="00B25314" w:rsidRDefault="00B25314">
            <w:pPr>
              <w:rPr>
                <w:rFonts w:ascii="Arial" w:hAnsi="Arial"/>
                <w:sz w:val="22"/>
              </w:rPr>
            </w:pPr>
            <w:r>
              <w:rPr>
                <w:rFonts w:ascii="Arial" w:hAnsi="Arial"/>
                <w:sz w:val="22"/>
              </w:rPr>
              <w:t xml:space="preserve">Every staff member within CDHB is responsible for ensuring a quality service is provided in </w:t>
            </w:r>
            <w:proofErr w:type="spellStart"/>
            <w:r>
              <w:rPr>
                <w:rFonts w:ascii="Arial" w:hAnsi="Arial"/>
                <w:sz w:val="22"/>
              </w:rPr>
              <w:t>there</w:t>
            </w:r>
            <w:proofErr w:type="spellEnd"/>
            <w:r>
              <w:rPr>
                <w:rFonts w:ascii="Arial" w:hAnsi="Arial"/>
                <w:sz w:val="22"/>
              </w:rPr>
              <w:t xml:space="preserve"> area of expertise.  All staff are to be involved in quality activities and should identify areas of improvement.  All staff are to be familiar with and apply the appropriate organisational and divisional policies and procedures.</w:t>
            </w:r>
          </w:p>
          <w:p w:rsidR="00B25314" w:rsidRDefault="00B25314">
            <w:pPr>
              <w:tabs>
                <w:tab w:val="left" w:pos="1134"/>
              </w:tabs>
              <w:rPr>
                <w:rFonts w:ascii="Arial" w:hAnsi="Arial"/>
                <w:sz w:val="22"/>
              </w:rPr>
            </w:pPr>
          </w:p>
        </w:tc>
      </w:tr>
    </w:tbl>
    <w:p w:rsidR="00B25314" w:rsidRDefault="00B2531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B25314">
        <w:trPr>
          <w:cantSplit/>
        </w:trPr>
        <w:tc>
          <w:tcPr>
            <w:tcW w:w="9243" w:type="dxa"/>
          </w:tcPr>
          <w:p w:rsidR="00B25314" w:rsidRDefault="00B25314">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B25314">
        <w:trPr>
          <w:cantSplit/>
        </w:trPr>
        <w:tc>
          <w:tcPr>
            <w:tcW w:w="9243" w:type="dxa"/>
          </w:tcPr>
          <w:p w:rsidR="00B25314" w:rsidRDefault="00B25314">
            <w:pPr>
              <w:rPr>
                <w:rFonts w:ascii="Arial" w:hAnsi="Arial"/>
                <w:sz w:val="22"/>
              </w:rPr>
            </w:pPr>
          </w:p>
          <w:p w:rsidR="00B25314" w:rsidRDefault="00B25314">
            <w:pPr>
              <w:rPr>
                <w:rFonts w:ascii="Arial" w:hAnsi="Arial"/>
                <w:sz w:val="22"/>
              </w:rPr>
            </w:pPr>
            <w:r>
              <w:rPr>
                <w:rFonts w:ascii="Arial" w:hAnsi="Arial"/>
                <w:sz w:val="22"/>
              </w:rPr>
              <w:t>Essential</w:t>
            </w:r>
          </w:p>
          <w:p w:rsidR="00D34066" w:rsidRDefault="00D664D7" w:rsidP="00D664D7">
            <w:pPr>
              <w:numPr>
                <w:ilvl w:val="0"/>
                <w:numId w:val="32"/>
              </w:numPr>
              <w:rPr>
                <w:rFonts w:ascii="Arial" w:hAnsi="Arial" w:cs="Arial"/>
                <w:sz w:val="22"/>
                <w:szCs w:val="22"/>
              </w:rPr>
            </w:pPr>
            <w:r>
              <w:rPr>
                <w:rFonts w:ascii="Arial" w:hAnsi="Arial" w:cs="Arial"/>
                <w:sz w:val="22"/>
                <w:szCs w:val="22"/>
              </w:rPr>
              <w:t>A</w:t>
            </w:r>
            <w:r w:rsidRPr="00D664D7">
              <w:rPr>
                <w:rFonts w:ascii="Arial" w:hAnsi="Arial" w:cs="Arial"/>
                <w:sz w:val="22"/>
                <w:szCs w:val="22"/>
              </w:rPr>
              <w:t xml:space="preserve"> permanent position for a paediatrician who holds postgraduate qualifications in neonatology and whose training meets the vocational registration requirements of the Medical Council of New Zealand. </w:t>
            </w:r>
          </w:p>
          <w:p w:rsidR="000C1914" w:rsidRDefault="000C1914" w:rsidP="0095519F">
            <w:pPr>
              <w:rPr>
                <w:rFonts w:ascii="Arial" w:hAnsi="Arial" w:cs="Arial"/>
                <w:sz w:val="22"/>
                <w:szCs w:val="22"/>
              </w:rPr>
            </w:pPr>
          </w:p>
          <w:p w:rsidR="0095519F" w:rsidRDefault="0095519F" w:rsidP="0095519F">
            <w:pPr>
              <w:rPr>
                <w:rFonts w:ascii="Arial" w:hAnsi="Arial" w:cs="Arial"/>
                <w:sz w:val="22"/>
                <w:szCs w:val="22"/>
              </w:rPr>
            </w:pPr>
            <w:r>
              <w:rPr>
                <w:rFonts w:ascii="Arial" w:hAnsi="Arial" w:cs="Arial"/>
                <w:sz w:val="22"/>
                <w:szCs w:val="22"/>
              </w:rPr>
              <w:t>Preferred</w:t>
            </w:r>
          </w:p>
          <w:p w:rsidR="00A77DA9" w:rsidRPr="00D664D7" w:rsidRDefault="00A77DA9" w:rsidP="00D664D7">
            <w:pPr>
              <w:numPr>
                <w:ilvl w:val="0"/>
                <w:numId w:val="32"/>
              </w:numPr>
              <w:rPr>
                <w:rFonts w:ascii="Arial" w:hAnsi="Arial" w:cs="Arial"/>
                <w:sz w:val="22"/>
                <w:szCs w:val="22"/>
              </w:rPr>
            </w:pPr>
            <w:r>
              <w:rPr>
                <w:rFonts w:ascii="Arial" w:hAnsi="Arial" w:cs="Arial"/>
                <w:sz w:val="22"/>
                <w:szCs w:val="22"/>
              </w:rPr>
              <w:t>Recent level three</w:t>
            </w:r>
            <w:r w:rsidR="0095519F">
              <w:rPr>
                <w:rFonts w:ascii="Arial" w:hAnsi="Arial" w:cs="Arial"/>
                <w:sz w:val="22"/>
                <w:szCs w:val="22"/>
              </w:rPr>
              <w:t xml:space="preserve"> neonatal</w:t>
            </w:r>
            <w:r>
              <w:rPr>
                <w:rFonts w:ascii="Arial" w:hAnsi="Arial" w:cs="Arial"/>
                <w:sz w:val="22"/>
                <w:szCs w:val="22"/>
              </w:rPr>
              <w:t xml:space="preserve"> intensive care experience including neonatal surgery</w:t>
            </w:r>
          </w:p>
          <w:p w:rsidR="00B25314" w:rsidRDefault="00B25314">
            <w:pPr>
              <w:tabs>
                <w:tab w:val="left" w:pos="1134"/>
              </w:tabs>
              <w:rPr>
                <w:rFonts w:ascii="Arial" w:hAnsi="Arial"/>
                <w:sz w:val="22"/>
              </w:rPr>
            </w:pPr>
          </w:p>
          <w:p w:rsidR="00B25314" w:rsidRDefault="00B25314" w:rsidP="00D664D7">
            <w:pPr>
              <w:tabs>
                <w:tab w:val="left" w:pos="1134"/>
              </w:tabs>
              <w:rPr>
                <w:rFonts w:ascii="Arial" w:hAnsi="Arial"/>
                <w:sz w:val="22"/>
              </w:rPr>
            </w:pPr>
          </w:p>
        </w:tc>
      </w:tr>
    </w:tbl>
    <w:p w:rsidR="00B25314" w:rsidRDefault="00B25314">
      <w:pPr>
        <w:rPr>
          <w:rFonts w:ascii="Arial" w:hAnsi="Arial"/>
          <w:sz w:val="22"/>
        </w:rPr>
      </w:pPr>
    </w:p>
    <w:tbl>
      <w:tblPr>
        <w:tblW w:w="0" w:type="auto"/>
        <w:tblLayout w:type="fixed"/>
        <w:tblLook w:val="0000" w:firstRow="0" w:lastRow="0" w:firstColumn="0" w:lastColumn="0" w:noHBand="0" w:noVBand="0"/>
      </w:tblPr>
      <w:tblGrid>
        <w:gridCol w:w="9243"/>
      </w:tblGrid>
      <w:tr w:rsidR="00B25314">
        <w:trPr>
          <w:cantSplit/>
        </w:trPr>
        <w:tc>
          <w:tcPr>
            <w:tcW w:w="9243" w:type="dxa"/>
            <w:tcBorders>
              <w:top w:val="single" w:sz="4" w:space="0" w:color="auto"/>
              <w:left w:val="single" w:sz="4" w:space="0" w:color="auto"/>
              <w:bottom w:val="single" w:sz="4" w:space="0" w:color="auto"/>
              <w:right w:val="single" w:sz="4" w:space="0" w:color="auto"/>
            </w:tcBorders>
          </w:tcPr>
          <w:p w:rsidR="00B25314" w:rsidRDefault="00B25314">
            <w:pPr>
              <w:ind w:right="96"/>
              <w:rPr>
                <w:rFonts w:ascii="Arial" w:hAnsi="Arial"/>
                <w:b/>
                <w:sz w:val="22"/>
                <w:u w:val="single"/>
              </w:rPr>
            </w:pPr>
            <w:r>
              <w:rPr>
                <w:rFonts w:ascii="Arial" w:hAnsi="Arial"/>
                <w:b/>
                <w:sz w:val="22"/>
                <w:u w:val="single"/>
              </w:rPr>
              <w:t>PERSONAL ATTRIBUTES:</w:t>
            </w:r>
          </w:p>
          <w:p w:rsidR="00B25314" w:rsidRDefault="00B25314">
            <w:pPr>
              <w:ind w:right="96"/>
              <w:rPr>
                <w:rFonts w:ascii="Arial" w:hAnsi="Arial"/>
                <w:b/>
                <w:sz w:val="22"/>
                <w:u w:val="single"/>
              </w:rPr>
            </w:pPr>
          </w:p>
          <w:p w:rsidR="00B25314" w:rsidRDefault="00B25314">
            <w:pPr>
              <w:pStyle w:val="Heading5"/>
              <w:ind w:right="96"/>
            </w:pPr>
            <w:r>
              <w:t>Mandatory</w:t>
            </w:r>
          </w:p>
          <w:p w:rsidR="00B25314" w:rsidRDefault="00B25314">
            <w:pPr>
              <w:ind w:right="96"/>
              <w:rPr>
                <w:rFonts w:ascii="Arial" w:hAnsi="Arial"/>
                <w:b/>
                <w:sz w:val="22"/>
                <w:u w:val="single"/>
              </w:rPr>
            </w:pPr>
          </w:p>
          <w:p w:rsidR="00B25314" w:rsidRDefault="00B25314">
            <w:pPr>
              <w:ind w:right="96"/>
              <w:rPr>
                <w:rFonts w:ascii="Arial" w:hAnsi="Arial"/>
                <w:b/>
                <w:sz w:val="22"/>
              </w:rPr>
            </w:pPr>
            <w:r>
              <w:rPr>
                <w:rFonts w:ascii="Arial" w:hAnsi="Arial"/>
                <w:b/>
                <w:sz w:val="22"/>
              </w:rPr>
              <w:t>Key Behaviours:</w:t>
            </w:r>
          </w:p>
          <w:p w:rsidR="00B25314" w:rsidRDefault="00B25314" w:rsidP="00AB66C5">
            <w:pPr>
              <w:numPr>
                <w:ilvl w:val="0"/>
                <w:numId w:val="35"/>
              </w:numPr>
              <w:ind w:right="96"/>
              <w:rPr>
                <w:rFonts w:ascii="Arial" w:hAnsi="Arial"/>
                <w:sz w:val="22"/>
              </w:rPr>
            </w:pPr>
            <w:r>
              <w:rPr>
                <w:rFonts w:ascii="Arial" w:hAnsi="Arial"/>
                <w:sz w:val="22"/>
              </w:rPr>
              <w:t>Ability to “work together” in a truthful and helpful manner.</w:t>
            </w:r>
          </w:p>
          <w:p w:rsidR="00B25314" w:rsidRDefault="00B25314" w:rsidP="00AB66C5">
            <w:pPr>
              <w:numPr>
                <w:ilvl w:val="0"/>
                <w:numId w:val="35"/>
              </w:numPr>
              <w:ind w:right="96"/>
              <w:rPr>
                <w:rFonts w:ascii="Arial" w:hAnsi="Arial"/>
                <w:sz w:val="22"/>
              </w:rPr>
            </w:pPr>
            <w:r>
              <w:rPr>
                <w:rFonts w:ascii="Arial" w:hAnsi="Arial"/>
                <w:sz w:val="22"/>
              </w:rPr>
              <w:t xml:space="preserve">Ability to “work smarter” by being </w:t>
            </w:r>
            <w:r w:rsidR="00A80A1B">
              <w:rPr>
                <w:rFonts w:ascii="Arial" w:hAnsi="Arial"/>
                <w:sz w:val="22"/>
              </w:rPr>
              <w:t xml:space="preserve">an </w:t>
            </w:r>
            <w:r>
              <w:rPr>
                <w:rFonts w:ascii="Arial" w:hAnsi="Arial"/>
                <w:sz w:val="22"/>
              </w:rPr>
              <w:t xml:space="preserve">innovative </w:t>
            </w:r>
            <w:r w:rsidR="00A80A1B">
              <w:rPr>
                <w:rFonts w:ascii="Arial" w:hAnsi="Arial"/>
                <w:sz w:val="22"/>
              </w:rPr>
              <w:t xml:space="preserve">thinker </w:t>
            </w:r>
            <w:r>
              <w:rPr>
                <w:rFonts w:ascii="Arial" w:hAnsi="Arial"/>
                <w:sz w:val="22"/>
              </w:rPr>
              <w:t>and proactive.</w:t>
            </w:r>
          </w:p>
          <w:p w:rsidR="00B25314" w:rsidRDefault="00B25314" w:rsidP="00AB66C5">
            <w:pPr>
              <w:numPr>
                <w:ilvl w:val="0"/>
                <w:numId w:val="35"/>
              </w:numPr>
              <w:ind w:right="96"/>
              <w:rPr>
                <w:rFonts w:ascii="Arial" w:hAnsi="Arial"/>
                <w:sz w:val="22"/>
              </w:rPr>
            </w:pPr>
            <w:r>
              <w:rPr>
                <w:rFonts w:ascii="Arial" w:hAnsi="Arial"/>
                <w:sz w:val="22"/>
              </w:rPr>
              <w:t>Accepts responsibility for actions.</w:t>
            </w:r>
          </w:p>
          <w:p w:rsidR="00B25314" w:rsidRDefault="00B25314" w:rsidP="00AB66C5">
            <w:pPr>
              <w:numPr>
                <w:ilvl w:val="0"/>
                <w:numId w:val="35"/>
              </w:numPr>
              <w:ind w:right="96"/>
              <w:rPr>
                <w:rFonts w:ascii="Arial" w:hAnsi="Arial"/>
                <w:sz w:val="22"/>
              </w:rPr>
            </w:pPr>
            <w:r>
              <w:rPr>
                <w:rFonts w:ascii="Arial" w:hAnsi="Arial"/>
                <w:sz w:val="22"/>
              </w:rPr>
              <w:t>Ability to provide inspirational and motivational leadership</w:t>
            </w:r>
          </w:p>
          <w:p w:rsidR="00A80A1B" w:rsidRDefault="00A80A1B" w:rsidP="00AB66C5">
            <w:pPr>
              <w:numPr>
                <w:ilvl w:val="0"/>
                <w:numId w:val="35"/>
              </w:numPr>
              <w:tabs>
                <w:tab w:val="left" w:pos="-720"/>
              </w:tabs>
              <w:suppressAutoHyphens/>
              <w:rPr>
                <w:rFonts w:ascii="Arial" w:hAnsi="Arial"/>
                <w:sz w:val="22"/>
              </w:rPr>
            </w:pPr>
            <w:r>
              <w:rPr>
                <w:rFonts w:ascii="Arial" w:hAnsi="Arial"/>
                <w:sz w:val="22"/>
              </w:rPr>
              <w:t>Ability to adapt to changes in medical practice.</w:t>
            </w:r>
          </w:p>
          <w:p w:rsidR="00A80A1B" w:rsidRDefault="00A80A1B" w:rsidP="00AB66C5">
            <w:pPr>
              <w:numPr>
                <w:ilvl w:val="0"/>
                <w:numId w:val="35"/>
              </w:numPr>
              <w:tabs>
                <w:tab w:val="left" w:pos="-720"/>
              </w:tabs>
              <w:suppressAutoHyphens/>
              <w:rPr>
                <w:rFonts w:ascii="Arial" w:hAnsi="Arial"/>
                <w:sz w:val="22"/>
              </w:rPr>
            </w:pPr>
            <w:r>
              <w:rPr>
                <w:rFonts w:ascii="Arial" w:hAnsi="Arial"/>
                <w:sz w:val="22"/>
              </w:rPr>
              <w:t>Have a genuine empathy with patients, the general public and staff at all levels.</w:t>
            </w:r>
          </w:p>
          <w:p w:rsidR="00B25314" w:rsidRPr="00A80A1B" w:rsidRDefault="00A80A1B" w:rsidP="00AB66C5">
            <w:pPr>
              <w:numPr>
                <w:ilvl w:val="0"/>
                <w:numId w:val="35"/>
              </w:numPr>
              <w:tabs>
                <w:tab w:val="left" w:pos="-720"/>
              </w:tabs>
              <w:suppressAutoHyphens/>
              <w:rPr>
                <w:rFonts w:ascii="Arial" w:hAnsi="Arial"/>
                <w:sz w:val="22"/>
              </w:rPr>
            </w:pPr>
            <w:r w:rsidRPr="00A80A1B">
              <w:rPr>
                <w:rFonts w:ascii="Arial" w:hAnsi="Arial"/>
                <w:sz w:val="22"/>
              </w:rPr>
              <w:t>Be committed to their personal and professional development, and to the provision patient focused services.</w:t>
            </w:r>
          </w:p>
          <w:p w:rsidR="00A80A1B" w:rsidRDefault="00A80A1B">
            <w:pPr>
              <w:ind w:right="96"/>
              <w:rPr>
                <w:rFonts w:ascii="Arial" w:hAnsi="Arial"/>
                <w:b/>
                <w:caps/>
                <w:sz w:val="22"/>
                <w:u w:val="single"/>
              </w:rPr>
            </w:pPr>
          </w:p>
          <w:p w:rsidR="00A80A1B" w:rsidRDefault="00A80A1B">
            <w:pPr>
              <w:ind w:right="96"/>
              <w:rPr>
                <w:rFonts w:ascii="Arial" w:hAnsi="Arial"/>
                <w:b/>
                <w:caps/>
                <w:sz w:val="22"/>
                <w:u w:val="single"/>
              </w:rPr>
            </w:pPr>
            <w:r>
              <w:rPr>
                <w:rFonts w:ascii="Arial" w:hAnsi="Arial"/>
                <w:b/>
                <w:caps/>
                <w:sz w:val="22"/>
                <w:u w:val="single"/>
              </w:rPr>
              <w:t>Other</w:t>
            </w:r>
          </w:p>
          <w:p w:rsidR="00AB66C5" w:rsidRDefault="00AB66C5" w:rsidP="00AB66C5">
            <w:pPr>
              <w:ind w:right="96"/>
              <w:rPr>
                <w:rFonts w:ascii="Arial" w:hAnsi="Arial"/>
                <w:b/>
                <w:caps/>
                <w:sz w:val="22"/>
                <w:u w:val="single"/>
              </w:rPr>
            </w:pPr>
          </w:p>
          <w:p w:rsidR="00A80A1B" w:rsidRDefault="00A80A1B" w:rsidP="00AB66C5">
            <w:pPr>
              <w:numPr>
                <w:ilvl w:val="1"/>
                <w:numId w:val="38"/>
              </w:numPr>
              <w:tabs>
                <w:tab w:val="left" w:pos="-720"/>
              </w:tabs>
              <w:suppressAutoHyphens/>
              <w:rPr>
                <w:rFonts w:ascii="Arial" w:hAnsi="Arial"/>
                <w:sz w:val="22"/>
              </w:rPr>
            </w:pPr>
            <w:r>
              <w:rPr>
                <w:rFonts w:ascii="Arial" w:hAnsi="Arial"/>
                <w:sz w:val="22"/>
              </w:rPr>
              <w:t>Be able to work under pressure and prioritise a heavy clinical workload.</w:t>
            </w:r>
          </w:p>
          <w:p w:rsidR="00A80A1B" w:rsidRDefault="00A80A1B" w:rsidP="00AB66C5">
            <w:pPr>
              <w:numPr>
                <w:ilvl w:val="1"/>
                <w:numId w:val="38"/>
              </w:numPr>
              <w:tabs>
                <w:tab w:val="left" w:pos="-720"/>
              </w:tabs>
              <w:suppressAutoHyphens/>
              <w:rPr>
                <w:rFonts w:ascii="Arial" w:hAnsi="Arial"/>
                <w:sz w:val="22"/>
              </w:rPr>
            </w:pPr>
            <w:r>
              <w:rPr>
                <w:rFonts w:ascii="Arial" w:hAnsi="Arial"/>
                <w:sz w:val="22"/>
              </w:rPr>
              <w:t>Have excellent written and oral communication skills.</w:t>
            </w:r>
          </w:p>
          <w:p w:rsidR="00A80A1B" w:rsidRDefault="00A80A1B" w:rsidP="00AB66C5">
            <w:pPr>
              <w:numPr>
                <w:ilvl w:val="1"/>
                <w:numId w:val="38"/>
              </w:numPr>
              <w:tabs>
                <w:tab w:val="left" w:pos="-720"/>
              </w:tabs>
              <w:suppressAutoHyphens/>
              <w:rPr>
                <w:rFonts w:ascii="Arial" w:hAnsi="Arial"/>
                <w:b/>
                <w:sz w:val="22"/>
              </w:rPr>
            </w:pPr>
            <w:r>
              <w:rPr>
                <w:rFonts w:ascii="Arial" w:hAnsi="Arial"/>
                <w:sz w:val="22"/>
              </w:rPr>
              <w:t>Demonstrate a team approach to work and a collaborative working relationship with management.</w:t>
            </w:r>
          </w:p>
          <w:p w:rsidR="00B25314" w:rsidRDefault="00B25314" w:rsidP="00AB66C5">
            <w:pPr>
              <w:ind w:right="96"/>
              <w:rPr>
                <w:rFonts w:ascii="Arial" w:hAnsi="Arial"/>
                <w:sz w:val="22"/>
              </w:rPr>
            </w:pPr>
          </w:p>
          <w:p w:rsidR="00B25314" w:rsidRDefault="00B25314">
            <w:pPr>
              <w:ind w:right="96"/>
              <w:rPr>
                <w:rFonts w:ascii="Arial" w:hAnsi="Arial"/>
                <w:b/>
                <w:sz w:val="22"/>
                <w:u w:val="single"/>
              </w:rPr>
            </w:pPr>
          </w:p>
        </w:tc>
      </w:tr>
    </w:tbl>
    <w:p w:rsidR="00B25314" w:rsidRDefault="00B25314">
      <w:pPr>
        <w:rPr>
          <w:rFonts w:ascii="Arial" w:hAnsi="Arial"/>
          <w:sz w:val="22"/>
        </w:rPr>
      </w:pPr>
    </w:p>
    <w:p w:rsidR="00B25314" w:rsidRDefault="00B25314">
      <w:pPr>
        <w:pStyle w:val="BodyText"/>
        <w:rPr>
          <w:rFonts w:ascii="Arial" w:hAnsi="Arial"/>
          <w:sz w:val="22"/>
        </w:rPr>
      </w:pPr>
    </w:p>
    <w:p w:rsidR="00B25314" w:rsidRDefault="00B25314">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p w:rsidR="00D664D7" w:rsidRDefault="00D664D7">
      <w:pPr>
        <w:pStyle w:val="BodyText"/>
        <w:rPr>
          <w:rFonts w:ascii="Arial" w:hAnsi="Arial"/>
          <w:sz w:val="22"/>
        </w:rPr>
      </w:pPr>
    </w:p>
    <w:p w:rsidR="00D664D7" w:rsidRDefault="00D664D7">
      <w:pPr>
        <w:pStyle w:val="BodyText"/>
        <w:rPr>
          <w:rFonts w:ascii="Arial" w:hAnsi="Arial"/>
          <w:sz w:val="22"/>
        </w:rPr>
      </w:pPr>
    </w:p>
    <w:sectPr w:rsidR="00D664D7" w:rsidSect="001E4454">
      <w:footerReference w:type="default" r:id="rId8"/>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C5" w:rsidRDefault="00AB66C5">
      <w:r>
        <w:separator/>
      </w:r>
    </w:p>
  </w:endnote>
  <w:endnote w:type="continuationSeparator" w:id="0">
    <w:p w:rsidR="00AB66C5" w:rsidRDefault="00AB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C5" w:rsidRDefault="00AB66C5">
    <w:pPr>
      <w:pStyle w:val="Footer"/>
      <w:rPr>
        <w:rFonts w:ascii="Arial" w:hAnsi="Arial"/>
        <w:sz w:val="20"/>
      </w:rPr>
    </w:pPr>
    <w:r>
      <w:rPr>
        <w:rFonts w:ascii="Arial" w:hAnsi="Arial"/>
        <w:sz w:val="20"/>
      </w:rPr>
      <w:t>HR/3131.doc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C5" w:rsidRDefault="00AB66C5">
      <w:r>
        <w:separator/>
      </w:r>
    </w:p>
  </w:footnote>
  <w:footnote w:type="continuationSeparator" w:id="0">
    <w:p w:rsidR="00AB66C5" w:rsidRDefault="00AB6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7F5D1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0066F1"/>
    <w:multiLevelType w:val="hybridMultilevel"/>
    <w:tmpl w:val="E6606E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905F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A04BC"/>
    <w:multiLevelType w:val="hybridMultilevel"/>
    <w:tmpl w:val="9006BC1E"/>
    <w:lvl w:ilvl="0" w:tplc="347281E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C25561"/>
    <w:multiLevelType w:val="hybridMultilevel"/>
    <w:tmpl w:val="779E5080"/>
    <w:lvl w:ilvl="0" w:tplc="1090D9D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B54F02"/>
    <w:multiLevelType w:val="hybridMultilevel"/>
    <w:tmpl w:val="ACBAE8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7"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20"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416B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D505CA"/>
    <w:multiLevelType w:val="hybridMultilevel"/>
    <w:tmpl w:val="81FE8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C641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32477A"/>
    <w:multiLevelType w:val="hybridMultilevel"/>
    <w:tmpl w:val="B2EC795E"/>
    <w:lvl w:ilvl="0" w:tplc="1090D9D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25AE3"/>
    <w:multiLevelType w:val="hybridMultilevel"/>
    <w:tmpl w:val="164EFE10"/>
    <w:lvl w:ilvl="0" w:tplc="1090D9DA">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4"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36" w15:restartNumberingAfterBreak="0">
    <w:nsid w:val="77E273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abstractNum w:abstractNumId="38" w15:restartNumberingAfterBreak="0">
    <w:nsid w:val="7B4B35D8"/>
    <w:multiLevelType w:val="hybridMultilevel"/>
    <w:tmpl w:val="BBD0ABA8"/>
    <w:lvl w:ilvl="0" w:tplc="347281E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25"/>
  </w:num>
  <w:num w:numId="4">
    <w:abstractNumId w:val="16"/>
  </w:num>
  <w:num w:numId="5">
    <w:abstractNumId w:val="35"/>
  </w:num>
  <w:num w:numId="6">
    <w:abstractNumId w:val="19"/>
  </w:num>
  <w:num w:numId="7">
    <w:abstractNumId w:val="11"/>
  </w:num>
  <w:num w:numId="8">
    <w:abstractNumId w:val="0"/>
  </w:num>
  <w:num w:numId="9">
    <w:abstractNumId w:val="12"/>
  </w:num>
  <w:num w:numId="10">
    <w:abstractNumId w:val="5"/>
  </w:num>
  <w:num w:numId="11">
    <w:abstractNumId w:val="4"/>
  </w:num>
  <w:num w:numId="12">
    <w:abstractNumId w:val="22"/>
  </w:num>
  <w:num w:numId="13">
    <w:abstractNumId w:val="34"/>
  </w:num>
  <w:num w:numId="14">
    <w:abstractNumId w:val="7"/>
  </w:num>
  <w:num w:numId="15">
    <w:abstractNumId w:val="9"/>
  </w:num>
  <w:num w:numId="16">
    <w:abstractNumId w:val="23"/>
  </w:num>
  <w:num w:numId="17">
    <w:abstractNumId w:val="2"/>
  </w:num>
  <w:num w:numId="18">
    <w:abstractNumId w:val="14"/>
  </w:num>
  <w:num w:numId="19">
    <w:abstractNumId w:val="3"/>
  </w:num>
  <w:num w:numId="20">
    <w:abstractNumId w:val="20"/>
  </w:num>
  <w:num w:numId="21">
    <w:abstractNumId w:val="26"/>
  </w:num>
  <w:num w:numId="22">
    <w:abstractNumId w:val="18"/>
  </w:num>
  <w:num w:numId="23">
    <w:abstractNumId w:val="17"/>
  </w:num>
  <w:num w:numId="24">
    <w:abstractNumId w:val="28"/>
  </w:num>
  <w:num w:numId="25">
    <w:abstractNumId w:val="30"/>
  </w:num>
  <w:num w:numId="26">
    <w:abstractNumId w:val="27"/>
  </w:num>
  <w:num w:numId="27">
    <w:abstractNumId w:val="21"/>
  </w:num>
  <w:num w:numId="28">
    <w:abstractNumId w:val="29"/>
  </w:num>
  <w:num w:numId="29">
    <w:abstractNumId w:val="36"/>
  </w:num>
  <w:num w:numId="30">
    <w:abstractNumId w:val="8"/>
  </w:num>
  <w:num w:numId="31">
    <w:abstractNumId w:val="38"/>
  </w:num>
  <w:num w:numId="32">
    <w:abstractNumId w:val="10"/>
  </w:num>
  <w:num w:numId="33">
    <w:abstractNumId w:val="13"/>
  </w:num>
  <w:num w:numId="34">
    <w:abstractNumId w:val="32"/>
  </w:num>
  <w:num w:numId="35">
    <w:abstractNumId w:val="24"/>
  </w:num>
  <w:num w:numId="36">
    <w:abstractNumId w:val="6"/>
  </w:num>
  <w:num w:numId="37">
    <w:abstractNumId w:val="1"/>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9E"/>
    <w:rsid w:val="000124CE"/>
    <w:rsid w:val="000C17A4"/>
    <w:rsid w:val="000C1914"/>
    <w:rsid w:val="000C5E17"/>
    <w:rsid w:val="001E4454"/>
    <w:rsid w:val="00236683"/>
    <w:rsid w:val="00256F3E"/>
    <w:rsid w:val="002A2ACB"/>
    <w:rsid w:val="002D373B"/>
    <w:rsid w:val="00332189"/>
    <w:rsid w:val="003A2FDF"/>
    <w:rsid w:val="0041131C"/>
    <w:rsid w:val="004270B6"/>
    <w:rsid w:val="005324CD"/>
    <w:rsid w:val="00571087"/>
    <w:rsid w:val="005A3E16"/>
    <w:rsid w:val="005C48A3"/>
    <w:rsid w:val="005D259E"/>
    <w:rsid w:val="005D3A04"/>
    <w:rsid w:val="00677394"/>
    <w:rsid w:val="00765265"/>
    <w:rsid w:val="007935B8"/>
    <w:rsid w:val="00814893"/>
    <w:rsid w:val="008676CF"/>
    <w:rsid w:val="008D3345"/>
    <w:rsid w:val="0095519F"/>
    <w:rsid w:val="0097787E"/>
    <w:rsid w:val="009E0A82"/>
    <w:rsid w:val="00A34A31"/>
    <w:rsid w:val="00A77DA9"/>
    <w:rsid w:val="00A80A1B"/>
    <w:rsid w:val="00A937F6"/>
    <w:rsid w:val="00AA5CC1"/>
    <w:rsid w:val="00AB66C5"/>
    <w:rsid w:val="00AD6B82"/>
    <w:rsid w:val="00B25314"/>
    <w:rsid w:val="00B314CD"/>
    <w:rsid w:val="00B40FE7"/>
    <w:rsid w:val="00C90D10"/>
    <w:rsid w:val="00D34066"/>
    <w:rsid w:val="00D664D7"/>
    <w:rsid w:val="00D858A6"/>
    <w:rsid w:val="00DE2C7C"/>
    <w:rsid w:val="00E06DBF"/>
    <w:rsid w:val="00E1283F"/>
    <w:rsid w:val="00E82010"/>
    <w:rsid w:val="00EA3083"/>
    <w:rsid w:val="00EF6572"/>
    <w:rsid w:val="00F837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8E0A304-7238-4036-8A38-A267344E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54"/>
    <w:rPr>
      <w:sz w:val="24"/>
      <w:lang w:val="en-GB" w:eastAsia="en-US"/>
    </w:rPr>
  </w:style>
  <w:style w:type="paragraph" w:styleId="Heading1">
    <w:name w:val="heading 1"/>
    <w:basedOn w:val="Normal"/>
    <w:next w:val="Normal"/>
    <w:qFormat/>
    <w:rsid w:val="001E4454"/>
    <w:pPr>
      <w:keepNext/>
      <w:spacing w:before="240" w:after="60"/>
      <w:outlineLvl w:val="0"/>
    </w:pPr>
    <w:rPr>
      <w:rFonts w:ascii="Arial" w:hAnsi="Arial"/>
      <w:b/>
      <w:kern w:val="28"/>
      <w:sz w:val="28"/>
    </w:rPr>
  </w:style>
  <w:style w:type="paragraph" w:styleId="Heading2">
    <w:name w:val="heading 2"/>
    <w:basedOn w:val="Normal"/>
    <w:next w:val="Normal"/>
    <w:qFormat/>
    <w:rsid w:val="001E4454"/>
    <w:pPr>
      <w:keepNext/>
      <w:jc w:val="right"/>
      <w:outlineLvl w:val="1"/>
    </w:pPr>
    <w:rPr>
      <w:i/>
    </w:rPr>
  </w:style>
  <w:style w:type="paragraph" w:styleId="Heading3">
    <w:name w:val="heading 3"/>
    <w:basedOn w:val="Normal"/>
    <w:next w:val="Normal"/>
    <w:qFormat/>
    <w:rsid w:val="001E4454"/>
    <w:pPr>
      <w:keepNext/>
      <w:jc w:val="center"/>
      <w:outlineLvl w:val="2"/>
    </w:pPr>
    <w:rPr>
      <w:rFonts w:ascii="Arial" w:hAnsi="Arial"/>
      <w:b/>
      <w:sz w:val="22"/>
    </w:rPr>
  </w:style>
  <w:style w:type="paragraph" w:styleId="Heading4">
    <w:name w:val="heading 4"/>
    <w:basedOn w:val="Normal"/>
    <w:next w:val="Normal"/>
    <w:qFormat/>
    <w:rsid w:val="001E4454"/>
    <w:pPr>
      <w:keepNext/>
      <w:outlineLvl w:val="3"/>
    </w:pPr>
    <w:rPr>
      <w:rFonts w:ascii="Arial" w:hAnsi="Arial"/>
      <w:b/>
      <w:sz w:val="22"/>
    </w:rPr>
  </w:style>
  <w:style w:type="paragraph" w:styleId="Heading5">
    <w:name w:val="heading 5"/>
    <w:basedOn w:val="Normal"/>
    <w:next w:val="Normal"/>
    <w:qFormat/>
    <w:rsid w:val="001E4454"/>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4454"/>
    <w:pPr>
      <w:jc w:val="both"/>
    </w:pPr>
  </w:style>
  <w:style w:type="paragraph" w:styleId="Header">
    <w:name w:val="header"/>
    <w:basedOn w:val="Normal"/>
    <w:rsid w:val="001E4454"/>
    <w:pPr>
      <w:tabs>
        <w:tab w:val="center" w:pos="4153"/>
        <w:tab w:val="right" w:pos="8306"/>
      </w:tabs>
    </w:pPr>
  </w:style>
  <w:style w:type="paragraph" w:styleId="Footer">
    <w:name w:val="footer"/>
    <w:basedOn w:val="Normal"/>
    <w:rsid w:val="001E4454"/>
    <w:pPr>
      <w:tabs>
        <w:tab w:val="center" w:pos="4153"/>
        <w:tab w:val="right" w:pos="8306"/>
      </w:tabs>
    </w:pPr>
  </w:style>
  <w:style w:type="paragraph" w:styleId="BodyTextIndent">
    <w:name w:val="Body Text Indent"/>
    <w:basedOn w:val="Normal"/>
    <w:rsid w:val="001E4454"/>
    <w:pPr>
      <w:tabs>
        <w:tab w:val="left" w:pos="1134"/>
      </w:tabs>
      <w:ind w:left="720"/>
    </w:pPr>
    <w:rPr>
      <w:rFonts w:ascii="Arial" w:hAnsi="Arial"/>
      <w:sz w:val="22"/>
    </w:rPr>
  </w:style>
  <w:style w:type="paragraph" w:styleId="Title">
    <w:name w:val="Title"/>
    <w:basedOn w:val="Normal"/>
    <w:qFormat/>
    <w:rsid w:val="001E4454"/>
    <w:pPr>
      <w:jc w:val="center"/>
    </w:pPr>
    <w:rPr>
      <w:b/>
      <w:sz w:val="36"/>
      <w:u w:val="single"/>
      <w:lang w:val="en-AU"/>
    </w:rPr>
  </w:style>
  <w:style w:type="paragraph" w:styleId="BodyTextIndent2">
    <w:name w:val="Body Text Indent 2"/>
    <w:basedOn w:val="Normal"/>
    <w:rsid w:val="00E1283F"/>
    <w:pPr>
      <w:spacing w:after="120" w:line="480" w:lineRule="auto"/>
      <w:ind w:left="283"/>
    </w:pPr>
  </w:style>
  <w:style w:type="paragraph" w:styleId="DocumentMap">
    <w:name w:val="Document Map"/>
    <w:basedOn w:val="Normal"/>
    <w:semiHidden/>
    <w:rsid w:val="008D3345"/>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FD44B1A7</Template>
  <TotalTime>0</TotalTime>
  <Pages>6</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Adrienne Lynn</cp:lastModifiedBy>
  <cp:revision>3</cp:revision>
  <cp:lastPrinted>2010-09-28T21:00:00Z</cp:lastPrinted>
  <dcterms:created xsi:type="dcterms:W3CDTF">2017-02-22T22:51:00Z</dcterms:created>
  <dcterms:modified xsi:type="dcterms:W3CDTF">2017-03-09T20:07:00Z</dcterms:modified>
</cp:coreProperties>
</file>