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7555FD">
        <w:tc>
          <w:tcPr>
            <w:tcW w:w="4621" w:type="dxa"/>
            <w:shd w:val="pct20" w:color="auto" w:fill="auto"/>
          </w:tcPr>
          <w:p w:rsidR="007555FD" w:rsidRDefault="007555FD">
            <w:pPr>
              <w:pStyle w:val="Heading1"/>
              <w:spacing w:before="0"/>
            </w:pPr>
          </w:p>
          <w:p w:rsidR="007555FD" w:rsidRDefault="007555FD">
            <w:r>
              <w:rPr>
                <w:rFonts w:ascii="Arial" w:hAnsi="Arial"/>
                <w:b/>
                <w:sz w:val="32"/>
                <w:u w:val="single"/>
              </w:rPr>
              <w:t>POSITION DESCRIPTION</w:t>
            </w:r>
          </w:p>
          <w:p w:rsidR="007555FD" w:rsidRDefault="007555FD"/>
        </w:tc>
        <w:tc>
          <w:tcPr>
            <w:tcW w:w="4621" w:type="dxa"/>
          </w:tcPr>
          <w:p w:rsidR="007555FD" w:rsidRDefault="00112BA7">
            <w:pPr>
              <w:pStyle w:val="Heading1"/>
              <w:spacing w:before="0"/>
              <w:jc w:val="right"/>
            </w:pPr>
            <w:r>
              <w:rPr>
                <w:noProof/>
                <w:lang w:val="en-NZ" w:eastAsia="en-NZ"/>
              </w:rPr>
              <w:drawing>
                <wp:inline distT="0" distB="0" distL="0" distR="0">
                  <wp:extent cx="2424430" cy="7867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430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55FD" w:rsidRDefault="007555FD">
      <w:pPr>
        <w:jc w:val="right"/>
        <w:rPr>
          <w:rFonts w:ascii="Arial" w:hAnsi="Arial"/>
          <w:sz w:val="16"/>
        </w:rPr>
      </w:pPr>
    </w:p>
    <w:p w:rsidR="00131D5B" w:rsidRDefault="00131D5B">
      <w:pPr>
        <w:jc w:val="right"/>
        <w:rPr>
          <w:rFonts w:ascii="Arial" w:hAnsi="Arial"/>
          <w:szCs w:val="24"/>
        </w:rPr>
      </w:pPr>
    </w:p>
    <w:p w:rsidR="007555FD" w:rsidRPr="003A0940" w:rsidRDefault="003F5FBA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October</w:t>
      </w:r>
      <w:r w:rsidR="005964CC" w:rsidRPr="003A0940">
        <w:rPr>
          <w:rFonts w:ascii="Arial" w:hAnsi="Arial"/>
          <w:szCs w:val="24"/>
        </w:rPr>
        <w:t xml:space="preserve"> 2018</w:t>
      </w:r>
    </w:p>
    <w:p w:rsidR="007555FD" w:rsidRDefault="007555FD" w:rsidP="00131D5B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This Position Description is a guide and will vary from time to time and</w:t>
      </w:r>
      <w:r w:rsidR="00131D5B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between services and/or units to meet changing service needs</w:t>
      </w:r>
    </w:p>
    <w:p w:rsidR="007555FD" w:rsidRPr="00B07FF8" w:rsidRDefault="007555FD">
      <w:pPr>
        <w:pStyle w:val="Heading2"/>
        <w:jc w:val="left"/>
        <w:rPr>
          <w:rFonts w:ascii="Arial" w:hAnsi="Arial"/>
          <w:szCs w:val="24"/>
        </w:rPr>
      </w:pPr>
    </w:p>
    <w:tbl>
      <w:tblPr>
        <w:tblW w:w="9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368"/>
        <w:gridCol w:w="5386"/>
        <w:gridCol w:w="63"/>
      </w:tblGrid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The Canterbury District Health Board is committed to the principles of the Treaty of Waitangi and the overarching objectives of the New Zealand health and disability strategies.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302A12" w:rsidRDefault="007555FD">
            <w:pPr>
              <w:pStyle w:val="Heading4"/>
              <w:rPr>
                <w:szCs w:val="22"/>
              </w:rPr>
            </w:pPr>
            <w:r w:rsidRPr="00302A12">
              <w:rPr>
                <w:szCs w:val="22"/>
              </w:rPr>
              <w:t>Organisational Vision</w:t>
            </w:r>
          </w:p>
          <w:p w:rsidR="007555FD" w:rsidRPr="00302A12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302A12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The Canterbury District Health Board’s vision is to promote, enhance and facilitate the health and wellbeing of the people of the Canterbury District. </w:t>
            </w:r>
          </w:p>
          <w:p w:rsidR="00E86837" w:rsidRPr="00302A12" w:rsidRDefault="00E86837">
            <w:pPr>
              <w:pStyle w:val="Title"/>
              <w:numPr>
                <w:ilvl w:val="12"/>
                <w:numId w:val="0"/>
              </w:numPr>
              <w:tabs>
                <w:tab w:val="left" w:pos="3261"/>
              </w:tabs>
              <w:jc w:val="left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</w:p>
          <w:p w:rsidR="007555FD" w:rsidRPr="00302A12" w:rsidRDefault="007555FD">
            <w:pPr>
              <w:pStyle w:val="Heading4"/>
              <w:rPr>
                <w:szCs w:val="22"/>
              </w:rPr>
            </w:pPr>
            <w:r w:rsidRPr="00302A12">
              <w:rPr>
                <w:szCs w:val="22"/>
              </w:rPr>
              <w:t>Organisational Values</w:t>
            </w:r>
          </w:p>
          <w:p w:rsidR="00E86837" w:rsidRPr="00302A12" w:rsidRDefault="00E86837" w:rsidP="00E86837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02A12">
              <w:rPr>
                <w:rFonts w:ascii="Arial" w:hAnsi="Arial" w:cs="Arial"/>
                <w:bCs/>
                <w:sz w:val="22"/>
                <w:szCs w:val="22"/>
                <w:lang w:val="en-US"/>
              </w:rPr>
              <w:t>T</w:t>
            </w:r>
            <w:r w:rsidRPr="00302A12">
              <w:rPr>
                <w:rFonts w:ascii="Arial" w:hAnsi="Arial" w:cs="Arial"/>
                <w:sz w:val="22"/>
                <w:szCs w:val="22"/>
                <w:lang w:val="en-US"/>
              </w:rPr>
              <w:t xml:space="preserve">he Canterbury DHB is committed to being an excellent and caring funder / provider of health and hospital services.  Integral to the achieving of our vision, goals and objectives of the DHB are the values of the </w:t>
            </w:r>
            <w:proofErr w:type="spellStart"/>
            <w:r w:rsidRPr="00302A12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302A1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7555FD" w:rsidRPr="00302A12" w:rsidRDefault="007555FD" w:rsidP="00686591">
            <w:pPr>
              <w:pStyle w:val="Title"/>
              <w:numPr>
                <w:ilvl w:val="0"/>
                <w:numId w:val="1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  <w:r w:rsidRPr="00302A12">
              <w:rPr>
                <w:rFonts w:ascii="Arial" w:hAnsi="Arial"/>
                <w:b w:val="0"/>
                <w:sz w:val="22"/>
                <w:szCs w:val="22"/>
                <w:u w:val="none"/>
              </w:rPr>
              <w:t>Care &amp; respect for others</w:t>
            </w:r>
          </w:p>
          <w:p w:rsidR="007555FD" w:rsidRPr="00302A12" w:rsidRDefault="007555FD" w:rsidP="00686591">
            <w:pPr>
              <w:pStyle w:val="Title"/>
              <w:numPr>
                <w:ilvl w:val="0"/>
                <w:numId w:val="1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  <w:r w:rsidRPr="00302A12">
              <w:rPr>
                <w:rFonts w:ascii="Arial" w:hAnsi="Arial"/>
                <w:b w:val="0"/>
                <w:sz w:val="22"/>
                <w:szCs w:val="22"/>
                <w:u w:val="none"/>
              </w:rPr>
              <w:t>Integrity in all we do</w:t>
            </w:r>
          </w:p>
          <w:p w:rsidR="007555FD" w:rsidRPr="00302A12" w:rsidRDefault="007555FD" w:rsidP="00686591">
            <w:pPr>
              <w:pStyle w:val="Title"/>
              <w:numPr>
                <w:ilvl w:val="0"/>
                <w:numId w:val="2"/>
              </w:numPr>
              <w:tabs>
                <w:tab w:val="left" w:pos="3261"/>
              </w:tabs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  <w:r w:rsidRPr="00302A12">
              <w:rPr>
                <w:rFonts w:ascii="Arial" w:hAnsi="Arial"/>
                <w:b w:val="0"/>
                <w:sz w:val="22"/>
                <w:szCs w:val="22"/>
                <w:u w:val="none"/>
              </w:rPr>
              <w:t>Responsibility for outcomes</w:t>
            </w:r>
          </w:p>
          <w:p w:rsidR="00487398" w:rsidRPr="00302A12" w:rsidRDefault="00487398" w:rsidP="00E86837">
            <w:pPr>
              <w:pStyle w:val="Title"/>
              <w:tabs>
                <w:tab w:val="left" w:pos="3261"/>
              </w:tabs>
              <w:ind w:left="360"/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B07FF8" w:rsidRDefault="007555FD">
            <w:pPr>
              <w:rPr>
                <w:rFonts w:ascii="Arial" w:hAnsi="Arial"/>
                <w:b/>
                <w:szCs w:val="24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B07FF8" w:rsidRDefault="007555FD">
            <w:pPr>
              <w:rPr>
                <w:rFonts w:ascii="Arial" w:hAnsi="Arial"/>
                <w:szCs w:val="24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02A12">
              <w:rPr>
                <w:rFonts w:ascii="Arial" w:hAnsi="Arial"/>
                <w:b/>
                <w:sz w:val="22"/>
                <w:szCs w:val="22"/>
                <w:u w:val="single"/>
              </w:rPr>
              <w:t>POSITION TITLE</w:t>
            </w:r>
            <w:r w:rsidRPr="00302A1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302A12" w:rsidRDefault="003A0940" w:rsidP="00195D10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Administrator</w:t>
            </w:r>
            <w:r w:rsidR="007555FD" w:rsidRPr="00302A1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02A12">
              <w:rPr>
                <w:rFonts w:ascii="Arial" w:hAnsi="Arial"/>
                <w:b/>
                <w:sz w:val="22"/>
                <w:szCs w:val="22"/>
                <w:u w:val="single"/>
              </w:rPr>
              <w:t>REPORTS TO (Title)</w:t>
            </w:r>
            <w:r w:rsidRPr="00302A12"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  <w:tc>
          <w:tcPr>
            <w:tcW w:w="5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55FD" w:rsidRPr="00302A12" w:rsidRDefault="0008431B" w:rsidP="00E65A9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Service M</w:t>
            </w:r>
            <w:r w:rsidR="00F9460B" w:rsidRPr="00302A12">
              <w:rPr>
                <w:rFonts w:ascii="Arial" w:hAnsi="Arial"/>
                <w:sz w:val="22"/>
                <w:szCs w:val="22"/>
              </w:rPr>
              <w:t xml:space="preserve">anager </w:t>
            </w:r>
            <w:r w:rsidR="001B0A80" w:rsidRPr="00302A12">
              <w:rPr>
                <w:rFonts w:ascii="Arial" w:hAnsi="Arial"/>
                <w:sz w:val="22"/>
                <w:szCs w:val="22"/>
              </w:rPr>
              <w:t>–</w:t>
            </w:r>
            <w:r w:rsidR="00F9460B" w:rsidRPr="00302A12">
              <w:rPr>
                <w:rFonts w:ascii="Arial" w:hAnsi="Arial"/>
                <w:sz w:val="22"/>
                <w:szCs w:val="22"/>
              </w:rPr>
              <w:t xml:space="preserve"> </w:t>
            </w:r>
            <w:r w:rsidR="00E65A9F" w:rsidRPr="00302A12">
              <w:rPr>
                <w:rFonts w:ascii="Arial" w:hAnsi="Arial"/>
                <w:sz w:val="22"/>
                <w:szCs w:val="22"/>
              </w:rPr>
              <w:t>Forensic Pathology and Mortuary Service</w:t>
            </w: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49" w:type="dxa"/>
            <w:gridSpan w:val="2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3794" w:type="dxa"/>
            <w:gridSpan w:val="2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02A12">
              <w:rPr>
                <w:rFonts w:ascii="Arial" w:hAnsi="Arial"/>
                <w:b/>
                <w:sz w:val="22"/>
                <w:szCs w:val="22"/>
                <w:u w:val="single"/>
              </w:rPr>
              <w:t>REPORTS ON A DAILY BASIS TO: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302A12" w:rsidRDefault="00E65A9F" w:rsidP="001B0A80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Service Manager - Forensic Pathology and Mortuary Service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  <w:p w:rsidR="007555FD" w:rsidRPr="00302A12" w:rsidRDefault="007555FD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b/>
                <w:sz w:val="22"/>
                <w:szCs w:val="22"/>
                <w:u w:val="single"/>
              </w:rPr>
              <w:t>PRINCIPAL OBJECTIVE</w:t>
            </w:r>
          </w:p>
          <w:p w:rsidR="007555FD" w:rsidRPr="00302A12" w:rsidRDefault="007555F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8" w:rsidRPr="00302A12" w:rsidRDefault="007555FD" w:rsidP="00131D5B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  <w:r w:rsidRPr="00302A12">
              <w:rPr>
                <w:rFonts w:ascii="Arial" w:hAnsi="Arial"/>
                <w:sz w:val="22"/>
                <w:szCs w:val="22"/>
              </w:rPr>
              <w:t>To provide secretarial services</w:t>
            </w:r>
            <w:r w:rsidR="001B0A80" w:rsidRPr="00302A12">
              <w:rPr>
                <w:rFonts w:ascii="Arial" w:hAnsi="Arial"/>
                <w:sz w:val="22"/>
                <w:szCs w:val="22"/>
              </w:rPr>
              <w:t>,</w:t>
            </w:r>
            <w:r w:rsidR="00302A12" w:rsidRPr="00302A12">
              <w:rPr>
                <w:rFonts w:ascii="Arial" w:hAnsi="Arial"/>
                <w:sz w:val="22"/>
                <w:szCs w:val="22"/>
              </w:rPr>
              <w:t xml:space="preserve"> </w:t>
            </w:r>
            <w:r w:rsidRPr="00302A12">
              <w:rPr>
                <w:rFonts w:ascii="Arial" w:hAnsi="Arial"/>
                <w:sz w:val="22"/>
                <w:szCs w:val="22"/>
              </w:rPr>
              <w:t xml:space="preserve">administrative support </w:t>
            </w:r>
            <w:r w:rsidR="001B0A80" w:rsidRPr="00302A12">
              <w:rPr>
                <w:rFonts w:ascii="Arial" w:hAnsi="Arial"/>
                <w:sz w:val="22"/>
                <w:szCs w:val="22"/>
              </w:rPr>
              <w:t xml:space="preserve">and project work </w:t>
            </w:r>
            <w:r w:rsidRPr="00302A12">
              <w:rPr>
                <w:rFonts w:ascii="Arial" w:hAnsi="Arial"/>
                <w:sz w:val="22"/>
                <w:szCs w:val="22"/>
              </w:rPr>
              <w:t xml:space="preserve">to assist the </w:t>
            </w:r>
            <w:r w:rsidR="001B0A80" w:rsidRPr="00302A12">
              <w:rPr>
                <w:rFonts w:ascii="Arial" w:hAnsi="Arial"/>
                <w:sz w:val="22"/>
                <w:szCs w:val="22"/>
              </w:rPr>
              <w:t xml:space="preserve">Forensic Pathology and Mortuary Service </w:t>
            </w:r>
            <w:r w:rsidRPr="00302A12">
              <w:rPr>
                <w:rFonts w:ascii="Arial" w:hAnsi="Arial"/>
                <w:sz w:val="22"/>
                <w:szCs w:val="22"/>
              </w:rPr>
              <w:t>in meeting the objectives and targets of the service.</w:t>
            </w: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302A12" w:rsidRDefault="007555F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302A12">
              <w:rPr>
                <w:rFonts w:ascii="Arial" w:hAnsi="Arial"/>
                <w:b/>
                <w:sz w:val="22"/>
                <w:szCs w:val="22"/>
                <w:u w:val="single"/>
              </w:rPr>
              <w:t>FUNCTIONAL RELATIONSHIPS</w:t>
            </w:r>
            <w:r w:rsidRPr="00302A1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7555FD" w:rsidRPr="00302A12" w:rsidRDefault="007555FD" w:rsidP="0048739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555FD" w:rsidRPr="00B07FF8" w:rsidTr="00DA5250">
        <w:trPr>
          <w:cantSplit/>
        </w:trPr>
        <w:tc>
          <w:tcPr>
            <w:tcW w:w="9243" w:type="dxa"/>
            <w:gridSpan w:val="4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b/>
                <w:sz w:val="22"/>
                <w:szCs w:val="22"/>
              </w:rPr>
              <w:t>INTERNALLY:</w:t>
            </w:r>
          </w:p>
        </w:tc>
      </w:tr>
      <w:tr w:rsidR="007555FD" w:rsidRPr="00B07FF8" w:rsidTr="00365377">
        <w:trPr>
          <w:cantSplit/>
        </w:trPr>
        <w:tc>
          <w:tcPr>
            <w:tcW w:w="426" w:type="dxa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302A12" w:rsidRDefault="001B0A80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Service Manager</w:t>
            </w:r>
          </w:p>
        </w:tc>
      </w:tr>
      <w:tr w:rsidR="007555FD" w:rsidRPr="00B07FF8" w:rsidTr="00365377">
        <w:trPr>
          <w:cantSplit/>
        </w:trPr>
        <w:tc>
          <w:tcPr>
            <w:tcW w:w="426" w:type="dxa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302A12" w:rsidRDefault="006D52E1" w:rsidP="001B0A80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Clinicians</w:t>
            </w:r>
            <w:r w:rsidR="001B0A80" w:rsidRPr="00302A12"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  <w:tr w:rsidR="007555FD" w:rsidRPr="00B07FF8" w:rsidTr="00365377">
        <w:trPr>
          <w:cantSplit/>
        </w:trPr>
        <w:tc>
          <w:tcPr>
            <w:tcW w:w="426" w:type="dxa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302A12" w:rsidRDefault="001B0A80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 xml:space="preserve">Mortuary Technicians </w:t>
            </w:r>
          </w:p>
        </w:tc>
      </w:tr>
      <w:tr w:rsidR="007555FD" w:rsidRPr="00B07FF8" w:rsidTr="00365377">
        <w:trPr>
          <w:cantSplit/>
        </w:trPr>
        <w:tc>
          <w:tcPr>
            <w:tcW w:w="426" w:type="dxa"/>
          </w:tcPr>
          <w:p w:rsidR="007555FD" w:rsidRPr="00302A12" w:rsidRDefault="003653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5FD" w:rsidRPr="00302A12" w:rsidRDefault="003653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Canterbury Health Laboratory Staff (CHL)</w:t>
            </w:r>
          </w:p>
        </w:tc>
      </w:tr>
      <w:tr w:rsidR="00365377" w:rsidRPr="00B07FF8" w:rsidTr="00365377">
        <w:trPr>
          <w:cantSplit/>
        </w:trPr>
        <w:tc>
          <w:tcPr>
            <w:tcW w:w="426" w:type="dxa"/>
          </w:tcPr>
          <w:p w:rsidR="00365377" w:rsidRDefault="003653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8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377" w:rsidRPr="00302A12" w:rsidRDefault="00365377">
            <w:pPr>
              <w:rPr>
                <w:rFonts w:ascii="Arial" w:hAnsi="Arial"/>
                <w:sz w:val="22"/>
                <w:szCs w:val="22"/>
              </w:rPr>
            </w:pPr>
            <w:r w:rsidRPr="00365377">
              <w:rPr>
                <w:rFonts w:ascii="Arial" w:hAnsi="Arial"/>
                <w:sz w:val="22"/>
                <w:szCs w:val="22"/>
              </w:rPr>
              <w:t>All CDHB staff</w:t>
            </w:r>
          </w:p>
        </w:tc>
      </w:tr>
      <w:tr w:rsidR="007555FD" w:rsidRPr="00B07FF8" w:rsidTr="00302A12">
        <w:trPr>
          <w:gridAfter w:val="1"/>
          <w:wAfter w:w="63" w:type="dxa"/>
          <w:cantSplit/>
          <w:trHeight w:val="599"/>
        </w:trPr>
        <w:tc>
          <w:tcPr>
            <w:tcW w:w="9180" w:type="dxa"/>
            <w:gridSpan w:val="3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</w:p>
          <w:p w:rsidR="007555FD" w:rsidRPr="00302A12" w:rsidRDefault="007555FD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b/>
                <w:sz w:val="22"/>
                <w:szCs w:val="22"/>
              </w:rPr>
              <w:t>EXTERNALLY:</w:t>
            </w:r>
          </w:p>
        </w:tc>
      </w:tr>
      <w:tr w:rsidR="007555FD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7555FD" w:rsidRPr="00302A12" w:rsidRDefault="007555FD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302A12" w:rsidRDefault="00302A12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Coroners National Initial Investigation Office (NIIO)</w:t>
            </w:r>
          </w:p>
        </w:tc>
      </w:tr>
      <w:tr w:rsidR="001B0A80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302A12" w:rsidRPr="00302A12" w:rsidRDefault="00302A12" w:rsidP="00302A12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36537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80" w:rsidRPr="00302A12" w:rsidRDefault="00365377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365377">
              <w:rPr>
                <w:rFonts w:ascii="Arial" w:hAnsi="Arial"/>
                <w:sz w:val="22"/>
                <w:szCs w:val="22"/>
              </w:rPr>
              <w:t>The Institute of Environmental Science and Research  (ESR)</w:t>
            </w:r>
          </w:p>
        </w:tc>
      </w:tr>
      <w:tr w:rsidR="001B0A80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302A12" w:rsidRPr="00302A12" w:rsidRDefault="00302A12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80" w:rsidRPr="00302A12" w:rsidRDefault="001B0A80" w:rsidP="00365377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 xml:space="preserve">Whanau of </w:t>
            </w:r>
            <w:proofErr w:type="spellStart"/>
            <w:r w:rsidR="00365377" w:rsidRPr="00365377">
              <w:rPr>
                <w:rFonts w:ascii="Arial" w:hAnsi="Arial"/>
                <w:sz w:val="22"/>
                <w:szCs w:val="22"/>
              </w:rPr>
              <w:t>Tūpāpaku</w:t>
            </w:r>
            <w:proofErr w:type="spellEnd"/>
            <w:r w:rsidR="00365377" w:rsidRPr="00365377">
              <w:rPr>
                <w:rFonts w:ascii="Arial" w:hAnsi="Arial"/>
                <w:sz w:val="22"/>
                <w:szCs w:val="22"/>
              </w:rPr>
              <w:t xml:space="preserve"> (deceased)</w:t>
            </w:r>
          </w:p>
        </w:tc>
      </w:tr>
      <w:tr w:rsidR="001B0A80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1B0A80" w:rsidRPr="00302A12" w:rsidRDefault="00302A12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80" w:rsidRPr="00302A12" w:rsidRDefault="0036537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Police</w:t>
            </w:r>
            <w:r w:rsidR="001B0A80" w:rsidRPr="00302A1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86591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686591" w:rsidRPr="00302A12" w:rsidRDefault="006865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91" w:rsidRDefault="00686591">
            <w:pPr>
              <w:rPr>
                <w:rFonts w:ascii="Arial" w:hAnsi="Arial"/>
                <w:sz w:val="22"/>
                <w:szCs w:val="22"/>
              </w:rPr>
            </w:pPr>
            <w:r w:rsidRPr="00686591">
              <w:rPr>
                <w:rFonts w:ascii="Arial" w:hAnsi="Arial"/>
                <w:sz w:val="22"/>
                <w:szCs w:val="22"/>
                <w:lang w:val="en-US"/>
              </w:rPr>
              <w:t>Coronial Offices nationwide</w:t>
            </w:r>
          </w:p>
        </w:tc>
      </w:tr>
      <w:tr w:rsidR="007555FD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7555FD" w:rsidRPr="00302A12" w:rsidRDefault="006865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D" w:rsidRPr="00302A12" w:rsidRDefault="001B0A80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>Ministry of Justice</w:t>
            </w:r>
          </w:p>
        </w:tc>
      </w:tr>
      <w:tr w:rsidR="00363C67" w:rsidRPr="00B07FF8" w:rsidTr="00365377">
        <w:trPr>
          <w:gridAfter w:val="1"/>
          <w:wAfter w:w="63" w:type="dxa"/>
          <w:cantSplit/>
        </w:trPr>
        <w:tc>
          <w:tcPr>
            <w:tcW w:w="426" w:type="dxa"/>
          </w:tcPr>
          <w:p w:rsidR="00363C67" w:rsidRPr="00302A12" w:rsidRDefault="006865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67" w:rsidRPr="00302A12" w:rsidRDefault="00363C67" w:rsidP="00365377">
            <w:pPr>
              <w:rPr>
                <w:rFonts w:ascii="Arial" w:hAnsi="Arial"/>
                <w:sz w:val="22"/>
                <w:szCs w:val="22"/>
              </w:rPr>
            </w:pPr>
            <w:r w:rsidRPr="00302A12">
              <w:rPr>
                <w:rFonts w:ascii="Arial" w:hAnsi="Arial"/>
                <w:sz w:val="22"/>
                <w:szCs w:val="22"/>
              </w:rPr>
              <w:t xml:space="preserve">Staff from other District Health Boards </w:t>
            </w:r>
          </w:p>
        </w:tc>
      </w:tr>
    </w:tbl>
    <w:p w:rsidR="005B2612" w:rsidRPr="00363C67" w:rsidRDefault="005B2612" w:rsidP="005B2612">
      <w:pPr>
        <w:shd w:val="clear" w:color="auto" w:fill="FFFFFF"/>
        <w:spacing w:before="120" w:after="120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</w:rPr>
        <w:t>The Administrator will be successful when:</w:t>
      </w: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6865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Effectively communicate with all internal and external clients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68659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Written work is </w:t>
            </w:r>
            <w:r w:rsidR="00365377">
              <w:rPr>
                <w:rFonts w:ascii="Arial" w:hAnsi="Arial" w:cs="Arial"/>
                <w:sz w:val="22"/>
                <w:szCs w:val="22"/>
              </w:rPr>
              <w:t xml:space="preserve">well </w:t>
            </w:r>
            <w:r w:rsidRPr="00363C67">
              <w:rPr>
                <w:rFonts w:ascii="Arial" w:hAnsi="Arial" w:cs="Arial"/>
                <w:sz w:val="22"/>
                <w:szCs w:val="22"/>
              </w:rPr>
              <w:t>presented and accurate.</w:t>
            </w:r>
          </w:p>
          <w:p w:rsidR="003F5FBA" w:rsidRPr="003F5FBA" w:rsidRDefault="003F5FBA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F5FBA">
              <w:rPr>
                <w:rFonts w:ascii="Arial" w:hAnsi="Arial" w:cs="Arial"/>
                <w:sz w:val="22"/>
                <w:szCs w:val="22"/>
              </w:rPr>
              <w:t xml:space="preserve">Letters, reports are </w:t>
            </w:r>
            <w:r w:rsidR="0008431B">
              <w:rPr>
                <w:rFonts w:ascii="Arial" w:hAnsi="Arial" w:cs="Arial"/>
                <w:sz w:val="22"/>
                <w:szCs w:val="22"/>
              </w:rPr>
              <w:t>completed within set timeframes.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All enquires and requests from DHB staff, </w:t>
            </w:r>
            <w:r w:rsidR="00E65A9F">
              <w:rPr>
                <w:rFonts w:ascii="Arial" w:hAnsi="Arial" w:cs="Arial"/>
                <w:sz w:val="22"/>
                <w:szCs w:val="22"/>
              </w:rPr>
              <w:t xml:space="preserve">NIIO, Police and other </w:t>
            </w:r>
            <w:r w:rsidRPr="00363C67">
              <w:rPr>
                <w:rFonts w:ascii="Arial" w:hAnsi="Arial" w:cs="Arial"/>
                <w:sz w:val="22"/>
                <w:szCs w:val="22"/>
              </w:rPr>
              <w:t>external a</w:t>
            </w:r>
            <w:r w:rsidR="00E65A9F">
              <w:rPr>
                <w:rFonts w:ascii="Arial" w:hAnsi="Arial" w:cs="Arial"/>
                <w:sz w:val="22"/>
                <w:szCs w:val="22"/>
              </w:rPr>
              <w:t xml:space="preserve">gencies </w:t>
            </w:r>
            <w:r w:rsidRPr="00363C67">
              <w:rPr>
                <w:rFonts w:ascii="Arial" w:hAnsi="Arial" w:cs="Arial"/>
                <w:sz w:val="22"/>
                <w:szCs w:val="22"/>
              </w:rPr>
              <w:t>are responded to promptly and appropriate action taken.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Effective working relationships are maintained with staff from other departments within </w:t>
            </w:r>
            <w:r w:rsidR="004F5BF6">
              <w:rPr>
                <w:rFonts w:ascii="Arial" w:hAnsi="Arial" w:cs="Arial"/>
                <w:sz w:val="22"/>
                <w:szCs w:val="22"/>
              </w:rPr>
              <w:t xml:space="preserve">CDHB </w:t>
            </w:r>
            <w:r w:rsidR="001B0A80">
              <w:rPr>
                <w:rFonts w:ascii="Arial" w:hAnsi="Arial" w:cs="Arial"/>
                <w:sz w:val="22"/>
                <w:szCs w:val="22"/>
              </w:rPr>
              <w:t xml:space="preserve">mortuary services </w:t>
            </w:r>
            <w:r w:rsidR="00E65A9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B0A80">
              <w:rPr>
                <w:rFonts w:ascii="Arial" w:hAnsi="Arial" w:cs="Arial"/>
                <w:sz w:val="22"/>
                <w:szCs w:val="22"/>
              </w:rPr>
              <w:t>across the South Island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612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Good public relations and communication skills are practised at all times.</w:t>
            </w:r>
          </w:p>
          <w:p w:rsidR="00B95586" w:rsidRPr="00363C67" w:rsidRDefault="00B95586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B95586">
              <w:rPr>
                <w:rFonts w:ascii="Arial" w:hAnsi="Arial" w:cs="Arial"/>
                <w:sz w:val="22"/>
                <w:szCs w:val="22"/>
              </w:rPr>
              <w:t>A broad knowledge of coronial jurisdiction and practice is developed and maintained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E65A9F" w:rsidP="00686591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302A12">
              <w:rPr>
                <w:rFonts w:ascii="Arial" w:hAnsi="Arial" w:cs="Arial"/>
                <w:b/>
                <w:sz w:val="22"/>
                <w:szCs w:val="22"/>
              </w:rPr>
              <w:t xml:space="preserve">ata entry of relevant </w:t>
            </w:r>
            <w:r w:rsidR="005B2612" w:rsidRPr="00363C67">
              <w:rPr>
                <w:rFonts w:ascii="Arial" w:hAnsi="Arial" w:cs="Arial"/>
                <w:b/>
                <w:sz w:val="22"/>
                <w:szCs w:val="22"/>
              </w:rPr>
              <w:t>information is completed</w:t>
            </w:r>
            <w:r w:rsidR="00E502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B2612" w:rsidRPr="00363C67" w:rsidRDefault="005B2612" w:rsidP="00D6414F">
            <w:pPr>
              <w:pStyle w:val="ListParagraph"/>
              <w:spacing w:before="120" w:after="120"/>
              <w:ind w:left="71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10201" w:type="dxa"/>
          </w:tcPr>
          <w:p w:rsidR="005B2612" w:rsidRDefault="00E65A9F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CDHB </w:t>
            </w:r>
            <w:r w:rsidR="005B2612" w:rsidRPr="00363C67">
              <w:rPr>
                <w:rFonts w:ascii="Arial" w:hAnsi="Arial" w:cs="Arial"/>
                <w:sz w:val="22"/>
                <w:szCs w:val="22"/>
              </w:rPr>
              <w:t xml:space="preserve">patient management systems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5B2612" w:rsidRPr="00363C67">
              <w:rPr>
                <w:rFonts w:ascii="Arial" w:hAnsi="Arial" w:cs="Arial"/>
                <w:sz w:val="22"/>
                <w:szCs w:val="22"/>
              </w:rPr>
              <w:t>updated for accurate reporting and service planning.</w:t>
            </w:r>
          </w:p>
          <w:p w:rsidR="005B2612" w:rsidRDefault="00E65A9F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02A12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686591">
              <w:rPr>
                <w:rFonts w:ascii="Arial" w:hAnsi="Arial" w:cs="Arial"/>
                <w:sz w:val="22"/>
                <w:szCs w:val="22"/>
              </w:rPr>
              <w:t xml:space="preserve">data is entered into </w:t>
            </w:r>
            <w:r w:rsidR="00686591" w:rsidRPr="00686591">
              <w:rPr>
                <w:rFonts w:ascii="Arial" w:hAnsi="Arial" w:cs="Arial"/>
                <w:sz w:val="22"/>
                <w:szCs w:val="22"/>
                <w:lang w:val="en-US"/>
              </w:rPr>
              <w:t>a secure Forensic data</w:t>
            </w:r>
            <w:r w:rsidR="006865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86591" w:rsidRPr="00686591">
              <w:rPr>
                <w:rFonts w:ascii="Arial" w:hAnsi="Arial" w:cs="Arial"/>
                <w:sz w:val="22"/>
                <w:szCs w:val="22"/>
                <w:lang w:val="en-US"/>
              </w:rPr>
              <w:t>base</w:t>
            </w:r>
            <w:r w:rsidR="0068659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02A12">
              <w:rPr>
                <w:rFonts w:ascii="Arial" w:hAnsi="Arial" w:cs="Arial"/>
                <w:sz w:val="22"/>
                <w:szCs w:val="22"/>
              </w:rPr>
              <w:t>accurately and in a timely manner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2A12" w:rsidRPr="00363C67" w:rsidRDefault="00302A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 up as required on reporting of test r</w:t>
            </w:r>
            <w:r w:rsidR="00365377">
              <w:rPr>
                <w:rFonts w:ascii="Arial" w:hAnsi="Arial" w:cs="Arial"/>
                <w:sz w:val="22"/>
                <w:szCs w:val="22"/>
              </w:rPr>
              <w:t xml:space="preserve">esults for </w:t>
            </w:r>
            <w:proofErr w:type="spellStart"/>
            <w:r w:rsidR="00365377">
              <w:rPr>
                <w:rFonts w:ascii="Arial" w:hAnsi="Arial" w:cs="Arial"/>
                <w:sz w:val="22"/>
                <w:szCs w:val="22"/>
              </w:rPr>
              <w:t>Tūpāpa</w:t>
            </w:r>
            <w:r>
              <w:rPr>
                <w:rFonts w:ascii="Arial" w:hAnsi="Arial" w:cs="Arial"/>
                <w:sz w:val="22"/>
                <w:szCs w:val="22"/>
              </w:rPr>
              <w:t>ku</w:t>
            </w:r>
            <w:proofErr w:type="spellEnd"/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686591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Undertake other duties and projects as reasonably directed by the </w:t>
            </w:r>
            <w:r w:rsidR="004F5BF6">
              <w:rPr>
                <w:rFonts w:ascii="Arial" w:hAnsi="Arial" w:cs="Arial"/>
                <w:b/>
                <w:sz w:val="22"/>
                <w:szCs w:val="22"/>
              </w:rPr>
              <w:t>Service Manager</w:t>
            </w: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 Leader from time to time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Assistance with the overall service provision as workload determines.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Additional duties are carried out in the best interest of the service and in a competent</w:t>
            </w:r>
            <w:r w:rsidR="00E5022A">
              <w:rPr>
                <w:rFonts w:ascii="Arial" w:hAnsi="Arial" w:cs="Arial"/>
                <w:sz w:val="22"/>
                <w:szCs w:val="22"/>
              </w:rPr>
              <w:t>, enthusiastic</w:t>
            </w:r>
            <w:r w:rsidRPr="00363C67">
              <w:rPr>
                <w:rFonts w:ascii="Arial" w:hAnsi="Arial" w:cs="Arial"/>
                <w:sz w:val="22"/>
                <w:szCs w:val="22"/>
              </w:rPr>
              <w:t xml:space="preserve"> and efficient manner.</w:t>
            </w:r>
          </w:p>
        </w:tc>
      </w:tr>
      <w:tr w:rsidR="005B2612" w:rsidRPr="00363C67" w:rsidTr="00D6414F">
        <w:trPr>
          <w:trHeight w:val="408"/>
        </w:trPr>
        <w:tc>
          <w:tcPr>
            <w:tcW w:w="10201" w:type="dxa"/>
            <w:shd w:val="clear" w:color="auto" w:fill="BFBFBF" w:themeFill="background1" w:themeFillShade="BF"/>
          </w:tcPr>
          <w:p w:rsidR="005B2612" w:rsidRPr="00363C67" w:rsidRDefault="005B2612" w:rsidP="00686591">
            <w:pPr>
              <w:pStyle w:val="ListParagraph"/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auto"/>
          </w:tcPr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Positive and professional </w:t>
            </w:r>
            <w:r w:rsidR="0008431B">
              <w:rPr>
                <w:rFonts w:ascii="Arial" w:hAnsi="Arial" w:cs="Arial"/>
                <w:sz w:val="22"/>
                <w:szCs w:val="22"/>
              </w:rPr>
              <w:t>behaviours in all relationships.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Communication is clear, open, accurate and responsible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Confidentiality is maintained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Proactively seeks feedback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Minutes that are recorded and circulated are read and actioned appropriately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Contribute to a supportive environment in order to create a high functioning service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686591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Quality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FFFFFF" w:themeFill="background1"/>
          </w:tcPr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 quality service is provided by taking an active role in quality activities and id</w:t>
            </w:r>
            <w:r w:rsidR="0008431B">
              <w:rPr>
                <w:rFonts w:ascii="Arial" w:hAnsi="Arial" w:cs="Arial"/>
                <w:sz w:val="22"/>
                <w:szCs w:val="22"/>
              </w:rPr>
              <w:t>entifying areas of improvement.</w:t>
            </w:r>
          </w:p>
          <w:p w:rsidR="005B2612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Be familiar with and apply the appropriate organisational and divisional policies and procedures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2A12" w:rsidRPr="00363C67" w:rsidRDefault="00302A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02A12">
              <w:rPr>
                <w:rFonts w:ascii="Arial" w:hAnsi="Arial" w:cs="Arial"/>
                <w:sz w:val="22"/>
                <w:szCs w:val="22"/>
              </w:rPr>
              <w:t>Assist in ensuring that the Mortuary con</w:t>
            </w:r>
            <w:r>
              <w:rPr>
                <w:rFonts w:ascii="Arial" w:hAnsi="Arial" w:cs="Arial"/>
                <w:sz w:val="22"/>
                <w:szCs w:val="22"/>
              </w:rPr>
              <w:t>tinues to meet IANZ standards</w:t>
            </w:r>
            <w:r w:rsidR="0008431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B2612" w:rsidRPr="00363C67" w:rsidTr="00D6414F">
        <w:tc>
          <w:tcPr>
            <w:tcW w:w="10201" w:type="dxa"/>
            <w:shd w:val="clear" w:color="auto" w:fill="D9D9D9" w:themeFill="background1" w:themeFillShade="D9"/>
          </w:tcPr>
          <w:p w:rsidR="005B2612" w:rsidRPr="00363C67" w:rsidRDefault="005B2612" w:rsidP="00686591">
            <w:pPr>
              <w:numPr>
                <w:ilvl w:val="0"/>
                <w:numId w:val="4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Health and Safety</w:t>
            </w:r>
          </w:p>
        </w:tc>
      </w:tr>
      <w:tr w:rsidR="005B2612" w:rsidRPr="00363C67" w:rsidTr="00D6414F">
        <w:trPr>
          <w:trHeight w:val="274"/>
        </w:trPr>
        <w:tc>
          <w:tcPr>
            <w:tcW w:w="10201" w:type="dxa"/>
          </w:tcPr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Maintain a high quality, safe and secure work environment by following relevant Canterbury DHB and divisional policies, protocols and standards.</w:t>
            </w:r>
          </w:p>
          <w:p w:rsidR="005B2612" w:rsidRPr="00363C67" w:rsidRDefault="005B2612" w:rsidP="00D6414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Canterbury DHB safe work procedures and instructions are observed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Own safety and that of others is ensured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hazards or potential hazards are immediately reported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Protective equipment is used when appropriate and protective clothing is worn when required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Unsafe work situations are made safe or, if they cannot, the supervisor or manager is informed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lastRenderedPageBreak/>
              <w:t>Workplace hazards and employees health is monitored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All accidents or incidents are promptly reported to your manager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The Canterbury DHB’s rehabilitation plan, to ensure an early and durable return to work, is activated when required 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Advice is sought from your manager if you are unsure of any work practice</w:t>
            </w:r>
          </w:p>
        </w:tc>
      </w:tr>
    </w:tbl>
    <w:p w:rsidR="005B2612" w:rsidRPr="00363C67" w:rsidRDefault="005B2612" w:rsidP="005B2612">
      <w:pPr>
        <w:rPr>
          <w:rFonts w:ascii="Arial" w:hAnsi="Arial" w:cs="Arial"/>
          <w:sz w:val="22"/>
          <w:szCs w:val="22"/>
        </w:rPr>
      </w:pPr>
    </w:p>
    <w:p w:rsidR="003A0940" w:rsidRDefault="003A0940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</w:rPr>
      </w:pPr>
      <w:r w:rsidRPr="00363C67">
        <w:rPr>
          <w:rFonts w:ascii="Arial" w:hAnsi="Arial" w:cs="Arial"/>
          <w:b/>
          <w:sz w:val="22"/>
          <w:szCs w:val="22"/>
          <w:u w:val="single"/>
        </w:rPr>
        <w:t>PERSON SPECIFICATION</w:t>
      </w:r>
      <w:r w:rsidRPr="00363C67">
        <w:rPr>
          <w:rFonts w:ascii="Arial" w:hAnsi="Arial" w:cs="Arial"/>
          <w:b/>
          <w:sz w:val="22"/>
          <w:szCs w:val="22"/>
        </w:rPr>
        <w:t>:</w:t>
      </w:r>
    </w:p>
    <w:p w:rsidR="005B2612" w:rsidRPr="00363C67" w:rsidRDefault="005B2612" w:rsidP="005B2612">
      <w:pPr>
        <w:shd w:val="clear" w:color="auto" w:fill="FFFFFF"/>
        <w:ind w:left="-85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5B2612" w:rsidRPr="00363C67" w:rsidTr="00D6414F">
        <w:trPr>
          <w:trHeight w:val="337"/>
        </w:trPr>
        <w:tc>
          <w:tcPr>
            <w:tcW w:w="10207" w:type="dxa"/>
            <w:gridSpan w:val="2"/>
            <w:shd w:val="clear" w:color="auto" w:fill="BFBFBF" w:themeFill="background1" w:themeFillShade="BF"/>
          </w:tcPr>
          <w:p w:rsidR="005B2612" w:rsidRPr="00363C67" w:rsidRDefault="005B2612" w:rsidP="00D6414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Leadership Capabilities </w:t>
            </w:r>
            <w:r w:rsidRPr="00363C67">
              <w:rPr>
                <w:rFonts w:ascii="Arial" w:hAnsi="Arial" w:cs="Arial"/>
                <w:i/>
                <w:sz w:val="22"/>
                <w:szCs w:val="22"/>
              </w:rPr>
              <w:t>(as per the Leadership Capability Framework)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Dimension 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Description </w:t>
            </w:r>
          </w:p>
        </w:tc>
      </w:tr>
      <w:tr w:rsidR="005B2612" w:rsidRPr="00363C67" w:rsidTr="00D6414F">
        <w:trPr>
          <w:trHeight w:val="297"/>
        </w:trPr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Display self-knowledge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Actively seeks feedback on opportunities to improve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Builds relationships and mobilise support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Communicate and influence others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Communicate a vision and sense of purpose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pStyle w:val="Default"/>
              <w:rPr>
                <w:sz w:val="22"/>
                <w:szCs w:val="22"/>
              </w:rPr>
            </w:pPr>
            <w:r w:rsidRPr="00363C67">
              <w:rPr>
                <w:sz w:val="22"/>
                <w:szCs w:val="22"/>
              </w:rPr>
              <w:t xml:space="preserve">Inspire a sense of purpose and commitment </w:t>
            </w:r>
          </w:p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 xml:space="preserve">Stimulate innovation and create immediate wins  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Model and cultivate innovation and creative practices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Consolidate and continuously improve on strategic change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pStyle w:val="Default"/>
              <w:rPr>
                <w:sz w:val="22"/>
                <w:szCs w:val="22"/>
              </w:rPr>
            </w:pPr>
            <w:r w:rsidRPr="00363C67">
              <w:rPr>
                <w:sz w:val="22"/>
                <w:szCs w:val="22"/>
              </w:rPr>
              <w:t xml:space="preserve">Identify change imperative and opportunities </w:t>
            </w:r>
          </w:p>
        </w:tc>
      </w:tr>
      <w:tr w:rsidR="005B2612" w:rsidRPr="00363C67" w:rsidTr="00D6414F">
        <w:tc>
          <w:tcPr>
            <w:tcW w:w="3261" w:type="dxa"/>
          </w:tcPr>
          <w:p w:rsidR="005B2612" w:rsidRPr="00363C67" w:rsidRDefault="005B2612" w:rsidP="00D6414F">
            <w:p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Fosters a positive culture</w:t>
            </w:r>
          </w:p>
        </w:tc>
        <w:tc>
          <w:tcPr>
            <w:tcW w:w="6946" w:type="dxa"/>
          </w:tcPr>
          <w:p w:rsidR="005B2612" w:rsidRPr="00363C67" w:rsidRDefault="005B2612" w:rsidP="00D6414F">
            <w:pPr>
              <w:ind w:right="96"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Embrace difference and diversity</w:t>
            </w:r>
          </w:p>
        </w:tc>
      </w:tr>
      <w:tr w:rsidR="005B2612" w:rsidRPr="00363C67" w:rsidTr="00D6414F">
        <w:tc>
          <w:tcPr>
            <w:tcW w:w="10207" w:type="dxa"/>
            <w:gridSpan w:val="2"/>
            <w:shd w:val="clear" w:color="auto" w:fill="BFBFBF" w:themeFill="background1" w:themeFillShade="BF"/>
          </w:tcPr>
          <w:p w:rsidR="005B2612" w:rsidRPr="00363C67" w:rsidRDefault="005B2612" w:rsidP="005B261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 xml:space="preserve">Qualifications &amp; Experience </w:t>
            </w:r>
          </w:p>
        </w:tc>
      </w:tr>
      <w:tr w:rsidR="005B2612" w:rsidRPr="00363C67" w:rsidTr="00D6414F">
        <w:trPr>
          <w:trHeight w:val="38"/>
        </w:trPr>
        <w:tc>
          <w:tcPr>
            <w:tcW w:w="10207" w:type="dxa"/>
            <w:gridSpan w:val="2"/>
          </w:tcPr>
          <w:p w:rsidR="005B2612" w:rsidRPr="00363C67" w:rsidRDefault="005B2612" w:rsidP="00D6414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:rsidR="005B2612" w:rsidRPr="00E5022A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022A">
              <w:rPr>
                <w:rFonts w:ascii="Arial" w:hAnsi="Arial" w:cs="Arial"/>
                <w:sz w:val="22"/>
                <w:szCs w:val="22"/>
              </w:rPr>
              <w:t>Excellent keyboard skills (typing speed of 50-70 wpm)</w:t>
            </w:r>
          </w:p>
          <w:p w:rsidR="005B2612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Technically savvy – quick at picking up new applications/systems</w:t>
            </w:r>
          </w:p>
          <w:p w:rsidR="00E5022A" w:rsidRPr="00E5022A" w:rsidRDefault="00E5022A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022A">
              <w:rPr>
                <w:rFonts w:ascii="Arial" w:hAnsi="Arial" w:cs="Arial"/>
                <w:sz w:val="22"/>
                <w:szCs w:val="22"/>
              </w:rPr>
              <w:t>Excellent customer service skills – people focused</w:t>
            </w:r>
          </w:p>
          <w:p w:rsidR="005B2612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Excellent organisational, time management and problem solving skills</w:t>
            </w:r>
          </w:p>
          <w:p w:rsidR="00686591" w:rsidRPr="00363C67" w:rsidRDefault="00686591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and skill in project manag</w:t>
            </w:r>
            <w:r w:rsidR="0008431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ment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achieve accuracy and maintain attention to detail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Ability to meet deadlines and work unsupervised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Intermediate user in the Microsoft suite of products e.g. Word, Outlook, Excel</w:t>
            </w:r>
          </w:p>
          <w:p w:rsidR="005B2612" w:rsidRPr="00363C67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High level of written and verbal communication skills</w:t>
            </w:r>
          </w:p>
          <w:p w:rsidR="005B2612" w:rsidRDefault="005B2612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sz w:val="22"/>
                <w:szCs w:val="22"/>
              </w:rPr>
              <w:t>Demonstrated perceptiveness and a proactive approach in an administrator role.</w:t>
            </w:r>
          </w:p>
          <w:p w:rsidR="00E5022A" w:rsidRPr="00E5022A" w:rsidRDefault="00E5022A" w:rsidP="0068659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E5022A">
              <w:rPr>
                <w:rFonts w:ascii="Arial" w:hAnsi="Arial" w:cs="Arial"/>
                <w:sz w:val="22"/>
                <w:szCs w:val="22"/>
              </w:rPr>
              <w:t>A team player</w:t>
            </w:r>
          </w:p>
          <w:p w:rsidR="005B2612" w:rsidRPr="00363C67" w:rsidRDefault="005B2612" w:rsidP="00D6414F">
            <w:pPr>
              <w:pStyle w:val="BodyTextIndent"/>
              <w:tabs>
                <w:tab w:val="clear" w:pos="1134"/>
              </w:tabs>
              <w:rPr>
                <w:rFonts w:cs="Arial"/>
                <w:szCs w:val="22"/>
              </w:rPr>
            </w:pPr>
          </w:p>
          <w:p w:rsidR="00686591" w:rsidRDefault="005B2612" w:rsidP="00686591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363C67">
              <w:rPr>
                <w:rFonts w:ascii="Arial" w:hAnsi="Arial" w:cs="Arial"/>
                <w:b/>
                <w:sz w:val="22"/>
                <w:szCs w:val="22"/>
              </w:rPr>
              <w:t>Desired:</w:t>
            </w:r>
            <w:r w:rsidR="006865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6591" w:rsidRPr="00686591" w:rsidRDefault="00E5022A" w:rsidP="0008431B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</w:tabs>
              <w:suppressAutoHyphens/>
              <w:ind w:left="1055" w:hanging="283"/>
              <w:rPr>
                <w:rFonts w:ascii="Arial" w:hAnsi="Arial" w:cs="Arial"/>
                <w:sz w:val="22"/>
                <w:szCs w:val="22"/>
              </w:rPr>
            </w:pPr>
            <w:r w:rsidRPr="00686591">
              <w:rPr>
                <w:rFonts w:ascii="Arial" w:hAnsi="Arial" w:cs="Arial"/>
                <w:sz w:val="22"/>
                <w:szCs w:val="22"/>
              </w:rPr>
              <w:t>A</w:t>
            </w:r>
            <w:r w:rsidR="005B2612" w:rsidRPr="00686591">
              <w:rPr>
                <w:rFonts w:ascii="Arial" w:hAnsi="Arial" w:cs="Arial"/>
                <w:sz w:val="22"/>
                <w:szCs w:val="22"/>
              </w:rPr>
              <w:t xml:space="preserve">dministrative experience </w:t>
            </w:r>
            <w:r w:rsidRPr="00686591">
              <w:rPr>
                <w:rFonts w:ascii="Arial" w:hAnsi="Arial" w:cs="Arial"/>
                <w:sz w:val="22"/>
                <w:szCs w:val="22"/>
              </w:rPr>
              <w:t xml:space="preserve">in a health or social sector </w:t>
            </w:r>
            <w:r w:rsidR="005B2612" w:rsidRPr="00686591">
              <w:rPr>
                <w:rFonts w:ascii="Arial" w:hAnsi="Arial" w:cs="Arial"/>
                <w:sz w:val="22"/>
                <w:szCs w:val="22"/>
              </w:rPr>
              <w:t xml:space="preserve">related field </w:t>
            </w:r>
          </w:p>
          <w:p w:rsidR="005B2612" w:rsidRPr="00686591" w:rsidRDefault="005B2612" w:rsidP="0008431B">
            <w:pPr>
              <w:pStyle w:val="ListParagraph"/>
              <w:numPr>
                <w:ilvl w:val="1"/>
                <w:numId w:val="7"/>
              </w:numPr>
              <w:tabs>
                <w:tab w:val="left" w:pos="-720"/>
              </w:tabs>
              <w:suppressAutoHyphens/>
              <w:ind w:left="1055" w:hanging="283"/>
              <w:rPr>
                <w:rFonts w:ascii="Arial" w:hAnsi="Arial" w:cs="Arial"/>
                <w:sz w:val="22"/>
                <w:szCs w:val="22"/>
              </w:rPr>
            </w:pPr>
            <w:r w:rsidRPr="00686591">
              <w:rPr>
                <w:rFonts w:ascii="Arial" w:hAnsi="Arial" w:cs="Arial"/>
                <w:sz w:val="22"/>
                <w:szCs w:val="22"/>
              </w:rPr>
              <w:t>Knowledge of medical terminology</w:t>
            </w:r>
          </w:p>
          <w:p w:rsidR="005B2612" w:rsidRPr="00686591" w:rsidRDefault="005B2612" w:rsidP="0008431B">
            <w:pPr>
              <w:pStyle w:val="ListParagraph"/>
              <w:numPr>
                <w:ilvl w:val="1"/>
                <w:numId w:val="7"/>
              </w:numPr>
              <w:ind w:left="1055" w:hanging="283"/>
              <w:rPr>
                <w:rFonts w:ascii="Arial" w:hAnsi="Arial" w:cs="Arial"/>
                <w:sz w:val="22"/>
                <w:szCs w:val="22"/>
              </w:rPr>
            </w:pPr>
            <w:r w:rsidRPr="00686591">
              <w:rPr>
                <w:rFonts w:ascii="Arial" w:hAnsi="Arial" w:cs="Arial"/>
                <w:sz w:val="22"/>
                <w:szCs w:val="22"/>
              </w:rPr>
              <w:t>Awareness of people of</w:t>
            </w:r>
            <w:r w:rsidR="00E5022A" w:rsidRPr="00686591">
              <w:rPr>
                <w:rFonts w:ascii="Arial" w:hAnsi="Arial" w:cs="Arial"/>
                <w:sz w:val="22"/>
                <w:szCs w:val="22"/>
              </w:rPr>
              <w:t xml:space="preserve"> differing cultural backgrounds particularly when dealing with loss </w:t>
            </w:r>
            <w:r w:rsidR="00686591" w:rsidRPr="006865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22A" w:rsidRPr="00686591">
              <w:rPr>
                <w:rFonts w:ascii="Arial" w:hAnsi="Arial" w:cs="Arial"/>
                <w:sz w:val="22"/>
                <w:szCs w:val="22"/>
              </w:rPr>
              <w:t>and grief</w:t>
            </w:r>
          </w:p>
        </w:tc>
      </w:tr>
    </w:tbl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Theme="minorHAnsi" w:hAnsiTheme="minorHAnsi" w:cs="Arial"/>
          <w:sz w:val="22"/>
          <w:szCs w:val="22"/>
        </w:rPr>
      </w:pPr>
    </w:p>
    <w:p w:rsidR="005B2612" w:rsidRPr="00363C67" w:rsidRDefault="005B2612" w:rsidP="005B2612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2"/>
          <w:szCs w:val="22"/>
        </w:rPr>
      </w:pPr>
      <w:r w:rsidRPr="00363C67">
        <w:rPr>
          <w:rFonts w:ascii="Arial" w:hAnsi="Arial" w:cs="Arial"/>
          <w:sz w:val="22"/>
          <w:szCs w:val="22"/>
        </w:rPr>
        <w:t>The intent of this position description is to provide a representative summary of the major duties and responsibilities performed in this job classification.  Employees may be requested to perform job related tasks other than those specified</w:t>
      </w:r>
    </w:p>
    <w:p w:rsidR="007555FD" w:rsidRPr="00363C67" w:rsidRDefault="007555FD">
      <w:pPr>
        <w:rPr>
          <w:rFonts w:ascii="Arial" w:hAnsi="Arial"/>
          <w:sz w:val="22"/>
          <w:szCs w:val="22"/>
        </w:rPr>
      </w:pPr>
    </w:p>
    <w:sectPr w:rsidR="007555FD" w:rsidRPr="00363C67" w:rsidSect="00755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1440" w:bottom="720" w:left="1440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9A" w:rsidRDefault="00AD279A">
      <w:r>
        <w:separator/>
      </w:r>
    </w:p>
  </w:endnote>
  <w:endnote w:type="continuationSeparator" w:id="0">
    <w:p w:rsidR="00AD279A" w:rsidRDefault="00AD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B6" w:rsidRDefault="004F1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B6" w:rsidRDefault="004F1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B6" w:rsidRDefault="004F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9A" w:rsidRDefault="00AD279A">
      <w:r>
        <w:separator/>
      </w:r>
    </w:p>
  </w:footnote>
  <w:footnote w:type="continuationSeparator" w:id="0">
    <w:p w:rsidR="00AD279A" w:rsidRDefault="00AD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B6" w:rsidRDefault="004F1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B6" w:rsidRDefault="004F10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0B6" w:rsidRDefault="004F1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C12"/>
    <w:multiLevelType w:val="hybridMultilevel"/>
    <w:tmpl w:val="8EC483A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1387D"/>
    <w:multiLevelType w:val="hybridMultilevel"/>
    <w:tmpl w:val="990C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7273F"/>
    <w:multiLevelType w:val="hybridMultilevel"/>
    <w:tmpl w:val="B4CA5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3FDB"/>
    <w:multiLevelType w:val="hybridMultilevel"/>
    <w:tmpl w:val="A89AA29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015CA"/>
    <w:multiLevelType w:val="hybridMultilevel"/>
    <w:tmpl w:val="10BE9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2BE0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9079B1"/>
    <w:multiLevelType w:val="singleLevel"/>
    <w:tmpl w:val="A96C13A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BA"/>
    <w:rsid w:val="0001106E"/>
    <w:rsid w:val="00022A3E"/>
    <w:rsid w:val="0003279C"/>
    <w:rsid w:val="00055E56"/>
    <w:rsid w:val="0008431B"/>
    <w:rsid w:val="000E6D6E"/>
    <w:rsid w:val="000F2189"/>
    <w:rsid w:val="00112764"/>
    <w:rsid w:val="00112BA7"/>
    <w:rsid w:val="0012165E"/>
    <w:rsid w:val="00131D5B"/>
    <w:rsid w:val="001408FD"/>
    <w:rsid w:val="00143FBA"/>
    <w:rsid w:val="00157E44"/>
    <w:rsid w:val="001816E4"/>
    <w:rsid w:val="00191C12"/>
    <w:rsid w:val="00195D10"/>
    <w:rsid w:val="001B0A80"/>
    <w:rsid w:val="001C0233"/>
    <w:rsid w:val="00204FB2"/>
    <w:rsid w:val="00212162"/>
    <w:rsid w:val="00222002"/>
    <w:rsid w:val="002239A4"/>
    <w:rsid w:val="002409E0"/>
    <w:rsid w:val="002452F5"/>
    <w:rsid w:val="00245871"/>
    <w:rsid w:val="00273350"/>
    <w:rsid w:val="002915C1"/>
    <w:rsid w:val="002C17E8"/>
    <w:rsid w:val="002E2594"/>
    <w:rsid w:val="002E586A"/>
    <w:rsid w:val="002F22DC"/>
    <w:rsid w:val="00302A12"/>
    <w:rsid w:val="00363C67"/>
    <w:rsid w:val="00365377"/>
    <w:rsid w:val="00395C6C"/>
    <w:rsid w:val="003A0940"/>
    <w:rsid w:val="003C5D34"/>
    <w:rsid w:val="003F5FBA"/>
    <w:rsid w:val="00401376"/>
    <w:rsid w:val="004468A9"/>
    <w:rsid w:val="00487398"/>
    <w:rsid w:val="00491D45"/>
    <w:rsid w:val="004939FF"/>
    <w:rsid w:val="004B06CE"/>
    <w:rsid w:val="004E459D"/>
    <w:rsid w:val="004F10B6"/>
    <w:rsid w:val="004F5BF6"/>
    <w:rsid w:val="005060BD"/>
    <w:rsid w:val="0050674E"/>
    <w:rsid w:val="00582E7B"/>
    <w:rsid w:val="005964CC"/>
    <w:rsid w:val="005B1DE6"/>
    <w:rsid w:val="005B2612"/>
    <w:rsid w:val="005D30E4"/>
    <w:rsid w:val="006201C8"/>
    <w:rsid w:val="00642790"/>
    <w:rsid w:val="006443C5"/>
    <w:rsid w:val="00645EA1"/>
    <w:rsid w:val="00686591"/>
    <w:rsid w:val="006A4775"/>
    <w:rsid w:val="006D52E1"/>
    <w:rsid w:val="00720B10"/>
    <w:rsid w:val="00743AB7"/>
    <w:rsid w:val="007555FD"/>
    <w:rsid w:val="007918C3"/>
    <w:rsid w:val="007A20B7"/>
    <w:rsid w:val="007E68E7"/>
    <w:rsid w:val="008255B1"/>
    <w:rsid w:val="008502A5"/>
    <w:rsid w:val="008A758D"/>
    <w:rsid w:val="00975CB0"/>
    <w:rsid w:val="00985CD6"/>
    <w:rsid w:val="009C70E9"/>
    <w:rsid w:val="009D708A"/>
    <w:rsid w:val="00A132CB"/>
    <w:rsid w:val="00A17C20"/>
    <w:rsid w:val="00A21C35"/>
    <w:rsid w:val="00A6689F"/>
    <w:rsid w:val="00A67324"/>
    <w:rsid w:val="00AD279A"/>
    <w:rsid w:val="00AE529E"/>
    <w:rsid w:val="00B07FF8"/>
    <w:rsid w:val="00B1233D"/>
    <w:rsid w:val="00B25C0D"/>
    <w:rsid w:val="00B275BE"/>
    <w:rsid w:val="00B3037C"/>
    <w:rsid w:val="00B31047"/>
    <w:rsid w:val="00B56619"/>
    <w:rsid w:val="00B640DB"/>
    <w:rsid w:val="00B95586"/>
    <w:rsid w:val="00BD762C"/>
    <w:rsid w:val="00BE400F"/>
    <w:rsid w:val="00C11530"/>
    <w:rsid w:val="00C4605A"/>
    <w:rsid w:val="00CA0693"/>
    <w:rsid w:val="00CF4D1F"/>
    <w:rsid w:val="00D47713"/>
    <w:rsid w:val="00D61AE6"/>
    <w:rsid w:val="00D825CF"/>
    <w:rsid w:val="00DA5250"/>
    <w:rsid w:val="00DC5C6E"/>
    <w:rsid w:val="00DE52D2"/>
    <w:rsid w:val="00DF7F41"/>
    <w:rsid w:val="00E04690"/>
    <w:rsid w:val="00E10AC3"/>
    <w:rsid w:val="00E501EB"/>
    <w:rsid w:val="00E5022A"/>
    <w:rsid w:val="00E50D07"/>
    <w:rsid w:val="00E65A9F"/>
    <w:rsid w:val="00E86837"/>
    <w:rsid w:val="00EF3A3C"/>
    <w:rsid w:val="00F248E0"/>
    <w:rsid w:val="00F6505D"/>
    <w:rsid w:val="00F66721"/>
    <w:rsid w:val="00F90EE9"/>
    <w:rsid w:val="00F9460B"/>
    <w:rsid w:val="00FC05F9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A3DF418-8E99-443E-A544-1746876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D3"/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2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62D3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FD62D3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62D3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FD62D3"/>
    <w:pPr>
      <w:keepNext/>
      <w:outlineLvl w:val="4"/>
    </w:pPr>
    <w:rPr>
      <w:rFonts w:ascii="Arial" w:hAnsi="Arial"/>
      <w:b/>
      <w:cap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97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973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973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973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97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FD62D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80973"/>
    <w:rPr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973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D6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973"/>
    <w:rPr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FD62D3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0973"/>
    <w:rPr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FD62D3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80973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2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73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rsid w:val="00AE529E"/>
    <w:pPr>
      <w:ind w:left="720"/>
      <w:contextualSpacing/>
    </w:pPr>
  </w:style>
  <w:style w:type="table" w:styleId="TableGrid">
    <w:name w:val="Table Grid"/>
    <w:basedOn w:val="TableNormal"/>
    <w:uiPriority w:val="99"/>
    <w:rsid w:val="005B26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B2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3492-A5BF-4614-BC28-C997EDC1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89467238</Template>
  <TotalTime>76</TotalTime>
  <Pages>3</Pages>
  <Words>886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Denise Mahan</dc:creator>
  <cp:keywords/>
  <dc:description/>
  <cp:lastModifiedBy>Jane Haughey</cp:lastModifiedBy>
  <cp:revision>8</cp:revision>
  <cp:lastPrinted>2018-03-13T23:51:00Z</cp:lastPrinted>
  <dcterms:created xsi:type="dcterms:W3CDTF">2018-04-10T20:36:00Z</dcterms:created>
  <dcterms:modified xsi:type="dcterms:W3CDTF">2018-10-17T03:02:00Z</dcterms:modified>
</cp:coreProperties>
</file>