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B50DDD">
        <w:tc>
          <w:tcPr>
            <w:tcW w:w="4621" w:type="dxa"/>
            <w:shd w:val="pct20" w:color="auto" w:fill="auto"/>
          </w:tcPr>
          <w:p w:rsidR="00B50DDD" w:rsidRDefault="00B50DDD">
            <w:r>
              <w:rPr>
                <w:rFonts w:ascii="Arial" w:hAnsi="Arial"/>
                <w:b/>
                <w:sz w:val="32"/>
                <w:u w:val="single"/>
              </w:rPr>
              <w:t>POSITION DESCRIPTION</w:t>
            </w:r>
          </w:p>
          <w:p w:rsidR="00B50DDD" w:rsidRDefault="00B50DDD"/>
        </w:tc>
        <w:tc>
          <w:tcPr>
            <w:tcW w:w="4621" w:type="dxa"/>
          </w:tcPr>
          <w:p w:rsidR="00B50DDD" w:rsidRDefault="00746564">
            <w:pPr>
              <w:pStyle w:val="Heading1"/>
              <w:spacing w:before="0"/>
              <w:jc w:val="right"/>
            </w:pPr>
            <w:r>
              <w:rPr>
                <w:noProof/>
                <w:lang w:val="en-NZ" w:eastAsia="en-NZ"/>
              </w:rPr>
              <w:drawing>
                <wp:inline distT="0" distB="0" distL="0" distR="0">
                  <wp:extent cx="17907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tc>
      </w:tr>
    </w:tbl>
    <w:p w:rsidR="00B50DDD" w:rsidRDefault="00B50DDD">
      <w:pPr>
        <w:jc w:val="right"/>
        <w:rPr>
          <w:rFonts w:ascii="Arial" w:hAnsi="Arial"/>
          <w:sz w:val="16"/>
        </w:rPr>
      </w:pPr>
    </w:p>
    <w:p w:rsidR="00B50DDD" w:rsidRDefault="00202064">
      <w:pPr>
        <w:jc w:val="right"/>
        <w:rPr>
          <w:rFonts w:ascii="Arial" w:hAnsi="Arial"/>
          <w:sz w:val="22"/>
        </w:rPr>
      </w:pPr>
      <w:r>
        <w:rPr>
          <w:rFonts w:ascii="Arial" w:hAnsi="Arial"/>
          <w:sz w:val="22"/>
        </w:rPr>
        <w:t>June 2018</w:t>
      </w:r>
    </w:p>
    <w:p w:rsidR="00B50DDD" w:rsidRDefault="00B50DDD">
      <w:pPr>
        <w:jc w:val="center"/>
        <w:rPr>
          <w:rFonts w:ascii="Arial Narrow" w:hAnsi="Arial Narrow"/>
          <w:sz w:val="18"/>
        </w:rPr>
      </w:pPr>
      <w:r>
        <w:rPr>
          <w:rFonts w:ascii="Arial Narrow" w:hAnsi="Arial Narrow"/>
          <w:sz w:val="18"/>
        </w:rPr>
        <w:t>This Position Description is a guide and will vary from time to time and</w:t>
      </w:r>
    </w:p>
    <w:p w:rsidR="00B50DDD" w:rsidRDefault="00B50DDD">
      <w:pPr>
        <w:jc w:val="center"/>
        <w:rPr>
          <w:rFonts w:ascii="Arial Narrow" w:hAnsi="Arial Narrow"/>
          <w:sz w:val="18"/>
        </w:rPr>
      </w:pPr>
      <w:r>
        <w:rPr>
          <w:rFonts w:ascii="Arial Narrow" w:hAnsi="Arial Narrow"/>
          <w:sz w:val="18"/>
        </w:rPr>
        <w:t>between services and/or units to meet changing service needs</w:t>
      </w:r>
    </w:p>
    <w:p w:rsidR="00B50DDD" w:rsidRDefault="00B50DDD">
      <w:pPr>
        <w:pStyle w:val="Heading2"/>
        <w:jc w:val="left"/>
        <w:rPr>
          <w:rFonts w:ascii="Arial" w:hAnsi="Arial"/>
          <w:sz w:val="22"/>
        </w:rPr>
      </w:pPr>
    </w:p>
    <w:tbl>
      <w:tblPr>
        <w:tblW w:w="0" w:type="auto"/>
        <w:tblLayout w:type="fixed"/>
        <w:tblLook w:val="0000" w:firstRow="0" w:lastRow="0" w:firstColumn="0" w:lastColumn="0" w:noHBand="0" w:noVBand="0"/>
      </w:tblPr>
      <w:tblGrid>
        <w:gridCol w:w="3081"/>
        <w:gridCol w:w="713"/>
        <w:gridCol w:w="2368"/>
        <w:gridCol w:w="3018"/>
        <w:gridCol w:w="63"/>
      </w:tblGrid>
      <w:tr w:rsidR="00B50DDD">
        <w:trPr>
          <w:cantSplit/>
        </w:trPr>
        <w:tc>
          <w:tcPr>
            <w:tcW w:w="9243" w:type="dxa"/>
            <w:gridSpan w:val="5"/>
            <w:tcBorders>
              <w:top w:val="single" w:sz="4" w:space="0" w:color="auto"/>
              <w:left w:val="single" w:sz="4" w:space="0" w:color="auto"/>
              <w:bottom w:val="single" w:sz="4" w:space="0" w:color="auto"/>
              <w:right w:val="single" w:sz="4" w:space="0" w:color="auto"/>
            </w:tcBorders>
          </w:tcPr>
          <w:p w:rsidR="00B50DDD" w:rsidRDefault="00B50DDD">
            <w:pPr>
              <w:rPr>
                <w:rFonts w:ascii="Arial" w:hAnsi="Arial"/>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B50DDD">
        <w:trPr>
          <w:cantSplit/>
        </w:trPr>
        <w:tc>
          <w:tcPr>
            <w:tcW w:w="3794" w:type="dxa"/>
            <w:gridSpan w:val="2"/>
          </w:tcPr>
          <w:p w:rsidR="00B50DDD" w:rsidRDefault="00B50DDD">
            <w:pPr>
              <w:rPr>
                <w:rFonts w:ascii="Arial" w:hAnsi="Arial"/>
                <w:b/>
                <w:u w:val="single"/>
              </w:rPr>
            </w:pPr>
          </w:p>
        </w:tc>
        <w:tc>
          <w:tcPr>
            <w:tcW w:w="5449" w:type="dxa"/>
            <w:gridSpan w:val="3"/>
          </w:tcPr>
          <w:p w:rsidR="00B50DDD" w:rsidRDefault="00B50DDD">
            <w:pPr>
              <w:rPr>
                <w:rFonts w:ascii="Arial" w:hAnsi="Arial"/>
              </w:rPr>
            </w:pPr>
          </w:p>
        </w:tc>
      </w:tr>
      <w:tr w:rsidR="00B50DDD">
        <w:trPr>
          <w:cantSplit/>
        </w:trPr>
        <w:tc>
          <w:tcPr>
            <w:tcW w:w="3794" w:type="dxa"/>
            <w:gridSpan w:val="2"/>
          </w:tcPr>
          <w:p w:rsidR="00B50DDD" w:rsidRDefault="00B50DDD">
            <w:pPr>
              <w:rPr>
                <w:rFonts w:ascii="Arial" w:hAnsi="Arial"/>
                <w:b/>
                <w:u w:val="single"/>
              </w:rPr>
            </w:pPr>
            <w:r>
              <w:rPr>
                <w:rFonts w:ascii="Arial" w:hAnsi="Arial"/>
                <w:b/>
                <w:sz w:val="22"/>
                <w:u w:val="single"/>
              </w:rPr>
              <w:t>POSITION TITLE</w:t>
            </w:r>
            <w:r>
              <w:rPr>
                <w:rFonts w:ascii="Arial" w:hAnsi="Arial"/>
                <w:b/>
                <w:sz w:val="22"/>
              </w:rPr>
              <w:t>:</w:t>
            </w:r>
          </w:p>
        </w:tc>
        <w:tc>
          <w:tcPr>
            <w:tcW w:w="5449" w:type="dxa"/>
            <w:gridSpan w:val="3"/>
            <w:tcBorders>
              <w:top w:val="single" w:sz="4" w:space="0" w:color="auto"/>
              <w:left w:val="single" w:sz="4" w:space="0" w:color="auto"/>
              <w:bottom w:val="single" w:sz="4" w:space="0" w:color="auto"/>
              <w:right w:val="single" w:sz="4" w:space="0" w:color="auto"/>
            </w:tcBorders>
          </w:tcPr>
          <w:p w:rsidR="00B50DDD" w:rsidRDefault="00B50DDD">
            <w:pPr>
              <w:rPr>
                <w:rFonts w:ascii="Arial" w:hAnsi="Arial"/>
              </w:rPr>
            </w:pPr>
            <w:r>
              <w:rPr>
                <w:rFonts w:ascii="Arial" w:hAnsi="Arial"/>
                <w:sz w:val="22"/>
              </w:rPr>
              <w:t xml:space="preserve">Physician General Medicine </w:t>
            </w:r>
          </w:p>
        </w:tc>
      </w:tr>
      <w:tr w:rsidR="00B50DDD">
        <w:trPr>
          <w:cantSplit/>
        </w:trPr>
        <w:tc>
          <w:tcPr>
            <w:tcW w:w="3794" w:type="dxa"/>
            <w:gridSpan w:val="2"/>
          </w:tcPr>
          <w:p w:rsidR="00B50DDD" w:rsidRDefault="00B50DDD">
            <w:pPr>
              <w:rPr>
                <w:rFonts w:ascii="Arial" w:hAnsi="Arial"/>
                <w:b/>
                <w:u w:val="single"/>
              </w:rPr>
            </w:pPr>
          </w:p>
        </w:tc>
        <w:tc>
          <w:tcPr>
            <w:tcW w:w="5449" w:type="dxa"/>
            <w:gridSpan w:val="3"/>
          </w:tcPr>
          <w:p w:rsidR="00B50DDD" w:rsidRDefault="00B50DDD">
            <w:pPr>
              <w:rPr>
                <w:rFonts w:ascii="Arial" w:hAnsi="Arial"/>
              </w:rPr>
            </w:pPr>
          </w:p>
        </w:tc>
      </w:tr>
      <w:tr w:rsidR="00B50DDD">
        <w:trPr>
          <w:cantSplit/>
        </w:trPr>
        <w:tc>
          <w:tcPr>
            <w:tcW w:w="3794" w:type="dxa"/>
            <w:gridSpan w:val="2"/>
          </w:tcPr>
          <w:p w:rsidR="00B50DDD" w:rsidRDefault="00B50DDD">
            <w:pPr>
              <w:rPr>
                <w:rFonts w:ascii="Arial" w:hAnsi="Arial"/>
                <w:b/>
                <w:u w:val="single"/>
              </w:rPr>
            </w:pPr>
            <w:r>
              <w:rPr>
                <w:rFonts w:ascii="Arial" w:hAnsi="Arial"/>
                <w:b/>
                <w:sz w:val="22"/>
                <w:u w:val="single"/>
              </w:rPr>
              <w:t>REPORTS TO</w:t>
            </w:r>
            <w:r>
              <w:rPr>
                <w:rFonts w:ascii="Arial" w:hAnsi="Arial"/>
                <w:b/>
                <w:sz w:val="22"/>
              </w:rPr>
              <w:t>:</w:t>
            </w:r>
          </w:p>
        </w:tc>
        <w:tc>
          <w:tcPr>
            <w:tcW w:w="5449" w:type="dxa"/>
            <w:gridSpan w:val="3"/>
            <w:tcBorders>
              <w:top w:val="single" w:sz="6" w:space="0" w:color="auto"/>
              <w:left w:val="single" w:sz="6" w:space="0" w:color="auto"/>
              <w:bottom w:val="single" w:sz="6" w:space="0" w:color="auto"/>
              <w:right w:val="single" w:sz="6" w:space="0" w:color="auto"/>
            </w:tcBorders>
          </w:tcPr>
          <w:p w:rsidR="00B50DDD" w:rsidRDefault="00B50DDD">
            <w:pPr>
              <w:rPr>
                <w:rFonts w:ascii="Arial" w:hAnsi="Arial"/>
              </w:rPr>
            </w:pPr>
            <w:r>
              <w:rPr>
                <w:rFonts w:ascii="Arial" w:hAnsi="Arial"/>
                <w:sz w:val="22"/>
              </w:rPr>
              <w:t>Clinical Director General Medicine</w:t>
            </w:r>
          </w:p>
        </w:tc>
      </w:tr>
      <w:tr w:rsidR="00B50DDD">
        <w:tc>
          <w:tcPr>
            <w:tcW w:w="3794" w:type="dxa"/>
            <w:gridSpan w:val="2"/>
          </w:tcPr>
          <w:p w:rsidR="00B50DDD" w:rsidRDefault="00B50DDD">
            <w:pPr>
              <w:rPr>
                <w:rFonts w:ascii="Arial" w:hAnsi="Arial"/>
                <w:b/>
                <w:u w:val="single"/>
              </w:rPr>
            </w:pPr>
          </w:p>
        </w:tc>
        <w:tc>
          <w:tcPr>
            <w:tcW w:w="2368" w:type="dxa"/>
          </w:tcPr>
          <w:p w:rsidR="00B50DDD" w:rsidRDefault="00B50DDD">
            <w:pPr>
              <w:rPr>
                <w:rFonts w:ascii="Arial" w:hAnsi="Arial"/>
              </w:rPr>
            </w:pPr>
          </w:p>
        </w:tc>
        <w:tc>
          <w:tcPr>
            <w:tcW w:w="3081" w:type="dxa"/>
            <w:gridSpan w:val="2"/>
          </w:tcPr>
          <w:p w:rsidR="00B50DDD" w:rsidRDefault="00B50DDD">
            <w:pPr>
              <w:rPr>
                <w:rFonts w:ascii="Arial" w:hAnsi="Arial"/>
              </w:rPr>
            </w:pPr>
          </w:p>
        </w:tc>
      </w:tr>
      <w:tr w:rsidR="00B50DDD">
        <w:trPr>
          <w:cantSplit/>
        </w:trPr>
        <w:tc>
          <w:tcPr>
            <w:tcW w:w="3794" w:type="dxa"/>
            <w:gridSpan w:val="2"/>
          </w:tcPr>
          <w:p w:rsidR="00B50DDD" w:rsidRDefault="00B50DDD">
            <w:pPr>
              <w:rPr>
                <w:rFonts w:ascii="Arial" w:hAnsi="Arial"/>
                <w:b/>
                <w:u w:val="single"/>
              </w:rPr>
            </w:pPr>
            <w:r>
              <w:rPr>
                <w:rFonts w:ascii="Arial" w:hAnsi="Arial"/>
                <w:b/>
                <w:sz w:val="22"/>
                <w:u w:val="single"/>
              </w:rPr>
              <w:t>LOCATION:</w:t>
            </w:r>
          </w:p>
        </w:tc>
        <w:tc>
          <w:tcPr>
            <w:tcW w:w="5449" w:type="dxa"/>
            <w:gridSpan w:val="3"/>
            <w:tcBorders>
              <w:top w:val="single" w:sz="4" w:space="0" w:color="auto"/>
              <w:left w:val="single" w:sz="4" w:space="0" w:color="auto"/>
              <w:bottom w:val="single" w:sz="4" w:space="0" w:color="auto"/>
              <w:right w:val="single" w:sz="4" w:space="0" w:color="auto"/>
            </w:tcBorders>
          </w:tcPr>
          <w:p w:rsidR="00B50DDD" w:rsidRDefault="00B50DDD">
            <w:pPr>
              <w:rPr>
                <w:rFonts w:ascii="Arial" w:hAnsi="Arial"/>
              </w:rPr>
            </w:pPr>
            <w:r>
              <w:rPr>
                <w:rFonts w:ascii="Arial" w:hAnsi="Arial"/>
                <w:sz w:val="22"/>
              </w:rPr>
              <w:t xml:space="preserve">Department of General Medicine, </w:t>
            </w:r>
            <w:smartTag w:uri="urn:schemas-microsoft-com:office:smarttags" w:element="place">
              <w:smartTag w:uri="urn:schemas-microsoft-com:office:smarttags" w:element="PlaceName">
                <w:r>
                  <w:rPr>
                    <w:rFonts w:ascii="Arial" w:hAnsi="Arial"/>
                    <w:sz w:val="22"/>
                  </w:rPr>
                  <w:t>Christchurch</w:t>
                </w:r>
              </w:smartTag>
              <w:r>
                <w:rPr>
                  <w:rFonts w:ascii="Arial" w:hAnsi="Arial"/>
                  <w:sz w:val="22"/>
                </w:rPr>
                <w:t xml:space="preserve"> </w:t>
              </w:r>
              <w:smartTag w:uri="urn:schemas-microsoft-com:office:smarttags" w:element="PlaceType">
                <w:r>
                  <w:rPr>
                    <w:rFonts w:ascii="Arial" w:hAnsi="Arial"/>
                    <w:sz w:val="22"/>
                  </w:rPr>
                  <w:t>Hospital</w:t>
                </w:r>
              </w:smartTag>
            </w:smartTag>
          </w:p>
        </w:tc>
      </w:tr>
      <w:tr w:rsidR="00B50DDD">
        <w:trPr>
          <w:cantSplit/>
        </w:trPr>
        <w:tc>
          <w:tcPr>
            <w:tcW w:w="9243" w:type="dxa"/>
            <w:gridSpan w:val="5"/>
          </w:tcPr>
          <w:p w:rsidR="00B50DDD" w:rsidRDefault="00B50DDD">
            <w:pPr>
              <w:rPr>
                <w:rFonts w:ascii="Arial" w:hAnsi="Arial"/>
                <w:b/>
                <w:u w:val="single"/>
              </w:rPr>
            </w:pPr>
          </w:p>
          <w:p w:rsidR="00B50DDD" w:rsidRDefault="00B50DDD">
            <w:pPr>
              <w:jc w:val="both"/>
              <w:rPr>
                <w:rFonts w:ascii="Arial" w:hAnsi="Arial"/>
              </w:rPr>
            </w:pPr>
            <w:r>
              <w:rPr>
                <w:rFonts w:ascii="Arial" w:hAnsi="Arial"/>
                <w:b/>
                <w:sz w:val="22"/>
                <w:u w:val="single"/>
              </w:rPr>
              <w:t>PRINCIPAL OBJECTIVES</w:t>
            </w:r>
          </w:p>
          <w:p w:rsidR="00B50DDD" w:rsidRDefault="00B50DDD">
            <w:pPr>
              <w:jc w:val="both"/>
              <w:rPr>
                <w:rFonts w:ascii="Arial" w:hAnsi="Arial"/>
              </w:rPr>
            </w:pPr>
          </w:p>
        </w:tc>
      </w:tr>
      <w:tr w:rsidR="00B50DDD">
        <w:trPr>
          <w:cantSplit/>
        </w:trPr>
        <w:tc>
          <w:tcPr>
            <w:tcW w:w="9243" w:type="dxa"/>
            <w:gridSpan w:val="5"/>
          </w:tcPr>
          <w:p w:rsidR="00B50DDD" w:rsidRDefault="00B50DDD" w:rsidP="00E27E15">
            <w:pPr>
              <w:tabs>
                <w:tab w:val="left" w:pos="-720"/>
              </w:tabs>
              <w:suppressAutoHyphens/>
              <w:rPr>
                <w:rFonts w:ascii="Arial" w:hAnsi="Arial"/>
              </w:rPr>
            </w:pPr>
            <w:r>
              <w:rPr>
                <w:rFonts w:ascii="Arial" w:hAnsi="Arial"/>
                <w:sz w:val="22"/>
              </w:rPr>
              <w:t xml:space="preserve">To provide a comprehensive service to all acute General Medicine patients requiring admission to </w:t>
            </w:r>
            <w:smartTag w:uri="urn:schemas-microsoft-com:office:smarttags" w:element="place">
              <w:smartTag w:uri="urn:schemas-microsoft-com:office:smarttags" w:element="PlaceName">
                <w:r>
                  <w:rPr>
                    <w:rFonts w:ascii="Arial" w:hAnsi="Arial"/>
                    <w:sz w:val="22"/>
                  </w:rPr>
                  <w:t>Christchurch</w:t>
                </w:r>
              </w:smartTag>
              <w:r>
                <w:rPr>
                  <w:rFonts w:ascii="Arial" w:hAnsi="Arial"/>
                  <w:sz w:val="22"/>
                </w:rPr>
                <w:t xml:space="preserve"> </w:t>
              </w:r>
              <w:smartTag w:uri="urn:schemas-microsoft-com:office:smarttags" w:element="PlaceType">
                <w:r>
                  <w:rPr>
                    <w:rFonts w:ascii="Arial" w:hAnsi="Arial"/>
                    <w:sz w:val="22"/>
                  </w:rPr>
                  <w:t>Hospital</w:t>
                </w:r>
              </w:smartTag>
            </w:smartTag>
            <w:r>
              <w:rPr>
                <w:rFonts w:ascii="Arial" w:hAnsi="Arial"/>
                <w:sz w:val="22"/>
              </w:rPr>
              <w:t>.</w:t>
            </w:r>
          </w:p>
        </w:tc>
      </w:tr>
      <w:tr w:rsidR="00B50DDD">
        <w:tc>
          <w:tcPr>
            <w:tcW w:w="3081" w:type="dxa"/>
          </w:tcPr>
          <w:p w:rsidR="00B50DDD" w:rsidRDefault="00B50DDD">
            <w:pPr>
              <w:rPr>
                <w:rFonts w:ascii="Arial" w:hAnsi="Arial"/>
              </w:rPr>
            </w:pPr>
          </w:p>
        </w:tc>
        <w:tc>
          <w:tcPr>
            <w:tcW w:w="3081" w:type="dxa"/>
            <w:gridSpan w:val="2"/>
          </w:tcPr>
          <w:p w:rsidR="00B50DDD" w:rsidRDefault="00B50DDD">
            <w:pPr>
              <w:rPr>
                <w:rFonts w:ascii="Arial" w:hAnsi="Arial"/>
              </w:rPr>
            </w:pPr>
          </w:p>
        </w:tc>
        <w:tc>
          <w:tcPr>
            <w:tcW w:w="3081" w:type="dxa"/>
            <w:gridSpan w:val="2"/>
          </w:tcPr>
          <w:p w:rsidR="00B50DDD" w:rsidRDefault="00B50DDD">
            <w:pPr>
              <w:rPr>
                <w:rFonts w:ascii="Arial" w:hAnsi="Arial"/>
              </w:rPr>
            </w:pPr>
          </w:p>
        </w:tc>
      </w:tr>
      <w:tr w:rsidR="00B50DDD">
        <w:trPr>
          <w:cantSplit/>
        </w:trPr>
        <w:tc>
          <w:tcPr>
            <w:tcW w:w="9243" w:type="dxa"/>
            <w:gridSpan w:val="5"/>
          </w:tcPr>
          <w:p w:rsidR="00B50DDD" w:rsidRDefault="00B50DDD">
            <w:pPr>
              <w:rPr>
                <w:rFonts w:ascii="Arial" w:hAnsi="Arial"/>
                <w:b/>
                <w:u w:val="single"/>
              </w:rPr>
            </w:pPr>
            <w:r>
              <w:rPr>
                <w:rFonts w:ascii="Arial" w:hAnsi="Arial"/>
                <w:b/>
                <w:sz w:val="22"/>
                <w:u w:val="single"/>
              </w:rPr>
              <w:t>FUNCTIONAL RELATIONSHIPS</w:t>
            </w:r>
            <w:r>
              <w:rPr>
                <w:rFonts w:ascii="Arial" w:hAnsi="Arial"/>
                <w:b/>
                <w:sz w:val="22"/>
              </w:rPr>
              <w:t>:</w:t>
            </w:r>
          </w:p>
          <w:p w:rsidR="00B50DDD" w:rsidRDefault="00B50DDD">
            <w:pPr>
              <w:rPr>
                <w:rFonts w:ascii="Arial" w:hAnsi="Arial"/>
              </w:rPr>
            </w:pPr>
          </w:p>
        </w:tc>
      </w:tr>
      <w:tr w:rsidR="00B50DDD">
        <w:trPr>
          <w:cantSplit/>
        </w:trPr>
        <w:tc>
          <w:tcPr>
            <w:tcW w:w="9243" w:type="dxa"/>
            <w:gridSpan w:val="5"/>
          </w:tcPr>
          <w:p w:rsidR="00B50DDD" w:rsidRDefault="00B50DDD">
            <w:pPr>
              <w:rPr>
                <w:rFonts w:ascii="Arial" w:hAnsi="Arial"/>
                <w:b/>
              </w:rPr>
            </w:pPr>
            <w:r>
              <w:rPr>
                <w:rFonts w:ascii="Arial" w:hAnsi="Arial"/>
                <w:b/>
                <w:sz w:val="22"/>
              </w:rPr>
              <w:t>INTERNALLY:</w:t>
            </w:r>
          </w:p>
        </w:tc>
      </w:tr>
      <w:tr w:rsidR="00B50DDD">
        <w:trPr>
          <w:cantSplit/>
        </w:trPr>
        <w:tc>
          <w:tcPr>
            <w:tcW w:w="9243" w:type="dxa"/>
            <w:gridSpan w:val="5"/>
            <w:tcBorders>
              <w:top w:val="single" w:sz="4" w:space="0" w:color="auto"/>
              <w:left w:val="single" w:sz="4" w:space="0" w:color="auto"/>
              <w:bottom w:val="single" w:sz="4" w:space="0" w:color="auto"/>
              <w:right w:val="single" w:sz="4" w:space="0" w:color="auto"/>
            </w:tcBorders>
          </w:tcPr>
          <w:p w:rsidR="00B50DDD" w:rsidRDefault="00B50DDD">
            <w:pPr>
              <w:tabs>
                <w:tab w:val="left" w:pos="-3828"/>
                <w:tab w:val="left" w:pos="-720"/>
              </w:tabs>
              <w:suppressAutoHyphens/>
              <w:rPr>
                <w:rFonts w:ascii="Arial" w:hAnsi="Arial"/>
              </w:rPr>
            </w:pPr>
            <w:r>
              <w:rPr>
                <w:rFonts w:ascii="Arial" w:hAnsi="Arial"/>
                <w:sz w:val="22"/>
              </w:rPr>
              <w:t>Primarily with RMO’s and Medical Interns assigned to your General Medical Team.  As required with other medical staff, Nursing and Allied Health Professionals Cli</w:t>
            </w:r>
            <w:r w:rsidR="00202064">
              <w:rPr>
                <w:rFonts w:ascii="Arial" w:hAnsi="Arial"/>
                <w:sz w:val="22"/>
              </w:rPr>
              <w:t>nical Director, Service Manager and</w:t>
            </w:r>
            <w:r>
              <w:rPr>
                <w:rFonts w:ascii="Arial" w:hAnsi="Arial"/>
                <w:sz w:val="22"/>
              </w:rPr>
              <w:t xml:space="preserve"> Medical Secretaries.</w:t>
            </w:r>
          </w:p>
          <w:p w:rsidR="00B50DDD" w:rsidRDefault="00B50DDD">
            <w:pPr>
              <w:tabs>
                <w:tab w:val="left" w:pos="-3828"/>
              </w:tabs>
              <w:rPr>
                <w:rFonts w:ascii="Arial" w:hAnsi="Arial"/>
              </w:rPr>
            </w:pPr>
          </w:p>
        </w:tc>
      </w:tr>
      <w:tr w:rsidR="00B50DDD">
        <w:trPr>
          <w:gridAfter w:val="1"/>
          <w:wAfter w:w="63" w:type="dxa"/>
          <w:cantSplit/>
        </w:trPr>
        <w:tc>
          <w:tcPr>
            <w:tcW w:w="9180" w:type="dxa"/>
            <w:gridSpan w:val="4"/>
          </w:tcPr>
          <w:p w:rsidR="00B50DDD" w:rsidRDefault="00B50DDD">
            <w:pPr>
              <w:rPr>
                <w:rFonts w:ascii="Arial" w:hAnsi="Arial"/>
              </w:rPr>
            </w:pPr>
          </w:p>
          <w:p w:rsidR="00B50DDD" w:rsidRDefault="00B50DDD">
            <w:pPr>
              <w:rPr>
                <w:rFonts w:ascii="Arial" w:hAnsi="Arial"/>
              </w:rPr>
            </w:pPr>
            <w:r>
              <w:rPr>
                <w:rFonts w:ascii="Arial" w:hAnsi="Arial"/>
                <w:b/>
                <w:sz w:val="22"/>
              </w:rPr>
              <w:t>EXTERNALLY:</w:t>
            </w:r>
          </w:p>
        </w:tc>
      </w:tr>
      <w:tr w:rsidR="00B50DDD">
        <w:trPr>
          <w:gridAfter w:val="1"/>
          <w:wAfter w:w="63" w:type="dxa"/>
          <w:cantSplit/>
        </w:trPr>
        <w:tc>
          <w:tcPr>
            <w:tcW w:w="9180" w:type="dxa"/>
            <w:gridSpan w:val="4"/>
            <w:tcBorders>
              <w:top w:val="single" w:sz="4" w:space="0" w:color="auto"/>
              <w:left w:val="single" w:sz="4" w:space="0" w:color="auto"/>
              <w:bottom w:val="single" w:sz="4" w:space="0" w:color="auto"/>
              <w:right w:val="single" w:sz="4" w:space="0" w:color="auto"/>
            </w:tcBorders>
          </w:tcPr>
          <w:p w:rsidR="00B50DDD" w:rsidRDefault="00B50DDD">
            <w:pPr>
              <w:tabs>
                <w:tab w:val="left" w:pos="-3828"/>
              </w:tabs>
              <w:suppressAutoHyphens/>
              <w:rPr>
                <w:rFonts w:ascii="Arial" w:hAnsi="Arial"/>
              </w:rPr>
            </w:pPr>
            <w:r>
              <w:rPr>
                <w:rFonts w:ascii="Arial" w:hAnsi="Arial"/>
                <w:sz w:val="22"/>
              </w:rPr>
              <w:t>As required with Patients and their Families, General Practitioners, Referring Agencies, Community Services/Groups, University and Christchurch School of Medicine staff.</w:t>
            </w:r>
          </w:p>
          <w:p w:rsidR="00B50DDD" w:rsidRDefault="00B50DDD">
            <w:pPr>
              <w:tabs>
                <w:tab w:val="left" w:pos="-3828"/>
              </w:tabs>
              <w:rPr>
                <w:rFonts w:ascii="Arial" w:hAnsi="Arial"/>
              </w:rPr>
            </w:pPr>
          </w:p>
        </w:tc>
      </w:tr>
    </w:tbl>
    <w:p w:rsidR="00B50DDD" w:rsidRDefault="00B50DDD">
      <w:pPr>
        <w:rPr>
          <w:rFonts w:ascii="Arial" w:hAnsi="Arial"/>
          <w:sz w:val="22"/>
        </w:rPr>
      </w:pPr>
    </w:p>
    <w:p w:rsidR="00B50DDD" w:rsidRDefault="00B50DDD">
      <w:pPr>
        <w:rPr>
          <w:rFonts w:ascii="Arial" w:hAnsi="Arial"/>
          <w:sz w:val="22"/>
        </w:rPr>
      </w:pPr>
    </w:p>
    <w:tbl>
      <w:tblPr>
        <w:tblW w:w="0" w:type="auto"/>
        <w:tblLayout w:type="fixed"/>
        <w:tblLook w:val="0000" w:firstRow="0" w:lastRow="0" w:firstColumn="0" w:lastColumn="0" w:noHBand="0" w:noVBand="0"/>
      </w:tblPr>
      <w:tblGrid>
        <w:gridCol w:w="1951"/>
        <w:gridCol w:w="7292"/>
      </w:tblGrid>
      <w:tr w:rsidR="00B50DDD">
        <w:trPr>
          <w:cantSplit/>
        </w:trPr>
        <w:tc>
          <w:tcPr>
            <w:tcW w:w="9243" w:type="dxa"/>
            <w:gridSpan w:val="2"/>
          </w:tcPr>
          <w:p w:rsidR="00B50DDD" w:rsidRDefault="00B50DDD">
            <w:pPr>
              <w:rPr>
                <w:rFonts w:ascii="Arial" w:hAnsi="Arial"/>
                <w:b/>
                <w:u w:val="single"/>
              </w:rPr>
            </w:pPr>
            <w:r>
              <w:rPr>
                <w:rFonts w:ascii="Arial" w:hAnsi="Arial"/>
                <w:b/>
                <w:sz w:val="22"/>
                <w:u w:val="single"/>
              </w:rPr>
              <w:t>KEY PERFORMANCE OBJECTIVES</w:t>
            </w:r>
            <w:r>
              <w:rPr>
                <w:rFonts w:ascii="Arial" w:hAnsi="Arial"/>
                <w:b/>
                <w:sz w:val="22"/>
              </w:rPr>
              <w:t>:</w:t>
            </w:r>
          </w:p>
          <w:p w:rsidR="00B50DDD" w:rsidRDefault="00B50DDD">
            <w:pPr>
              <w:jc w:val="both"/>
              <w:rPr>
                <w:rFonts w:ascii="Arial" w:hAnsi="Arial"/>
              </w:rPr>
            </w:pPr>
          </w:p>
        </w:tc>
      </w:tr>
      <w:tr w:rsidR="00B50DDD">
        <w:tc>
          <w:tcPr>
            <w:tcW w:w="1951" w:type="dxa"/>
          </w:tcPr>
          <w:p w:rsidR="00B50DDD" w:rsidRDefault="00B50DDD">
            <w:pPr>
              <w:rPr>
                <w:rFonts w:ascii="Arial" w:hAnsi="Arial"/>
              </w:rPr>
            </w:pPr>
            <w:r>
              <w:rPr>
                <w:rFonts w:ascii="Arial" w:hAnsi="Arial"/>
                <w:sz w:val="22"/>
              </w:rPr>
              <w:t>Task</w:t>
            </w:r>
          </w:p>
        </w:tc>
        <w:tc>
          <w:tcPr>
            <w:tcW w:w="7292" w:type="dxa"/>
            <w:tcBorders>
              <w:top w:val="single" w:sz="6" w:space="0" w:color="auto"/>
              <w:left w:val="single" w:sz="6" w:space="0" w:color="auto"/>
              <w:right w:val="single" w:sz="6" w:space="0" w:color="auto"/>
            </w:tcBorders>
          </w:tcPr>
          <w:p w:rsidR="00B50DDD" w:rsidRDefault="00B50DDD">
            <w:pPr>
              <w:pStyle w:val="Heading5"/>
            </w:pPr>
            <w:r>
              <w:t>Acute Admitting and Inpatient Responsibilities</w:t>
            </w:r>
          </w:p>
        </w:tc>
      </w:tr>
      <w:tr w:rsidR="00B50DDD">
        <w:tc>
          <w:tcPr>
            <w:tcW w:w="1951" w:type="dxa"/>
          </w:tcPr>
          <w:p w:rsidR="00B50DDD" w:rsidRDefault="00B50DDD">
            <w:pPr>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50DDD" w:rsidRPr="002E1EF4" w:rsidRDefault="00B50DDD">
            <w:pPr>
              <w:numPr>
                <w:ilvl w:val="0"/>
                <w:numId w:val="11"/>
              </w:numPr>
              <w:spacing w:after="120"/>
              <w:rPr>
                <w:rFonts w:ascii="Arial" w:hAnsi="Arial"/>
                <w:i/>
              </w:rPr>
            </w:pPr>
            <w:r>
              <w:rPr>
                <w:rFonts w:ascii="Arial" w:hAnsi="Arial"/>
                <w:sz w:val="22"/>
              </w:rPr>
              <w:t>For each 24-hour period of acute on-call, the consultant will be available at all times for consultation.  Patients whose condition warrants may need to be seen by the consultant at any time during the 24-hour period.</w:t>
            </w:r>
          </w:p>
          <w:p w:rsidR="00B50DDD" w:rsidRPr="00AB70E7" w:rsidRDefault="00B50DDD">
            <w:pPr>
              <w:numPr>
                <w:ilvl w:val="0"/>
                <w:numId w:val="11"/>
              </w:numPr>
              <w:spacing w:after="120"/>
              <w:rPr>
                <w:rFonts w:ascii="Arial" w:hAnsi="Arial"/>
                <w:i/>
              </w:rPr>
            </w:pPr>
            <w:r>
              <w:rPr>
                <w:rFonts w:ascii="Arial" w:hAnsi="Arial"/>
                <w:sz w:val="22"/>
              </w:rPr>
              <w:t xml:space="preserve">The consultant must </w:t>
            </w:r>
            <w:r w:rsidR="00F22AE1">
              <w:rPr>
                <w:rFonts w:ascii="Arial" w:hAnsi="Arial"/>
                <w:sz w:val="22"/>
              </w:rPr>
              <w:t xml:space="preserve">be </w:t>
            </w:r>
            <w:r>
              <w:rPr>
                <w:rFonts w:ascii="Arial" w:hAnsi="Arial"/>
                <w:sz w:val="22"/>
              </w:rPr>
              <w:t>free of other sub-speciality clinical commitments during this acute 24 hour period.</w:t>
            </w:r>
          </w:p>
          <w:p w:rsidR="00B50DDD" w:rsidRDefault="00B50DDD">
            <w:pPr>
              <w:numPr>
                <w:ilvl w:val="0"/>
                <w:numId w:val="11"/>
              </w:numPr>
              <w:spacing w:after="120"/>
              <w:rPr>
                <w:rFonts w:ascii="Arial" w:hAnsi="Arial"/>
                <w:i/>
              </w:rPr>
            </w:pPr>
            <w:r>
              <w:rPr>
                <w:rFonts w:ascii="Arial" w:hAnsi="Arial"/>
                <w:sz w:val="22"/>
              </w:rPr>
              <w:t>Undertake an evening ward round on AMAU when on-</w:t>
            </w:r>
            <w:r w:rsidR="00202064">
              <w:rPr>
                <w:rFonts w:ascii="Arial" w:hAnsi="Arial"/>
                <w:sz w:val="22"/>
              </w:rPr>
              <w:t>call for a long day and afternoon round when on short-day acute</w:t>
            </w:r>
            <w:r>
              <w:rPr>
                <w:rFonts w:ascii="Arial" w:hAnsi="Arial"/>
                <w:sz w:val="22"/>
              </w:rPr>
              <w:t>.</w:t>
            </w:r>
          </w:p>
          <w:p w:rsidR="00B50DDD" w:rsidRPr="00AB70E7" w:rsidRDefault="00B50DDD">
            <w:pPr>
              <w:numPr>
                <w:ilvl w:val="0"/>
                <w:numId w:val="11"/>
              </w:numPr>
              <w:spacing w:after="120"/>
              <w:rPr>
                <w:rFonts w:ascii="Arial" w:hAnsi="Arial"/>
                <w:i/>
              </w:rPr>
            </w:pPr>
            <w:r>
              <w:rPr>
                <w:rFonts w:ascii="Arial" w:hAnsi="Arial"/>
                <w:sz w:val="22"/>
              </w:rPr>
              <w:t xml:space="preserve">Daily contact made with </w:t>
            </w:r>
            <w:r w:rsidR="00202064">
              <w:rPr>
                <w:rFonts w:ascii="Arial" w:hAnsi="Arial"/>
                <w:sz w:val="22"/>
              </w:rPr>
              <w:t>Registrar to review any patient needs</w:t>
            </w:r>
            <w:r>
              <w:rPr>
                <w:rFonts w:ascii="Arial" w:hAnsi="Arial"/>
                <w:sz w:val="22"/>
              </w:rPr>
              <w:t>.</w:t>
            </w:r>
          </w:p>
          <w:p w:rsidR="00B50DDD" w:rsidRDefault="00B50DDD" w:rsidP="008A30FF">
            <w:pPr>
              <w:numPr>
                <w:ilvl w:val="0"/>
                <w:numId w:val="11"/>
              </w:numPr>
              <w:spacing w:after="120"/>
              <w:rPr>
                <w:rFonts w:ascii="Arial" w:hAnsi="Arial"/>
                <w:i/>
              </w:rPr>
            </w:pPr>
            <w:r>
              <w:rPr>
                <w:rFonts w:ascii="Arial" w:hAnsi="Arial"/>
                <w:sz w:val="22"/>
              </w:rPr>
              <w:t xml:space="preserve">Attend the 8.00 am handover meeting every </w:t>
            </w:r>
            <w:r w:rsidR="00202064">
              <w:rPr>
                <w:rFonts w:ascii="Arial" w:hAnsi="Arial"/>
                <w:sz w:val="22"/>
              </w:rPr>
              <w:t xml:space="preserve">week </w:t>
            </w:r>
            <w:r>
              <w:rPr>
                <w:rFonts w:ascii="Arial" w:hAnsi="Arial"/>
                <w:sz w:val="22"/>
              </w:rPr>
              <w:t>day.</w:t>
            </w:r>
          </w:p>
          <w:p w:rsidR="00B50DDD" w:rsidRDefault="00B50DDD">
            <w:pPr>
              <w:numPr>
                <w:ilvl w:val="0"/>
                <w:numId w:val="11"/>
              </w:numPr>
              <w:spacing w:after="120"/>
              <w:rPr>
                <w:rFonts w:ascii="Arial" w:hAnsi="Arial"/>
                <w:i/>
              </w:rPr>
            </w:pPr>
            <w:r>
              <w:rPr>
                <w:rFonts w:ascii="Arial" w:hAnsi="Arial"/>
                <w:sz w:val="22"/>
              </w:rPr>
              <w:t xml:space="preserve">Undertake a post-acute ward round the morning after the on-call day. This includes an </w:t>
            </w:r>
            <w:r w:rsidR="003674C5">
              <w:rPr>
                <w:rFonts w:ascii="Arial" w:hAnsi="Arial"/>
                <w:sz w:val="22"/>
              </w:rPr>
              <w:t>X-ray</w:t>
            </w:r>
            <w:r>
              <w:rPr>
                <w:rFonts w:ascii="Arial" w:hAnsi="Arial"/>
                <w:sz w:val="22"/>
              </w:rPr>
              <w:t xml:space="preserve"> meeting at 11.30 am.</w:t>
            </w:r>
          </w:p>
          <w:p w:rsidR="00B50DDD" w:rsidRPr="00BD492B" w:rsidRDefault="00B50DDD">
            <w:pPr>
              <w:numPr>
                <w:ilvl w:val="0"/>
                <w:numId w:val="11"/>
              </w:numPr>
              <w:spacing w:after="120"/>
              <w:rPr>
                <w:rFonts w:ascii="Arial" w:hAnsi="Arial"/>
                <w:i/>
              </w:rPr>
            </w:pPr>
            <w:r>
              <w:rPr>
                <w:rFonts w:ascii="Arial" w:hAnsi="Arial"/>
                <w:sz w:val="22"/>
              </w:rPr>
              <w:lastRenderedPageBreak/>
              <w:t>Patients admitted under your care to the Intensive Care Unit should be visited frequently to ensure continuity of care.  Patients who are seriously ill or causing concern in other ways should be seen as often as your judgement indicates is necessary.</w:t>
            </w:r>
          </w:p>
          <w:p w:rsidR="003A1D98" w:rsidRPr="00AB70E7" w:rsidRDefault="003A1D98">
            <w:pPr>
              <w:numPr>
                <w:ilvl w:val="0"/>
                <w:numId w:val="11"/>
              </w:numPr>
              <w:spacing w:after="120"/>
              <w:rPr>
                <w:rFonts w:ascii="Arial" w:hAnsi="Arial"/>
                <w:i/>
              </w:rPr>
            </w:pPr>
            <w:r>
              <w:rPr>
                <w:rFonts w:ascii="Arial" w:hAnsi="Arial"/>
                <w:sz w:val="22"/>
              </w:rPr>
              <w:t>Accept the handover of up to eight acute patients when your team is the third-on team as rostered, and be available to round on these patients that morning.</w:t>
            </w:r>
          </w:p>
          <w:p w:rsidR="00B50DDD" w:rsidRDefault="00B50DDD">
            <w:pPr>
              <w:numPr>
                <w:ilvl w:val="0"/>
                <w:numId w:val="11"/>
              </w:numPr>
              <w:spacing w:after="120"/>
              <w:rPr>
                <w:rFonts w:ascii="Arial" w:hAnsi="Arial"/>
                <w:i/>
              </w:rPr>
            </w:pPr>
            <w:r>
              <w:rPr>
                <w:rFonts w:ascii="Arial" w:hAnsi="Arial"/>
                <w:sz w:val="22"/>
              </w:rPr>
              <w:t>Oversee the daily board meeting [8.30 am] with the nursing and appropriate allied health staff (i</w:t>
            </w:r>
            <w:r w:rsidR="00F22AE1">
              <w:rPr>
                <w:rFonts w:ascii="Arial" w:hAnsi="Arial"/>
                <w:sz w:val="22"/>
              </w:rPr>
              <w:t>.</w:t>
            </w:r>
            <w:r>
              <w:rPr>
                <w:rFonts w:ascii="Arial" w:hAnsi="Arial"/>
                <w:sz w:val="22"/>
              </w:rPr>
              <w:t>e</w:t>
            </w:r>
            <w:r w:rsidR="00F22AE1">
              <w:rPr>
                <w:rFonts w:ascii="Arial" w:hAnsi="Arial"/>
                <w:sz w:val="22"/>
              </w:rPr>
              <w:t>.</w:t>
            </w:r>
            <w:r>
              <w:rPr>
                <w:rFonts w:ascii="Arial" w:hAnsi="Arial"/>
                <w:sz w:val="22"/>
              </w:rPr>
              <w:t xml:space="preserve"> OT, Physio etc) on home-ward, to discuss patient management and discharge planning.  Preferably attend this yourself.</w:t>
            </w:r>
          </w:p>
          <w:p w:rsidR="00B50DDD" w:rsidRDefault="00B50DDD">
            <w:pPr>
              <w:numPr>
                <w:ilvl w:val="0"/>
                <w:numId w:val="11"/>
              </w:numPr>
              <w:spacing w:after="120"/>
              <w:rPr>
                <w:rFonts w:ascii="Arial" w:hAnsi="Arial"/>
                <w:i/>
              </w:rPr>
            </w:pPr>
            <w:r>
              <w:rPr>
                <w:rFonts w:ascii="Arial" w:hAnsi="Arial"/>
                <w:sz w:val="22"/>
              </w:rPr>
              <w:t>Ensure patients are managed and discharged appropriately during the week.  This will require at least 3 morning rounds in addition to the post-take round.  Weekend discharges and handing over of unwell patients to duty-staff must be must be arranged on Friday.</w:t>
            </w:r>
          </w:p>
          <w:p w:rsidR="00B50DDD" w:rsidRDefault="00B50DDD" w:rsidP="00AB70E7">
            <w:pPr>
              <w:numPr>
                <w:ilvl w:val="0"/>
                <w:numId w:val="11"/>
              </w:numPr>
              <w:spacing w:after="120"/>
              <w:rPr>
                <w:rFonts w:ascii="Arial" w:hAnsi="Arial"/>
                <w:i/>
              </w:rPr>
            </w:pPr>
            <w:r>
              <w:rPr>
                <w:rFonts w:ascii="Arial" w:hAnsi="Arial"/>
                <w:sz w:val="22"/>
              </w:rPr>
              <w:t>A discharge summary is required to be sent to the patients’ General Practitioner within 24 hours of discharge.  The RMO’s will type this, but the consultant is responsible for ensuring that the diagnoses are correct and that all necessary information, including late results are provided in these summaries.</w:t>
            </w:r>
          </w:p>
          <w:p w:rsidR="00B50DDD" w:rsidRPr="008A30FF" w:rsidRDefault="00B50DDD">
            <w:pPr>
              <w:numPr>
                <w:ilvl w:val="0"/>
                <w:numId w:val="11"/>
              </w:numPr>
              <w:spacing w:after="120"/>
              <w:rPr>
                <w:rFonts w:ascii="Arial" w:hAnsi="Arial"/>
                <w:i/>
              </w:rPr>
            </w:pPr>
            <w:r>
              <w:rPr>
                <w:rFonts w:ascii="Arial" w:hAnsi="Arial"/>
                <w:sz w:val="22"/>
              </w:rPr>
              <w:t>Ensure appropriate follow-up arrangements following discharge. This may be organised through the General Practitioner or medical outpatients.  If subspecialty follow-up is required, ensure a copy of the discharge letter plus a referral letter is done.</w:t>
            </w:r>
          </w:p>
          <w:p w:rsidR="00B50DDD" w:rsidRDefault="00B50DDD">
            <w:pPr>
              <w:numPr>
                <w:ilvl w:val="0"/>
                <w:numId w:val="11"/>
              </w:numPr>
              <w:spacing w:after="120"/>
              <w:rPr>
                <w:rFonts w:ascii="Arial" w:hAnsi="Arial"/>
                <w:i/>
              </w:rPr>
            </w:pPr>
            <w:r>
              <w:rPr>
                <w:rFonts w:ascii="Arial" w:hAnsi="Arial"/>
                <w:sz w:val="22"/>
              </w:rPr>
              <w:t>Additional work, including outpatients clinics and extra on-call duties, may be arranged depending on the job</w:t>
            </w:r>
            <w:r w:rsidR="00F22AE1">
              <w:rPr>
                <w:rFonts w:ascii="Arial" w:hAnsi="Arial"/>
                <w:sz w:val="22"/>
              </w:rPr>
              <w:t>-</w:t>
            </w:r>
            <w:r>
              <w:rPr>
                <w:rFonts w:ascii="Arial" w:hAnsi="Arial"/>
                <w:sz w:val="22"/>
              </w:rPr>
              <w:t>size.</w:t>
            </w:r>
          </w:p>
          <w:p w:rsidR="00B50DDD" w:rsidRDefault="00B50DDD" w:rsidP="00AB70E7">
            <w:pPr>
              <w:spacing w:after="120"/>
              <w:rPr>
                <w:rFonts w:ascii="Arial" w:hAnsi="Arial"/>
              </w:rPr>
            </w:pPr>
          </w:p>
        </w:tc>
      </w:tr>
      <w:tr w:rsidR="00B50DDD">
        <w:tc>
          <w:tcPr>
            <w:tcW w:w="1951" w:type="dxa"/>
          </w:tcPr>
          <w:p w:rsidR="00B50DDD" w:rsidRDefault="00B50DDD">
            <w:pPr>
              <w:rPr>
                <w:rFonts w:ascii="Arial" w:hAnsi="Arial"/>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B50DDD" w:rsidRDefault="00B50DDD">
            <w:pPr>
              <w:rPr>
                <w:rFonts w:ascii="Arial" w:hAnsi="Arial"/>
                <w:b/>
              </w:rPr>
            </w:pPr>
            <w:r>
              <w:rPr>
                <w:rFonts w:ascii="Arial" w:hAnsi="Arial"/>
                <w:b/>
                <w:sz w:val="22"/>
              </w:rPr>
              <w:t>Clinical Support, Teaching and Administrative Responsibilities (the amount of each of these activities may vary from time to time by agreement)</w:t>
            </w:r>
            <w:r>
              <w:t xml:space="preserve">. </w:t>
            </w:r>
          </w:p>
        </w:tc>
      </w:tr>
      <w:tr w:rsidR="00B50DDD">
        <w:tc>
          <w:tcPr>
            <w:tcW w:w="1951" w:type="dxa"/>
          </w:tcPr>
          <w:p w:rsidR="00B50DDD" w:rsidRDefault="00B50DDD">
            <w:pPr>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50DDD" w:rsidRDefault="00B50DDD">
            <w:pPr>
              <w:numPr>
                <w:ilvl w:val="0"/>
                <w:numId w:val="12"/>
              </w:numPr>
              <w:spacing w:after="120"/>
              <w:rPr>
                <w:rFonts w:ascii="Arial" w:hAnsi="Arial"/>
              </w:rPr>
            </w:pPr>
            <w:r>
              <w:rPr>
                <w:rFonts w:ascii="Arial" w:hAnsi="Arial"/>
                <w:sz w:val="22"/>
              </w:rPr>
              <w:t>Supervision and teaching of 5</w:t>
            </w:r>
            <w:r w:rsidRPr="008A30FF">
              <w:rPr>
                <w:rFonts w:ascii="Arial" w:hAnsi="Arial"/>
                <w:sz w:val="22"/>
                <w:vertAlign w:val="superscript"/>
              </w:rPr>
              <w:t>th</w:t>
            </w:r>
            <w:r>
              <w:rPr>
                <w:rFonts w:ascii="Arial" w:hAnsi="Arial"/>
                <w:sz w:val="22"/>
              </w:rPr>
              <w:t xml:space="preserve"> year students, Trainee Interns, Registrars and House Surgeons.</w:t>
            </w:r>
          </w:p>
          <w:p w:rsidR="00B50DDD" w:rsidRDefault="00B50DDD">
            <w:pPr>
              <w:numPr>
                <w:ilvl w:val="0"/>
                <w:numId w:val="12"/>
              </w:numPr>
              <w:spacing w:after="120"/>
              <w:rPr>
                <w:rFonts w:ascii="Arial" w:hAnsi="Arial"/>
              </w:rPr>
            </w:pPr>
            <w:r>
              <w:rPr>
                <w:rFonts w:ascii="Arial" w:hAnsi="Arial"/>
                <w:sz w:val="22"/>
              </w:rPr>
              <w:t>Attendance and participation in monthly department meetings and weekly Grand Rounds.</w:t>
            </w:r>
          </w:p>
          <w:p w:rsidR="00B50DDD" w:rsidRDefault="00B50DDD">
            <w:pPr>
              <w:numPr>
                <w:ilvl w:val="0"/>
                <w:numId w:val="12"/>
              </w:numPr>
              <w:spacing w:after="120"/>
              <w:rPr>
                <w:rFonts w:ascii="Arial" w:hAnsi="Arial"/>
              </w:rPr>
            </w:pPr>
            <w:r>
              <w:rPr>
                <w:rFonts w:ascii="Arial" w:hAnsi="Arial"/>
                <w:sz w:val="22"/>
              </w:rPr>
              <w:t>Continuing Education, peer review and clinical audits.</w:t>
            </w:r>
          </w:p>
          <w:p w:rsidR="00B50DDD" w:rsidRDefault="00B50DDD">
            <w:pPr>
              <w:numPr>
                <w:ilvl w:val="0"/>
                <w:numId w:val="12"/>
              </w:numPr>
              <w:spacing w:after="120"/>
              <w:rPr>
                <w:rFonts w:ascii="Arial" w:hAnsi="Arial"/>
              </w:rPr>
            </w:pPr>
            <w:r>
              <w:rPr>
                <w:rFonts w:ascii="Arial" w:hAnsi="Arial"/>
                <w:sz w:val="22"/>
              </w:rPr>
              <w:t>Service related audit.</w:t>
            </w:r>
          </w:p>
          <w:p w:rsidR="00B50DDD" w:rsidRDefault="00B50DDD">
            <w:pPr>
              <w:numPr>
                <w:ilvl w:val="0"/>
                <w:numId w:val="12"/>
              </w:numPr>
              <w:spacing w:after="120"/>
              <w:rPr>
                <w:rFonts w:ascii="Arial" w:hAnsi="Arial"/>
              </w:rPr>
            </w:pPr>
            <w:r>
              <w:rPr>
                <w:rFonts w:ascii="Arial" w:hAnsi="Arial"/>
                <w:sz w:val="22"/>
              </w:rPr>
              <w:t>Teaching of medical, nursing and other staff.</w:t>
            </w:r>
          </w:p>
          <w:p w:rsidR="00B50DDD" w:rsidRDefault="00B50DDD">
            <w:pPr>
              <w:numPr>
                <w:ilvl w:val="0"/>
                <w:numId w:val="13"/>
              </w:numPr>
              <w:rPr>
                <w:rFonts w:ascii="Arial" w:hAnsi="Arial"/>
              </w:rPr>
            </w:pPr>
            <w:r>
              <w:rPr>
                <w:rFonts w:ascii="Arial" w:hAnsi="Arial"/>
                <w:sz w:val="22"/>
              </w:rPr>
              <w:t xml:space="preserve">The Physician will undertake other duties as reasonably requested by the Clinical/Medical Director or General Manager - </w:t>
            </w:r>
            <w:smartTag w:uri="urn:schemas-microsoft-com:office:smarttags" w:element="PlaceName">
              <w:r>
                <w:rPr>
                  <w:rFonts w:ascii="Arial" w:hAnsi="Arial"/>
                  <w:sz w:val="22"/>
                </w:rPr>
                <w:t>Christchurch</w:t>
              </w:r>
            </w:smartTag>
            <w:r>
              <w:rPr>
                <w:rFonts w:ascii="Arial" w:hAnsi="Arial"/>
                <w:sz w:val="22"/>
              </w:rPr>
              <w:t xml:space="preserve"> Hospital, from time to time.</w:t>
            </w:r>
          </w:p>
          <w:p w:rsidR="00B50DDD" w:rsidRDefault="00B50DDD">
            <w:pPr>
              <w:spacing w:after="120"/>
              <w:rPr>
                <w:rFonts w:ascii="Arial" w:hAnsi="Arial"/>
              </w:rPr>
            </w:pPr>
          </w:p>
        </w:tc>
      </w:tr>
      <w:tr w:rsidR="00B50DDD">
        <w:tc>
          <w:tcPr>
            <w:tcW w:w="1951" w:type="dxa"/>
          </w:tcPr>
          <w:p w:rsidR="00B50DDD" w:rsidRDefault="00B50DDD">
            <w:pPr>
              <w:rPr>
                <w:rFonts w:ascii="Arial" w:hAnsi="Arial"/>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50DDD" w:rsidRDefault="00B50DDD">
            <w:pPr>
              <w:rPr>
                <w:rFonts w:ascii="Arial" w:hAnsi="Arial"/>
                <w:b/>
              </w:rPr>
            </w:pPr>
            <w:r>
              <w:rPr>
                <w:rFonts w:ascii="Arial" w:hAnsi="Arial"/>
                <w:b/>
                <w:sz w:val="22"/>
              </w:rPr>
              <w:t>Outpatient Clinic Responsibilities</w:t>
            </w:r>
          </w:p>
        </w:tc>
      </w:tr>
      <w:tr w:rsidR="00B50DDD">
        <w:tc>
          <w:tcPr>
            <w:tcW w:w="1951" w:type="dxa"/>
          </w:tcPr>
          <w:p w:rsidR="00B50DDD" w:rsidRDefault="00B50DDD">
            <w:pPr>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50DDD" w:rsidRDefault="00B50DDD" w:rsidP="008A30FF">
            <w:pPr>
              <w:numPr>
                <w:ilvl w:val="0"/>
                <w:numId w:val="22"/>
              </w:numPr>
              <w:tabs>
                <w:tab w:val="clear" w:pos="720"/>
                <w:tab w:val="num" w:pos="34"/>
              </w:tabs>
              <w:ind w:left="459" w:hanging="425"/>
              <w:rPr>
                <w:rFonts w:ascii="Arial" w:hAnsi="Arial"/>
              </w:rPr>
            </w:pPr>
            <w:r>
              <w:rPr>
                <w:rFonts w:ascii="Arial" w:hAnsi="Arial"/>
                <w:sz w:val="22"/>
              </w:rPr>
              <w:t xml:space="preserve">Outpatient duties, including </w:t>
            </w:r>
            <w:r w:rsidR="003674C5">
              <w:rPr>
                <w:rFonts w:ascii="Arial" w:hAnsi="Arial"/>
                <w:sz w:val="22"/>
              </w:rPr>
              <w:t>supervision</w:t>
            </w:r>
            <w:r>
              <w:rPr>
                <w:rFonts w:ascii="Arial" w:hAnsi="Arial"/>
                <w:sz w:val="22"/>
              </w:rPr>
              <w:t xml:space="preserve"> of the AMAU clinics are optional and by special arrangement.</w:t>
            </w:r>
          </w:p>
          <w:p w:rsidR="00B50DDD" w:rsidRDefault="00B50DDD">
            <w:pPr>
              <w:rPr>
                <w:rFonts w:ascii="Arial" w:hAnsi="Arial"/>
              </w:rPr>
            </w:pPr>
          </w:p>
        </w:tc>
      </w:tr>
    </w:tbl>
    <w:p w:rsidR="00B50DDD" w:rsidRDefault="00B50DDD">
      <w:pPr>
        <w:rPr>
          <w:rFonts w:ascii="Arial" w:hAnsi="Arial"/>
          <w:sz w:val="22"/>
        </w:rPr>
      </w:pPr>
    </w:p>
    <w:p w:rsidR="00B50DDD" w:rsidRDefault="00B50DDD">
      <w:pPr>
        <w:rPr>
          <w:rFonts w:ascii="Arial" w:hAnsi="Arial"/>
          <w:sz w:val="22"/>
        </w:rPr>
        <w:sectPr w:rsidR="00B50DDD">
          <w:footerReference w:type="default" r:id="rId8"/>
          <w:type w:val="continuous"/>
          <w:pgSz w:w="11907" w:h="16840" w:code="9"/>
          <w:pgMar w:top="907" w:right="1440" w:bottom="720" w:left="1440" w:header="720" w:footer="374" w:gutter="0"/>
          <w:paperSrc w:first="7" w:other="7"/>
          <w:cols w:space="720"/>
        </w:sectPr>
      </w:pPr>
    </w:p>
    <w:tbl>
      <w:tblPr>
        <w:tblW w:w="0" w:type="auto"/>
        <w:tblInd w:w="-34" w:type="dxa"/>
        <w:tblLayout w:type="fixed"/>
        <w:tblLook w:val="0000" w:firstRow="0" w:lastRow="0" w:firstColumn="0" w:lastColumn="0" w:noHBand="0" w:noVBand="0"/>
      </w:tblPr>
      <w:tblGrid>
        <w:gridCol w:w="9243"/>
      </w:tblGrid>
      <w:tr w:rsidR="00B50DDD" w:rsidTr="002C5AA5">
        <w:trPr>
          <w:cantSplit/>
        </w:trPr>
        <w:tc>
          <w:tcPr>
            <w:tcW w:w="9243" w:type="dxa"/>
          </w:tcPr>
          <w:p w:rsidR="00B50DDD" w:rsidRDefault="00B50DDD" w:rsidP="002C5AA5">
            <w:pPr>
              <w:rPr>
                <w:rFonts w:ascii="Arial" w:hAnsi="Arial"/>
                <w:b/>
                <w:u w:val="single"/>
              </w:rPr>
            </w:pPr>
            <w:r>
              <w:rPr>
                <w:rFonts w:ascii="Arial" w:hAnsi="Arial"/>
                <w:b/>
                <w:sz w:val="22"/>
                <w:u w:val="single"/>
              </w:rPr>
              <w:lastRenderedPageBreak/>
              <w:t>HEALTH &amp; SAFETY</w:t>
            </w:r>
            <w:r>
              <w:rPr>
                <w:rFonts w:ascii="Arial" w:hAnsi="Arial"/>
                <w:b/>
                <w:sz w:val="22"/>
              </w:rPr>
              <w:t>:</w:t>
            </w:r>
          </w:p>
          <w:p w:rsidR="00B50DDD" w:rsidRDefault="00B50DDD" w:rsidP="002C5AA5">
            <w:pPr>
              <w:jc w:val="both"/>
              <w:rPr>
                <w:rFonts w:ascii="Arial" w:hAnsi="Arial"/>
              </w:rPr>
            </w:pPr>
          </w:p>
        </w:tc>
      </w:tr>
      <w:tr w:rsidR="00B50DDD" w:rsidTr="002C5AA5">
        <w:trPr>
          <w:cantSplit/>
        </w:trPr>
        <w:tc>
          <w:tcPr>
            <w:tcW w:w="9243" w:type="dxa"/>
          </w:tcPr>
          <w:p w:rsidR="00B50DDD" w:rsidRDefault="00B50DDD" w:rsidP="002C5AA5">
            <w:pPr>
              <w:rPr>
                <w:rFonts w:ascii="Arial" w:hAnsi="Arial"/>
              </w:rPr>
            </w:pPr>
            <w:r>
              <w:rPr>
                <w:rFonts w:ascii="Arial" w:hAnsi="Arial"/>
                <w:sz w:val="22"/>
              </w:rPr>
              <w:t>Implement or lead and implement emergency procedures and maintain a safe and secure work environment by following relevant Canterbury DHB and Divisional policies, protocols and standards.  This includes but is not limited to:</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Practice safe work habits and ensure the health and safety of yourself and others</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Make unsafe work situations safe or, inform a supervisor or manager</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Is knowledgeable about hazards in the work area ant the procedures in place to identify and control hazards</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Use Personal Protective Equipment correctly and when required</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Report hazards, incidents, accidents, and near misses promptly and accurately</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Seek advice from manager is unsure of work practices</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Complete mandatory training as required</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Is knowledgeable of emergency procedures and evacuation plans</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Assists in maintenance of equipment as required, and reports faulty equipment promptly</w:t>
            </w:r>
          </w:p>
          <w:p w:rsidR="00B50DDD" w:rsidRDefault="00B50DDD" w:rsidP="00F973B7">
            <w:pPr>
              <w:numPr>
                <w:ilvl w:val="0"/>
                <w:numId w:val="18"/>
              </w:numPr>
              <w:tabs>
                <w:tab w:val="clear" w:pos="360"/>
                <w:tab w:val="num" w:pos="426"/>
              </w:tabs>
              <w:ind w:left="425" w:hanging="357"/>
              <w:rPr>
                <w:rFonts w:ascii="Arial" w:hAnsi="Arial"/>
              </w:rPr>
            </w:pPr>
            <w:r>
              <w:rPr>
                <w:rFonts w:ascii="Arial" w:hAnsi="Arial"/>
                <w:sz w:val="22"/>
              </w:rPr>
              <w:t>Actively practice clinical standard precautions</w:t>
            </w:r>
          </w:p>
          <w:p w:rsidR="00B50DDD" w:rsidRDefault="00B50DDD" w:rsidP="002C5AA5">
            <w:pPr>
              <w:rPr>
                <w:rFonts w:ascii="Arial" w:hAnsi="Arial"/>
              </w:rPr>
            </w:pPr>
          </w:p>
        </w:tc>
      </w:tr>
    </w:tbl>
    <w:p w:rsidR="00B50DDD" w:rsidRDefault="00B50DDD" w:rsidP="002C5AA5">
      <w:pPr>
        <w:rPr>
          <w:rFonts w:ascii="Arial" w:hAnsi="Arial"/>
          <w:sz w:val="22"/>
        </w:rPr>
      </w:pPr>
    </w:p>
    <w:tbl>
      <w:tblPr>
        <w:tblW w:w="0" w:type="auto"/>
        <w:tblLayout w:type="fixed"/>
        <w:tblLook w:val="0000" w:firstRow="0" w:lastRow="0" w:firstColumn="0" w:lastColumn="0" w:noHBand="0" w:noVBand="0"/>
      </w:tblPr>
      <w:tblGrid>
        <w:gridCol w:w="9243"/>
      </w:tblGrid>
      <w:tr w:rsidR="00B50DDD">
        <w:trPr>
          <w:cantSplit/>
        </w:trPr>
        <w:tc>
          <w:tcPr>
            <w:tcW w:w="9243" w:type="dxa"/>
          </w:tcPr>
          <w:p w:rsidR="00B50DDD" w:rsidRDefault="00B50DDD" w:rsidP="002C5AA5">
            <w:pPr>
              <w:rPr>
                <w:rFonts w:ascii="Arial" w:hAnsi="Arial"/>
                <w:b/>
                <w:u w:val="single"/>
              </w:rPr>
            </w:pPr>
            <w:r>
              <w:rPr>
                <w:rFonts w:ascii="Arial" w:hAnsi="Arial"/>
                <w:b/>
                <w:sz w:val="22"/>
                <w:u w:val="single"/>
              </w:rPr>
              <w:t>QUALITY</w:t>
            </w:r>
            <w:r>
              <w:rPr>
                <w:rFonts w:ascii="Arial" w:hAnsi="Arial"/>
                <w:b/>
                <w:sz w:val="22"/>
              </w:rPr>
              <w:t>:</w:t>
            </w:r>
          </w:p>
        </w:tc>
      </w:tr>
      <w:tr w:rsidR="00B50DDD">
        <w:trPr>
          <w:cantSplit/>
        </w:trPr>
        <w:tc>
          <w:tcPr>
            <w:tcW w:w="9243" w:type="dxa"/>
          </w:tcPr>
          <w:p w:rsidR="00B50DDD" w:rsidRDefault="00B50DDD" w:rsidP="002C5AA5">
            <w:pPr>
              <w:rPr>
                <w:rFonts w:ascii="Arial" w:hAnsi="Arial"/>
              </w:rPr>
            </w:pPr>
          </w:p>
          <w:p w:rsidR="00B50DDD" w:rsidRDefault="00B50DDD" w:rsidP="002C5AA5">
            <w:pPr>
              <w:rPr>
                <w:rFonts w:ascii="Arial" w:hAnsi="Arial"/>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B50DDD" w:rsidRDefault="00B50DDD" w:rsidP="002C5AA5">
            <w:pPr>
              <w:tabs>
                <w:tab w:val="left" w:pos="1134"/>
              </w:tabs>
              <w:rPr>
                <w:rFonts w:ascii="Arial" w:hAnsi="Arial"/>
              </w:rPr>
            </w:pPr>
          </w:p>
        </w:tc>
      </w:tr>
    </w:tbl>
    <w:p w:rsidR="00B50DDD" w:rsidRDefault="00B50DDD" w:rsidP="002C5AA5">
      <w:pPr>
        <w:rPr>
          <w:rFonts w:ascii="Arial" w:hAnsi="Arial"/>
          <w:sz w:val="22"/>
        </w:rPr>
      </w:pPr>
    </w:p>
    <w:tbl>
      <w:tblPr>
        <w:tblW w:w="0" w:type="auto"/>
        <w:tblLayout w:type="fixed"/>
        <w:tblLook w:val="0000" w:firstRow="0" w:lastRow="0" w:firstColumn="0" w:lastColumn="0" w:noHBand="0" w:noVBand="0"/>
      </w:tblPr>
      <w:tblGrid>
        <w:gridCol w:w="9243"/>
      </w:tblGrid>
      <w:tr w:rsidR="00B50DDD">
        <w:trPr>
          <w:cantSplit/>
        </w:trPr>
        <w:tc>
          <w:tcPr>
            <w:tcW w:w="9243" w:type="dxa"/>
          </w:tcPr>
          <w:p w:rsidR="00B50DDD" w:rsidRDefault="00B50DDD" w:rsidP="002C5AA5">
            <w:pPr>
              <w:rPr>
                <w:rFonts w:ascii="Arial" w:hAnsi="Arial"/>
                <w:b/>
                <w:u w:val="single"/>
              </w:rPr>
            </w:pPr>
            <w:r>
              <w:rPr>
                <w:rFonts w:ascii="Arial" w:hAnsi="Arial"/>
                <w:b/>
                <w:sz w:val="22"/>
                <w:u w:val="single"/>
              </w:rPr>
              <w:t>HOURS OF WORK:</w:t>
            </w:r>
          </w:p>
        </w:tc>
      </w:tr>
      <w:tr w:rsidR="00B50DDD">
        <w:trPr>
          <w:cantSplit/>
        </w:trPr>
        <w:tc>
          <w:tcPr>
            <w:tcW w:w="9243" w:type="dxa"/>
          </w:tcPr>
          <w:p w:rsidR="00B50DDD" w:rsidRDefault="008E353A" w:rsidP="002C5AA5">
            <w:pPr>
              <w:pStyle w:val="BodyText"/>
              <w:rPr>
                <w:rFonts w:ascii="Arial" w:hAnsi="Arial"/>
              </w:rPr>
            </w:pPr>
            <w:r>
              <w:rPr>
                <w:rFonts w:ascii="Arial" w:hAnsi="Arial"/>
                <w:sz w:val="22"/>
              </w:rPr>
              <w:t>A full-time</w:t>
            </w:r>
            <w:r w:rsidR="00B50DDD">
              <w:rPr>
                <w:rFonts w:ascii="Arial" w:hAnsi="Arial"/>
                <w:sz w:val="22"/>
              </w:rPr>
              <w:t xml:space="preserve"> Physician position </w:t>
            </w:r>
            <w:r>
              <w:rPr>
                <w:rFonts w:ascii="Arial" w:hAnsi="Arial"/>
                <w:sz w:val="22"/>
              </w:rPr>
              <w:t xml:space="preserve">is job sized </w:t>
            </w:r>
            <w:r w:rsidR="00B50DDD">
              <w:rPr>
                <w:rFonts w:ascii="Arial" w:hAnsi="Arial"/>
                <w:sz w:val="22"/>
              </w:rPr>
              <w:t xml:space="preserve">at </w:t>
            </w:r>
            <w:r>
              <w:rPr>
                <w:rFonts w:ascii="Arial" w:hAnsi="Arial"/>
                <w:sz w:val="22"/>
              </w:rPr>
              <w:t>0.8</w:t>
            </w:r>
            <w:r w:rsidR="00B50DDD">
              <w:rPr>
                <w:rFonts w:ascii="Arial" w:hAnsi="Arial"/>
                <w:sz w:val="22"/>
              </w:rPr>
              <w:t xml:space="preserve"> FTE </w:t>
            </w:r>
            <w:r>
              <w:rPr>
                <w:rFonts w:ascii="Arial" w:hAnsi="Arial"/>
                <w:sz w:val="22"/>
              </w:rPr>
              <w:t xml:space="preserve">and is </w:t>
            </w:r>
            <w:r w:rsidR="00B50DDD">
              <w:rPr>
                <w:rFonts w:ascii="Arial" w:hAnsi="Arial"/>
                <w:sz w:val="22"/>
              </w:rPr>
              <w:t>a combination of acute and non-acute responsibilities.</w:t>
            </w:r>
          </w:p>
          <w:p w:rsidR="00B50DDD" w:rsidRDefault="00B50DDD" w:rsidP="002C5AA5">
            <w:pPr>
              <w:pStyle w:val="BodyText"/>
              <w:rPr>
                <w:rFonts w:ascii="Arial" w:hAnsi="Arial"/>
              </w:rPr>
            </w:pPr>
          </w:p>
          <w:p w:rsidR="00B50DDD" w:rsidRDefault="00B50DDD" w:rsidP="002C5AA5">
            <w:pPr>
              <w:pStyle w:val="BodyText"/>
              <w:rPr>
                <w:rFonts w:ascii="Arial" w:hAnsi="Arial"/>
              </w:rPr>
            </w:pPr>
            <w:r>
              <w:rPr>
                <w:rFonts w:ascii="Arial" w:hAnsi="Arial"/>
                <w:sz w:val="22"/>
              </w:rPr>
              <w:t xml:space="preserve">The Acute General Medicine Team component is equivalent to an average (over the </w:t>
            </w:r>
            <w:r w:rsidR="00202064">
              <w:rPr>
                <w:rFonts w:ascii="Arial" w:hAnsi="Arial"/>
                <w:sz w:val="22"/>
              </w:rPr>
              <w:t>eight</w:t>
            </w:r>
            <w:r>
              <w:rPr>
                <w:rFonts w:ascii="Arial" w:hAnsi="Arial"/>
                <w:sz w:val="22"/>
              </w:rPr>
              <w:t xml:space="preserve"> week </w:t>
            </w:r>
            <w:r w:rsidR="00202064">
              <w:rPr>
                <w:rFonts w:ascii="Arial" w:hAnsi="Arial"/>
                <w:sz w:val="22"/>
              </w:rPr>
              <w:t>cycle</w:t>
            </w:r>
            <w:r>
              <w:rPr>
                <w:rFonts w:ascii="Arial" w:hAnsi="Arial"/>
                <w:sz w:val="22"/>
              </w:rPr>
              <w:t xml:space="preserve">) of 0.8 FTE or approximately </w:t>
            </w:r>
            <w:r w:rsidR="00967B4A">
              <w:rPr>
                <w:rFonts w:ascii="Arial" w:hAnsi="Arial"/>
                <w:sz w:val="22"/>
              </w:rPr>
              <w:t xml:space="preserve">32 </w:t>
            </w:r>
            <w:r>
              <w:rPr>
                <w:rFonts w:ascii="Arial" w:hAnsi="Arial"/>
                <w:sz w:val="22"/>
              </w:rPr>
              <w:t xml:space="preserve">hours per </w:t>
            </w:r>
            <w:r w:rsidR="00967B4A">
              <w:rPr>
                <w:rFonts w:ascii="Arial" w:hAnsi="Arial"/>
                <w:sz w:val="22"/>
              </w:rPr>
              <w:t>week</w:t>
            </w:r>
            <w:r>
              <w:rPr>
                <w:rFonts w:ascii="Arial" w:hAnsi="Arial"/>
                <w:sz w:val="22"/>
              </w:rPr>
              <w:t>.  Th</w:t>
            </w:r>
            <w:r w:rsidR="00967B4A">
              <w:rPr>
                <w:rFonts w:ascii="Arial" w:hAnsi="Arial"/>
                <w:sz w:val="22"/>
              </w:rPr>
              <w:t xml:space="preserve">ese hours allow for </w:t>
            </w:r>
            <w:r>
              <w:rPr>
                <w:rFonts w:ascii="Arial" w:hAnsi="Arial"/>
                <w:sz w:val="22"/>
              </w:rPr>
              <w:t>both clinical and non-clinical duties, assessment of call</w:t>
            </w:r>
            <w:r w:rsidR="008E353A">
              <w:rPr>
                <w:rFonts w:ascii="Arial" w:hAnsi="Arial"/>
                <w:sz w:val="22"/>
              </w:rPr>
              <w:t>-</w:t>
            </w:r>
            <w:r>
              <w:rPr>
                <w:rFonts w:ascii="Arial" w:hAnsi="Arial"/>
                <w:sz w:val="22"/>
              </w:rPr>
              <w:t>back demands</w:t>
            </w:r>
            <w:r w:rsidR="00967B4A">
              <w:rPr>
                <w:rFonts w:ascii="Arial" w:hAnsi="Arial"/>
                <w:sz w:val="22"/>
              </w:rPr>
              <w:t xml:space="preserve"> and </w:t>
            </w:r>
            <w:r>
              <w:rPr>
                <w:rFonts w:ascii="Arial" w:hAnsi="Arial"/>
                <w:sz w:val="22"/>
              </w:rPr>
              <w:t xml:space="preserve">on-call or availability requirements (including provisions for when roster varies).  The number of </w:t>
            </w:r>
            <w:r w:rsidR="008E353A">
              <w:rPr>
                <w:rFonts w:ascii="Arial" w:hAnsi="Arial"/>
                <w:sz w:val="22"/>
              </w:rPr>
              <w:t xml:space="preserve">weeks </w:t>
            </w:r>
            <w:r>
              <w:rPr>
                <w:rFonts w:ascii="Arial" w:hAnsi="Arial"/>
                <w:sz w:val="22"/>
              </w:rPr>
              <w:t xml:space="preserve">per year the Physician participates in the acute roster will be </w:t>
            </w:r>
            <w:r w:rsidR="008E353A">
              <w:rPr>
                <w:rFonts w:ascii="Arial" w:hAnsi="Arial"/>
                <w:sz w:val="22"/>
              </w:rPr>
              <w:t>pro-rated</w:t>
            </w:r>
            <w:r>
              <w:rPr>
                <w:rFonts w:ascii="Arial" w:hAnsi="Arial"/>
                <w:sz w:val="22"/>
              </w:rPr>
              <w:t>, based on the sub-specialty interest</w:t>
            </w:r>
            <w:r w:rsidR="008E353A">
              <w:rPr>
                <w:rFonts w:ascii="Arial" w:hAnsi="Arial"/>
                <w:sz w:val="22"/>
              </w:rPr>
              <w:t xml:space="preserve"> and FTE allocated for Acute General Medicine</w:t>
            </w:r>
            <w:r>
              <w:rPr>
                <w:rFonts w:ascii="Arial" w:hAnsi="Arial"/>
                <w:sz w:val="22"/>
              </w:rPr>
              <w:t>.</w:t>
            </w:r>
          </w:p>
          <w:p w:rsidR="00B50DDD" w:rsidRDefault="00B50DDD" w:rsidP="008E353A">
            <w:pPr>
              <w:pStyle w:val="BodyText"/>
              <w:rPr>
                <w:rFonts w:ascii="Arial" w:hAnsi="Arial"/>
              </w:rPr>
            </w:pPr>
          </w:p>
        </w:tc>
      </w:tr>
    </w:tbl>
    <w:p w:rsidR="00B50DDD" w:rsidRDefault="00B50DDD" w:rsidP="002C5AA5">
      <w:pPr>
        <w:rPr>
          <w:rFonts w:ascii="Arial" w:hAnsi="Arial"/>
          <w:sz w:val="22"/>
        </w:rPr>
      </w:pPr>
    </w:p>
    <w:tbl>
      <w:tblPr>
        <w:tblW w:w="0" w:type="auto"/>
        <w:tblLayout w:type="fixed"/>
        <w:tblLook w:val="0000" w:firstRow="0" w:lastRow="0" w:firstColumn="0" w:lastColumn="0" w:noHBand="0" w:noVBand="0"/>
      </w:tblPr>
      <w:tblGrid>
        <w:gridCol w:w="9243"/>
      </w:tblGrid>
      <w:tr w:rsidR="00B50DDD">
        <w:tc>
          <w:tcPr>
            <w:tcW w:w="9243" w:type="dxa"/>
          </w:tcPr>
          <w:p w:rsidR="00B50DDD" w:rsidRDefault="00B50DDD" w:rsidP="002C5AA5">
            <w:pPr>
              <w:rPr>
                <w:rFonts w:ascii="Arial" w:hAnsi="Arial"/>
                <w:b/>
                <w:u w:val="single"/>
              </w:rPr>
            </w:pPr>
            <w:r>
              <w:rPr>
                <w:rFonts w:ascii="Arial" w:hAnsi="Arial"/>
                <w:b/>
                <w:sz w:val="22"/>
                <w:u w:val="single"/>
              </w:rPr>
              <w:t>GENERAL PROVISIONS</w:t>
            </w:r>
            <w:r>
              <w:rPr>
                <w:rFonts w:ascii="Arial" w:hAnsi="Arial"/>
                <w:b/>
                <w:sz w:val="22"/>
              </w:rPr>
              <w:t>:</w:t>
            </w:r>
          </w:p>
        </w:tc>
      </w:tr>
      <w:tr w:rsidR="00B50DDD">
        <w:tc>
          <w:tcPr>
            <w:tcW w:w="9243" w:type="dxa"/>
          </w:tcPr>
          <w:p w:rsidR="00B50DDD" w:rsidRDefault="00B50DDD" w:rsidP="002C5AA5">
            <w:pPr>
              <w:spacing w:after="120"/>
              <w:jc w:val="both"/>
              <w:rPr>
                <w:rFonts w:ascii="Arial" w:hAnsi="Arial"/>
              </w:rPr>
            </w:pPr>
            <w:r>
              <w:rPr>
                <w:rFonts w:ascii="Arial" w:hAnsi="Arial"/>
                <w:sz w:val="22"/>
              </w:rPr>
              <w:t>All planned leave (annual leave, continuing medical education leave) will be arranged well in advance with the Clinical Director, to facilitate the appropriate allocation of scheduled work.</w:t>
            </w:r>
          </w:p>
          <w:p w:rsidR="00B50DDD" w:rsidRDefault="00B50DDD" w:rsidP="002C5AA5">
            <w:pPr>
              <w:spacing w:after="120"/>
              <w:rPr>
                <w:rFonts w:ascii="Arial" w:hAnsi="Arial"/>
              </w:rPr>
            </w:pPr>
            <w:r>
              <w:rPr>
                <w:rFonts w:ascii="Arial" w:hAnsi="Arial"/>
                <w:sz w:val="22"/>
              </w:rPr>
              <w:t>Reasons for leave at short notice include:</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Illness;</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Family bereavement;</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Urgent family or personal problems;</w:t>
            </w:r>
            <w:bookmarkStart w:id="0" w:name="_GoBack"/>
            <w:bookmarkEnd w:id="0"/>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Involvement in a medical procedure that was either unplanned, or for reasons beyond their control, did not finish at the planned time;</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Involvement in call-back work immediately preceding a routine session where the extent of the work would compromise clinical safety.</w:t>
            </w:r>
          </w:p>
          <w:p w:rsidR="00B50DDD" w:rsidRDefault="00B50DDD" w:rsidP="004B63C5">
            <w:pPr>
              <w:spacing w:after="120"/>
              <w:ind w:left="66"/>
              <w:rPr>
                <w:rFonts w:ascii="Arial" w:hAnsi="Arial"/>
              </w:rPr>
            </w:pPr>
            <w:r>
              <w:rPr>
                <w:rFonts w:ascii="Arial" w:hAnsi="Arial"/>
                <w:sz w:val="22"/>
              </w:rPr>
              <w:t>In each case, these short notice periods of leave must be arranged with the Clinical/Medical Director.</w:t>
            </w:r>
          </w:p>
        </w:tc>
      </w:tr>
    </w:tbl>
    <w:p w:rsidR="00B50DDD" w:rsidRDefault="00B50DDD">
      <w:r>
        <w:br w:type="page"/>
      </w:r>
    </w:p>
    <w:tbl>
      <w:tblPr>
        <w:tblW w:w="0" w:type="auto"/>
        <w:tblLayout w:type="fixed"/>
        <w:tblLook w:val="0000" w:firstRow="0" w:lastRow="0" w:firstColumn="0" w:lastColumn="0" w:noHBand="0" w:noVBand="0"/>
      </w:tblPr>
      <w:tblGrid>
        <w:gridCol w:w="9243"/>
      </w:tblGrid>
      <w:tr w:rsidR="00B50DDD">
        <w:trPr>
          <w:cantSplit/>
        </w:trPr>
        <w:tc>
          <w:tcPr>
            <w:tcW w:w="9243" w:type="dxa"/>
          </w:tcPr>
          <w:p w:rsidR="00B50DDD" w:rsidRDefault="00B50DDD" w:rsidP="002C5AA5">
            <w:pPr>
              <w:rPr>
                <w:rFonts w:ascii="Arial" w:hAnsi="Arial"/>
                <w:b/>
                <w:u w:val="single"/>
              </w:rPr>
            </w:pPr>
            <w:r>
              <w:rPr>
                <w:rFonts w:ascii="Arial" w:hAnsi="Arial"/>
                <w:sz w:val="22"/>
              </w:rPr>
              <w:lastRenderedPageBreak/>
              <w:br w:type="page"/>
            </w:r>
            <w:r>
              <w:rPr>
                <w:rFonts w:ascii="Arial" w:hAnsi="Arial"/>
                <w:b/>
                <w:sz w:val="22"/>
                <w:u w:val="single"/>
              </w:rPr>
              <w:t>LIMITATIONS OF AUTHORITY:</w:t>
            </w:r>
          </w:p>
        </w:tc>
      </w:tr>
      <w:tr w:rsidR="00B50DDD">
        <w:trPr>
          <w:cantSplit/>
        </w:trPr>
        <w:tc>
          <w:tcPr>
            <w:tcW w:w="9243" w:type="dxa"/>
          </w:tcPr>
          <w:p w:rsidR="00B50DDD" w:rsidRDefault="00B50DDD" w:rsidP="002C5AA5">
            <w:pPr>
              <w:tabs>
                <w:tab w:val="left" w:pos="-720"/>
              </w:tabs>
              <w:suppressAutoHyphens/>
              <w:rPr>
                <w:rFonts w:ascii="Arial" w:hAnsi="Arial"/>
              </w:rPr>
            </w:pPr>
            <w:r>
              <w:rPr>
                <w:rFonts w:ascii="Arial" w:hAnsi="Arial"/>
                <w:sz w:val="22"/>
              </w:rPr>
              <w:t>Situations with resource or financial implications for the department are discussed and agreed with the Clinical Director.</w:t>
            </w:r>
          </w:p>
          <w:p w:rsidR="00B50DDD" w:rsidRDefault="00B50DDD" w:rsidP="002C5AA5">
            <w:pPr>
              <w:tabs>
                <w:tab w:val="left" w:pos="-720"/>
              </w:tabs>
              <w:suppressAutoHyphens/>
              <w:rPr>
                <w:rFonts w:ascii="Arial" w:hAnsi="Arial"/>
              </w:rPr>
            </w:pPr>
          </w:p>
          <w:p w:rsidR="00B50DDD" w:rsidRDefault="00B50DDD" w:rsidP="002C5AA5">
            <w:pPr>
              <w:tabs>
                <w:tab w:val="left" w:pos="-720"/>
              </w:tabs>
              <w:suppressAutoHyphens/>
              <w:rPr>
                <w:rFonts w:ascii="Arial" w:hAnsi="Arial"/>
              </w:rPr>
            </w:pPr>
            <w:r>
              <w:rPr>
                <w:rFonts w:ascii="Arial" w:hAnsi="Arial"/>
                <w:sz w:val="22"/>
              </w:rPr>
              <w:t>Issues with direct impact on Canterbury District Health Board are communicated to the Clinical Director and/or Chief of Medicine.</w:t>
            </w:r>
          </w:p>
          <w:p w:rsidR="00B50DDD" w:rsidRDefault="00B50DDD" w:rsidP="002C5AA5">
            <w:pPr>
              <w:tabs>
                <w:tab w:val="left" w:pos="1134"/>
              </w:tabs>
              <w:rPr>
                <w:rFonts w:ascii="Arial" w:hAnsi="Arial"/>
              </w:rPr>
            </w:pPr>
          </w:p>
        </w:tc>
      </w:tr>
    </w:tbl>
    <w:p w:rsidR="00B50DDD" w:rsidRDefault="00B50DDD" w:rsidP="002C5AA5">
      <w:pPr>
        <w:rPr>
          <w:rFonts w:ascii="Arial" w:hAnsi="Arial"/>
          <w:sz w:val="22"/>
        </w:rPr>
      </w:pPr>
    </w:p>
    <w:tbl>
      <w:tblPr>
        <w:tblW w:w="0" w:type="auto"/>
        <w:tblLayout w:type="fixed"/>
        <w:tblLook w:val="0000" w:firstRow="0" w:lastRow="0" w:firstColumn="0" w:lastColumn="0" w:noHBand="0" w:noVBand="0"/>
      </w:tblPr>
      <w:tblGrid>
        <w:gridCol w:w="9243"/>
      </w:tblGrid>
      <w:tr w:rsidR="00B50DDD">
        <w:tc>
          <w:tcPr>
            <w:tcW w:w="9243" w:type="dxa"/>
          </w:tcPr>
          <w:p w:rsidR="00B50DDD" w:rsidRDefault="00B50DDD" w:rsidP="002C5AA5">
            <w:pPr>
              <w:rPr>
                <w:rFonts w:ascii="Arial" w:hAnsi="Arial"/>
                <w:b/>
                <w:u w:val="single"/>
              </w:rPr>
            </w:pPr>
            <w:r>
              <w:rPr>
                <w:rFonts w:ascii="Arial" w:hAnsi="Arial"/>
                <w:b/>
                <w:sz w:val="22"/>
                <w:u w:val="single"/>
              </w:rPr>
              <w:t>PERSON SPECIFICATION:</w:t>
            </w:r>
          </w:p>
        </w:tc>
      </w:tr>
      <w:tr w:rsidR="00B50DDD">
        <w:tc>
          <w:tcPr>
            <w:tcW w:w="9243" w:type="dxa"/>
          </w:tcPr>
          <w:p w:rsidR="00B50DDD" w:rsidRDefault="00B50DDD" w:rsidP="002C5AA5">
            <w:pPr>
              <w:tabs>
                <w:tab w:val="left" w:pos="-720"/>
              </w:tabs>
              <w:suppressAutoHyphens/>
              <w:rPr>
                <w:rFonts w:ascii="Arial" w:hAnsi="Arial"/>
              </w:rPr>
            </w:pPr>
            <w:r>
              <w:rPr>
                <w:rFonts w:ascii="Arial" w:hAnsi="Arial"/>
                <w:b/>
                <w:sz w:val="22"/>
              </w:rPr>
              <w:t>Position Title:</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ab/>
              <w:t>Physician General Medicine</w:t>
            </w:r>
          </w:p>
          <w:p w:rsidR="00B50DDD" w:rsidRDefault="00B50DDD" w:rsidP="002C5AA5">
            <w:pPr>
              <w:tabs>
                <w:tab w:val="left" w:pos="-720"/>
              </w:tabs>
              <w:suppressAutoHyphens/>
              <w:rPr>
                <w:rFonts w:ascii="Arial" w:hAnsi="Arial"/>
              </w:rPr>
            </w:pPr>
          </w:p>
          <w:p w:rsidR="00B50DDD" w:rsidRDefault="00B50DDD" w:rsidP="002C5AA5">
            <w:pPr>
              <w:tabs>
                <w:tab w:val="left" w:pos="-720"/>
              </w:tabs>
              <w:suppressAutoHyphens/>
              <w:rPr>
                <w:rFonts w:ascii="Arial" w:hAnsi="Arial"/>
                <w:b/>
              </w:rPr>
            </w:pPr>
            <w:r>
              <w:rPr>
                <w:rFonts w:ascii="Arial" w:hAnsi="Arial"/>
                <w:b/>
                <w:sz w:val="22"/>
              </w:rPr>
              <w:t>Qualifications required:</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Qualifications recognised for specialist Physician registration with the New Zealand Medical Council.</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Current Annual Practising Certificate.</w:t>
            </w:r>
          </w:p>
          <w:p w:rsidR="00B50DDD" w:rsidRDefault="00B50DDD" w:rsidP="002C5AA5">
            <w:pPr>
              <w:tabs>
                <w:tab w:val="left" w:pos="-720"/>
              </w:tabs>
              <w:suppressAutoHyphens/>
              <w:rPr>
                <w:rFonts w:ascii="Arial" w:hAnsi="Arial"/>
                <w:b/>
              </w:rPr>
            </w:pPr>
          </w:p>
          <w:p w:rsidR="00B50DDD" w:rsidRDefault="00B50DDD" w:rsidP="002C5AA5">
            <w:pPr>
              <w:tabs>
                <w:tab w:val="left" w:pos="-720"/>
              </w:tabs>
              <w:suppressAutoHyphens/>
              <w:rPr>
                <w:rFonts w:ascii="Arial" w:hAnsi="Arial"/>
                <w:b/>
              </w:rPr>
            </w:pPr>
            <w:r>
              <w:rPr>
                <w:rFonts w:ascii="Arial" w:hAnsi="Arial"/>
                <w:b/>
                <w:sz w:val="22"/>
              </w:rPr>
              <w:t>Professional memberships required:</w:t>
            </w:r>
          </w:p>
          <w:p w:rsidR="00B50DDD" w:rsidRPr="004B63C5" w:rsidRDefault="00B50DDD" w:rsidP="004B63C5">
            <w:pPr>
              <w:numPr>
                <w:ilvl w:val="0"/>
                <w:numId w:val="18"/>
              </w:numPr>
              <w:tabs>
                <w:tab w:val="clear" w:pos="360"/>
                <w:tab w:val="num" w:pos="426"/>
              </w:tabs>
              <w:spacing w:after="120"/>
              <w:ind w:left="426"/>
              <w:rPr>
                <w:rFonts w:ascii="Arial" w:hAnsi="Arial"/>
              </w:rPr>
            </w:pPr>
            <w:r>
              <w:rPr>
                <w:rFonts w:ascii="Arial" w:hAnsi="Arial"/>
                <w:sz w:val="22"/>
              </w:rPr>
              <w:t xml:space="preserve">Fellow of the Royal Australasian </w:t>
            </w:r>
            <w:smartTag w:uri="urn:schemas-microsoft-com:office:smarttags" w:element="place">
              <w:smartTag w:uri="urn:schemas-microsoft-com:office:smarttags" w:element="PlaceType">
                <w:r>
                  <w:rPr>
                    <w:rFonts w:ascii="Arial" w:hAnsi="Arial"/>
                    <w:sz w:val="22"/>
                  </w:rPr>
                  <w:t>College</w:t>
                </w:r>
              </w:smartTag>
              <w:r>
                <w:rPr>
                  <w:rFonts w:ascii="Arial" w:hAnsi="Arial"/>
                  <w:sz w:val="22"/>
                </w:rPr>
                <w:t xml:space="preserve"> of </w:t>
              </w:r>
              <w:smartTag w:uri="urn:schemas-microsoft-com:office:smarttags" w:element="PlaceName">
                <w:r>
                  <w:rPr>
                    <w:rFonts w:ascii="Arial" w:hAnsi="Arial"/>
                    <w:sz w:val="22"/>
                  </w:rPr>
                  <w:t>Physicians</w:t>
                </w:r>
              </w:smartTag>
            </w:smartTag>
            <w:r>
              <w:rPr>
                <w:rFonts w:ascii="Arial" w:hAnsi="Arial"/>
                <w:sz w:val="22"/>
              </w:rPr>
              <w:t xml:space="preserve"> or equivalent.</w:t>
            </w:r>
          </w:p>
          <w:p w:rsidR="00B50DDD" w:rsidRDefault="00B50DDD" w:rsidP="002C5AA5">
            <w:pPr>
              <w:tabs>
                <w:tab w:val="left" w:pos="-720"/>
              </w:tabs>
              <w:suppressAutoHyphens/>
              <w:rPr>
                <w:rFonts w:ascii="Arial" w:hAnsi="Arial"/>
              </w:rPr>
            </w:pPr>
          </w:p>
          <w:p w:rsidR="00B50DDD" w:rsidRDefault="00B50DDD" w:rsidP="002C5AA5">
            <w:pPr>
              <w:tabs>
                <w:tab w:val="left" w:pos="-720"/>
              </w:tabs>
              <w:suppressAutoHyphens/>
              <w:rPr>
                <w:rFonts w:ascii="Arial" w:hAnsi="Arial"/>
                <w:b/>
              </w:rPr>
            </w:pPr>
            <w:r>
              <w:rPr>
                <w:rFonts w:ascii="Arial" w:hAnsi="Arial"/>
                <w:b/>
                <w:sz w:val="22"/>
              </w:rPr>
              <w:t>Experience required:</w:t>
            </w:r>
          </w:p>
          <w:p w:rsidR="00B50DDD" w:rsidRPr="004B63C5" w:rsidRDefault="00B50DDD" w:rsidP="004B63C5">
            <w:pPr>
              <w:numPr>
                <w:ilvl w:val="0"/>
                <w:numId w:val="18"/>
              </w:numPr>
              <w:tabs>
                <w:tab w:val="clear" w:pos="360"/>
                <w:tab w:val="num" w:pos="426"/>
              </w:tabs>
              <w:spacing w:after="120"/>
              <w:ind w:left="426"/>
              <w:rPr>
                <w:rFonts w:ascii="Arial" w:hAnsi="Arial"/>
              </w:rPr>
            </w:pPr>
            <w:r>
              <w:rPr>
                <w:rFonts w:ascii="Arial" w:hAnsi="Arial"/>
                <w:sz w:val="22"/>
              </w:rPr>
              <w:t>Recent experience at SMO level of management of acute general medical patients, or equivalent.</w:t>
            </w:r>
          </w:p>
          <w:p w:rsidR="00B50DDD" w:rsidRDefault="00B50DDD" w:rsidP="002C5AA5">
            <w:pPr>
              <w:tabs>
                <w:tab w:val="left" w:pos="-720"/>
              </w:tabs>
              <w:suppressAutoHyphens/>
              <w:rPr>
                <w:rFonts w:ascii="Arial" w:hAnsi="Arial"/>
                <w:b/>
              </w:rPr>
            </w:pPr>
          </w:p>
          <w:p w:rsidR="00B50DDD" w:rsidRDefault="00B50DDD" w:rsidP="002C5AA5">
            <w:pPr>
              <w:tabs>
                <w:tab w:val="left" w:pos="-720"/>
              </w:tabs>
              <w:suppressAutoHyphens/>
              <w:rPr>
                <w:rFonts w:ascii="Arial" w:hAnsi="Arial"/>
                <w:b/>
              </w:rPr>
            </w:pPr>
            <w:r>
              <w:rPr>
                <w:rFonts w:ascii="Arial" w:hAnsi="Arial"/>
                <w:b/>
                <w:sz w:val="22"/>
              </w:rPr>
              <w:t>Other skills required:</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Be able to work under pressure and prioritise a heavy clinical workload.</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Have excellent written and oral communication skills.</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Good supervision and teaching skills.</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Demonstrate a team approach to work and a collaborative working relationship with management.</w:t>
            </w:r>
          </w:p>
          <w:p w:rsidR="00B50DDD" w:rsidRDefault="00B50DDD" w:rsidP="002C5AA5">
            <w:pPr>
              <w:tabs>
                <w:tab w:val="left" w:pos="-720"/>
              </w:tabs>
              <w:suppressAutoHyphens/>
              <w:rPr>
                <w:rFonts w:ascii="Arial" w:hAnsi="Arial"/>
                <w:b/>
              </w:rPr>
            </w:pPr>
          </w:p>
          <w:p w:rsidR="00B50DDD" w:rsidRDefault="00B50DDD" w:rsidP="002C5AA5">
            <w:pPr>
              <w:tabs>
                <w:tab w:val="left" w:pos="-720"/>
              </w:tabs>
              <w:suppressAutoHyphens/>
              <w:rPr>
                <w:rFonts w:ascii="Arial" w:hAnsi="Arial"/>
                <w:b/>
              </w:rPr>
            </w:pPr>
            <w:r>
              <w:rPr>
                <w:rFonts w:ascii="Arial" w:hAnsi="Arial"/>
                <w:b/>
                <w:sz w:val="22"/>
              </w:rPr>
              <w:t>Personal qualities required:</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Have a genuine empathy with patients, the general public and staff at all levels.</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Be an innovative thinker, who can adapt to changes in medical practice.</w:t>
            </w:r>
          </w:p>
          <w:p w:rsidR="00B50DDD" w:rsidRDefault="00B50DDD" w:rsidP="004B63C5">
            <w:pPr>
              <w:numPr>
                <w:ilvl w:val="0"/>
                <w:numId w:val="18"/>
              </w:numPr>
              <w:tabs>
                <w:tab w:val="clear" w:pos="360"/>
                <w:tab w:val="num" w:pos="426"/>
              </w:tabs>
              <w:spacing w:after="120"/>
              <w:ind w:left="426"/>
              <w:rPr>
                <w:rFonts w:ascii="Arial" w:hAnsi="Arial"/>
              </w:rPr>
            </w:pPr>
            <w:r>
              <w:rPr>
                <w:rFonts w:ascii="Arial" w:hAnsi="Arial"/>
                <w:sz w:val="22"/>
              </w:rPr>
              <w:t>Be committed to their personal and professional development, and to the provision patient focused services.</w:t>
            </w:r>
          </w:p>
          <w:p w:rsidR="00B50DDD" w:rsidRDefault="00B50DDD" w:rsidP="00DB1752">
            <w:pPr>
              <w:tabs>
                <w:tab w:val="left" w:pos="1134"/>
              </w:tabs>
              <w:spacing w:after="120"/>
              <w:rPr>
                <w:rFonts w:ascii="Arial" w:hAnsi="Arial"/>
              </w:rPr>
            </w:pPr>
          </w:p>
        </w:tc>
      </w:tr>
    </w:tbl>
    <w:p w:rsidR="00B50DDD" w:rsidRDefault="00B50DDD">
      <w:r>
        <w:br w:type="page"/>
      </w:r>
    </w:p>
    <w:tbl>
      <w:tblPr>
        <w:tblW w:w="48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36"/>
        <w:gridCol w:w="1785"/>
        <w:gridCol w:w="1785"/>
        <w:gridCol w:w="1785"/>
        <w:gridCol w:w="1665"/>
        <w:gridCol w:w="1526"/>
      </w:tblGrid>
      <w:tr w:rsidR="00B50DDD" w:rsidTr="004B63C5">
        <w:tc>
          <w:tcPr>
            <w:tcW w:w="5000" w:type="pct"/>
            <w:gridSpan w:val="6"/>
            <w:tcBorders>
              <w:top w:val="nil"/>
              <w:left w:val="nil"/>
              <w:bottom w:val="nil"/>
              <w:right w:val="nil"/>
            </w:tcBorders>
          </w:tcPr>
          <w:p w:rsidR="00B50DDD" w:rsidRDefault="00B50DDD">
            <w:pPr>
              <w:jc w:val="center"/>
              <w:rPr>
                <w:rFonts w:ascii="Arial" w:hAnsi="Arial"/>
                <w:b/>
                <w:i/>
              </w:rPr>
            </w:pPr>
            <w:r>
              <w:rPr>
                <w:rFonts w:ascii="Arial" w:hAnsi="Arial"/>
                <w:b/>
                <w:sz w:val="22"/>
              </w:rPr>
              <w:lastRenderedPageBreak/>
              <w:t>AVERAGE WEEKLY SCHEDULE</w:t>
            </w:r>
          </w:p>
        </w:tc>
      </w:tr>
      <w:tr w:rsidR="00B50DDD" w:rsidTr="004B63C5">
        <w:tc>
          <w:tcPr>
            <w:tcW w:w="586" w:type="pct"/>
            <w:tcBorders>
              <w:bottom w:val="nil"/>
            </w:tcBorders>
          </w:tcPr>
          <w:p w:rsidR="00B50DDD" w:rsidRDefault="00B50DDD">
            <w:pPr>
              <w:tabs>
                <w:tab w:val="right" w:pos="993"/>
              </w:tabs>
              <w:jc w:val="center"/>
              <w:rPr>
                <w:rFonts w:ascii="Arial" w:hAnsi="Arial"/>
                <w:b/>
                <w:i/>
              </w:rPr>
            </w:pPr>
            <w:r>
              <w:rPr>
                <w:rFonts w:ascii="Arial" w:hAnsi="Arial"/>
                <w:b/>
                <w:i/>
                <w:sz w:val="22"/>
              </w:rPr>
              <w:t>Time</w:t>
            </w:r>
          </w:p>
        </w:tc>
        <w:tc>
          <w:tcPr>
            <w:tcW w:w="922" w:type="pct"/>
            <w:tcBorders>
              <w:bottom w:val="nil"/>
            </w:tcBorders>
          </w:tcPr>
          <w:p w:rsidR="00B50DDD" w:rsidRDefault="00B50DDD">
            <w:pPr>
              <w:jc w:val="center"/>
              <w:rPr>
                <w:rFonts w:ascii="Arial" w:hAnsi="Arial"/>
                <w:b/>
                <w:i/>
              </w:rPr>
            </w:pPr>
            <w:r>
              <w:rPr>
                <w:rFonts w:ascii="Arial" w:hAnsi="Arial"/>
                <w:b/>
                <w:i/>
                <w:sz w:val="22"/>
              </w:rPr>
              <w:t>Monday</w:t>
            </w:r>
          </w:p>
        </w:tc>
        <w:tc>
          <w:tcPr>
            <w:tcW w:w="922" w:type="pct"/>
            <w:tcBorders>
              <w:bottom w:val="nil"/>
            </w:tcBorders>
          </w:tcPr>
          <w:p w:rsidR="00B50DDD" w:rsidRDefault="00B50DDD">
            <w:pPr>
              <w:jc w:val="center"/>
              <w:rPr>
                <w:rFonts w:ascii="Arial" w:hAnsi="Arial"/>
                <w:b/>
                <w:i/>
              </w:rPr>
            </w:pPr>
            <w:r>
              <w:rPr>
                <w:rFonts w:ascii="Arial" w:hAnsi="Arial"/>
                <w:b/>
                <w:i/>
                <w:sz w:val="22"/>
              </w:rPr>
              <w:t>Tuesday</w:t>
            </w:r>
          </w:p>
        </w:tc>
        <w:tc>
          <w:tcPr>
            <w:tcW w:w="922" w:type="pct"/>
            <w:tcBorders>
              <w:bottom w:val="nil"/>
            </w:tcBorders>
          </w:tcPr>
          <w:p w:rsidR="00B50DDD" w:rsidRDefault="00B50DDD">
            <w:pPr>
              <w:jc w:val="center"/>
              <w:rPr>
                <w:rFonts w:ascii="Arial" w:hAnsi="Arial"/>
                <w:b/>
                <w:i/>
              </w:rPr>
            </w:pPr>
            <w:r>
              <w:rPr>
                <w:rFonts w:ascii="Arial" w:hAnsi="Arial"/>
                <w:b/>
                <w:i/>
                <w:sz w:val="22"/>
              </w:rPr>
              <w:t>Wednesday</w:t>
            </w:r>
          </w:p>
        </w:tc>
        <w:tc>
          <w:tcPr>
            <w:tcW w:w="860" w:type="pct"/>
            <w:tcBorders>
              <w:bottom w:val="nil"/>
            </w:tcBorders>
          </w:tcPr>
          <w:p w:rsidR="00B50DDD" w:rsidRDefault="00B50DDD">
            <w:pPr>
              <w:ind w:left="720" w:hanging="720"/>
              <w:jc w:val="center"/>
              <w:rPr>
                <w:rFonts w:ascii="Arial" w:hAnsi="Arial"/>
                <w:b/>
                <w:i/>
              </w:rPr>
            </w:pPr>
            <w:r>
              <w:rPr>
                <w:rFonts w:ascii="Arial" w:hAnsi="Arial"/>
                <w:b/>
                <w:i/>
                <w:sz w:val="22"/>
              </w:rPr>
              <w:t>Thursday</w:t>
            </w:r>
          </w:p>
        </w:tc>
        <w:tc>
          <w:tcPr>
            <w:tcW w:w="726" w:type="pct"/>
            <w:tcBorders>
              <w:bottom w:val="nil"/>
            </w:tcBorders>
          </w:tcPr>
          <w:p w:rsidR="00B50DDD" w:rsidRDefault="00B50DDD">
            <w:pPr>
              <w:jc w:val="center"/>
              <w:rPr>
                <w:rFonts w:ascii="Arial" w:hAnsi="Arial"/>
                <w:b/>
                <w:i/>
              </w:rPr>
            </w:pPr>
            <w:r>
              <w:rPr>
                <w:rFonts w:ascii="Arial" w:hAnsi="Arial"/>
                <w:b/>
                <w:i/>
                <w:sz w:val="22"/>
              </w:rPr>
              <w:t>Friday</w:t>
            </w: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8.00 am</w:t>
            </w:r>
          </w:p>
          <w:p w:rsidR="00B50DDD" w:rsidRDefault="00B50DDD">
            <w:pPr>
              <w:tabs>
                <w:tab w:val="right" w:pos="993"/>
              </w:tabs>
              <w:spacing w:before="30" w:after="30"/>
              <w:rPr>
                <w:rFonts w:ascii="Arial" w:hAnsi="Arial"/>
              </w:rPr>
            </w:pPr>
          </w:p>
          <w:p w:rsidR="00B50DDD" w:rsidRDefault="00B50DDD">
            <w:pPr>
              <w:tabs>
                <w:tab w:val="right" w:pos="993"/>
              </w:tabs>
              <w:spacing w:before="30" w:after="30"/>
              <w:rPr>
                <w:rFonts w:ascii="Arial" w:hAnsi="Arial"/>
              </w:rPr>
            </w:pPr>
            <w:r>
              <w:rPr>
                <w:rFonts w:ascii="Arial" w:hAnsi="Arial"/>
                <w:sz w:val="22"/>
              </w:rPr>
              <w:t>0830-0845</w:t>
            </w:r>
          </w:p>
        </w:tc>
        <w:tc>
          <w:tcPr>
            <w:tcW w:w="922" w:type="pct"/>
          </w:tcPr>
          <w:p w:rsidR="00B50DDD" w:rsidRDefault="00B50DDD">
            <w:pPr>
              <w:spacing w:before="30" w:after="30"/>
              <w:jc w:val="center"/>
              <w:rPr>
                <w:rFonts w:ascii="Arial" w:hAnsi="Arial"/>
              </w:rPr>
            </w:pPr>
            <w:r>
              <w:rPr>
                <w:rFonts w:ascii="Arial" w:hAnsi="Arial"/>
                <w:sz w:val="22"/>
              </w:rPr>
              <w:t xml:space="preserve">Morning </w:t>
            </w:r>
            <w:smartTag w:uri="urn:schemas-microsoft-com:office:smarttags" w:element="PersonName">
              <w:r>
                <w:rPr>
                  <w:rFonts w:ascii="Arial" w:hAnsi="Arial"/>
                  <w:sz w:val="22"/>
                </w:rPr>
                <w:t>Han</w:t>
              </w:r>
            </w:smartTag>
            <w:r>
              <w:rPr>
                <w:rFonts w:ascii="Arial" w:hAnsi="Arial"/>
                <w:sz w:val="22"/>
              </w:rPr>
              <w:t>dover</w:t>
            </w:r>
          </w:p>
          <w:p w:rsidR="00B50DDD" w:rsidRDefault="00B50DDD">
            <w:pPr>
              <w:spacing w:before="30" w:after="30"/>
              <w:jc w:val="center"/>
              <w:rPr>
                <w:rFonts w:ascii="Arial" w:hAnsi="Arial"/>
              </w:rPr>
            </w:pPr>
            <w:r>
              <w:rPr>
                <w:rFonts w:ascii="Arial" w:hAnsi="Arial"/>
                <w:sz w:val="22"/>
              </w:rPr>
              <w:t xml:space="preserve">Meeting </w:t>
            </w:r>
          </w:p>
          <w:p w:rsidR="00B50DDD" w:rsidRDefault="00B50DDD">
            <w:pPr>
              <w:spacing w:before="30" w:after="30"/>
              <w:jc w:val="center"/>
              <w:rPr>
                <w:rFonts w:ascii="Arial" w:hAnsi="Arial"/>
              </w:rPr>
            </w:pPr>
            <w:r>
              <w:rPr>
                <w:rFonts w:ascii="Arial" w:hAnsi="Arial"/>
                <w:sz w:val="22"/>
              </w:rPr>
              <w:t>Board Round</w:t>
            </w:r>
          </w:p>
        </w:tc>
        <w:tc>
          <w:tcPr>
            <w:tcW w:w="922" w:type="pct"/>
          </w:tcPr>
          <w:p w:rsidR="00B50DDD" w:rsidRDefault="00B50DDD">
            <w:pPr>
              <w:spacing w:before="30" w:after="30"/>
              <w:jc w:val="center"/>
              <w:rPr>
                <w:rFonts w:ascii="Arial" w:hAnsi="Arial"/>
              </w:rPr>
            </w:pPr>
            <w:r>
              <w:rPr>
                <w:rFonts w:ascii="Arial" w:hAnsi="Arial"/>
                <w:sz w:val="22"/>
              </w:rPr>
              <w:t xml:space="preserve">Morning </w:t>
            </w:r>
            <w:smartTag w:uri="urn:schemas-microsoft-com:office:smarttags" w:element="PersonName">
              <w:r>
                <w:rPr>
                  <w:rFonts w:ascii="Arial" w:hAnsi="Arial"/>
                  <w:sz w:val="22"/>
                </w:rPr>
                <w:t>Han</w:t>
              </w:r>
            </w:smartTag>
            <w:r>
              <w:rPr>
                <w:rFonts w:ascii="Arial" w:hAnsi="Arial"/>
                <w:sz w:val="22"/>
              </w:rPr>
              <w:t>dover</w:t>
            </w:r>
          </w:p>
          <w:p w:rsidR="00B50DDD" w:rsidRDefault="00B50DDD">
            <w:pPr>
              <w:spacing w:before="30" w:after="30"/>
              <w:jc w:val="center"/>
              <w:rPr>
                <w:rFonts w:ascii="Arial" w:hAnsi="Arial"/>
              </w:rPr>
            </w:pPr>
            <w:r>
              <w:rPr>
                <w:rFonts w:ascii="Arial" w:hAnsi="Arial"/>
                <w:sz w:val="22"/>
              </w:rPr>
              <w:t>Meeting</w:t>
            </w:r>
          </w:p>
          <w:p w:rsidR="00B50DDD" w:rsidRDefault="00B50DDD">
            <w:pPr>
              <w:spacing w:before="30" w:after="30"/>
              <w:jc w:val="center"/>
              <w:rPr>
                <w:rFonts w:ascii="Arial" w:hAnsi="Arial"/>
              </w:rPr>
            </w:pPr>
            <w:r>
              <w:rPr>
                <w:rFonts w:ascii="Arial" w:hAnsi="Arial"/>
                <w:sz w:val="22"/>
              </w:rPr>
              <w:t>Board Round</w:t>
            </w:r>
          </w:p>
        </w:tc>
        <w:tc>
          <w:tcPr>
            <w:tcW w:w="922" w:type="pct"/>
          </w:tcPr>
          <w:p w:rsidR="00B50DDD" w:rsidRDefault="00B50DDD">
            <w:pPr>
              <w:spacing w:before="30" w:after="30"/>
              <w:jc w:val="center"/>
              <w:rPr>
                <w:rFonts w:ascii="Arial" w:hAnsi="Arial"/>
              </w:rPr>
            </w:pPr>
            <w:r>
              <w:rPr>
                <w:rFonts w:ascii="Arial" w:hAnsi="Arial"/>
                <w:sz w:val="22"/>
              </w:rPr>
              <w:t>Morning Handover</w:t>
            </w:r>
          </w:p>
          <w:p w:rsidR="00B50DDD" w:rsidRDefault="00B50DDD">
            <w:pPr>
              <w:spacing w:before="30" w:after="30"/>
              <w:jc w:val="center"/>
              <w:rPr>
                <w:rFonts w:ascii="Arial" w:hAnsi="Arial"/>
              </w:rPr>
            </w:pPr>
            <w:r>
              <w:rPr>
                <w:rFonts w:ascii="Arial" w:hAnsi="Arial"/>
                <w:sz w:val="22"/>
              </w:rPr>
              <w:t>Meeting</w:t>
            </w:r>
          </w:p>
          <w:p w:rsidR="00B50DDD" w:rsidRDefault="00B50DDD">
            <w:pPr>
              <w:spacing w:before="30" w:after="30"/>
              <w:jc w:val="center"/>
              <w:rPr>
                <w:rFonts w:ascii="Arial" w:hAnsi="Arial"/>
              </w:rPr>
            </w:pPr>
            <w:r>
              <w:rPr>
                <w:rFonts w:ascii="Arial" w:hAnsi="Arial"/>
                <w:sz w:val="22"/>
              </w:rPr>
              <w:t>Board Round</w:t>
            </w:r>
          </w:p>
        </w:tc>
        <w:tc>
          <w:tcPr>
            <w:tcW w:w="860" w:type="pct"/>
          </w:tcPr>
          <w:p w:rsidR="00B50DDD" w:rsidRDefault="00B50DDD">
            <w:pPr>
              <w:spacing w:before="30" w:after="30"/>
              <w:jc w:val="center"/>
              <w:rPr>
                <w:rFonts w:ascii="Arial" w:hAnsi="Arial"/>
              </w:rPr>
            </w:pPr>
            <w:r>
              <w:rPr>
                <w:rFonts w:ascii="Arial" w:hAnsi="Arial"/>
                <w:sz w:val="22"/>
              </w:rPr>
              <w:t>Morning Handover</w:t>
            </w:r>
          </w:p>
          <w:p w:rsidR="00B50DDD" w:rsidRDefault="00B50DDD">
            <w:pPr>
              <w:spacing w:before="30" w:after="30"/>
              <w:jc w:val="center"/>
              <w:rPr>
                <w:rFonts w:ascii="Arial" w:hAnsi="Arial"/>
              </w:rPr>
            </w:pPr>
            <w:r>
              <w:rPr>
                <w:rFonts w:ascii="Arial" w:hAnsi="Arial"/>
                <w:sz w:val="22"/>
              </w:rPr>
              <w:t>Meeting</w:t>
            </w:r>
          </w:p>
          <w:p w:rsidR="00B50DDD" w:rsidRDefault="00B50DDD">
            <w:pPr>
              <w:spacing w:before="30" w:after="30"/>
              <w:jc w:val="center"/>
              <w:rPr>
                <w:rFonts w:ascii="Arial" w:hAnsi="Arial"/>
              </w:rPr>
            </w:pPr>
            <w:r>
              <w:rPr>
                <w:rFonts w:ascii="Arial" w:hAnsi="Arial"/>
                <w:sz w:val="22"/>
              </w:rPr>
              <w:t>Board Round</w:t>
            </w:r>
          </w:p>
        </w:tc>
        <w:tc>
          <w:tcPr>
            <w:tcW w:w="726" w:type="pct"/>
          </w:tcPr>
          <w:p w:rsidR="00B50DDD" w:rsidRDefault="00B50DDD">
            <w:pPr>
              <w:spacing w:before="30" w:after="30"/>
              <w:jc w:val="center"/>
              <w:rPr>
                <w:rFonts w:ascii="Arial" w:hAnsi="Arial"/>
              </w:rPr>
            </w:pPr>
            <w:r>
              <w:rPr>
                <w:rFonts w:ascii="Arial" w:hAnsi="Arial"/>
                <w:sz w:val="22"/>
              </w:rPr>
              <w:t>Morning Handover</w:t>
            </w:r>
          </w:p>
          <w:p w:rsidR="00B50DDD" w:rsidRDefault="00B50DDD">
            <w:pPr>
              <w:spacing w:before="30" w:after="30"/>
              <w:jc w:val="center"/>
              <w:rPr>
                <w:rFonts w:ascii="Arial" w:hAnsi="Arial"/>
              </w:rPr>
            </w:pPr>
            <w:r>
              <w:rPr>
                <w:rFonts w:ascii="Arial" w:hAnsi="Arial"/>
                <w:sz w:val="22"/>
              </w:rPr>
              <w:t>Meeting</w:t>
            </w:r>
          </w:p>
          <w:p w:rsidR="00B50DDD" w:rsidRDefault="00B50DDD">
            <w:pPr>
              <w:spacing w:before="30" w:after="30"/>
              <w:jc w:val="center"/>
              <w:rPr>
                <w:rFonts w:ascii="Arial" w:hAnsi="Arial"/>
              </w:rPr>
            </w:pPr>
            <w:r>
              <w:rPr>
                <w:rFonts w:ascii="Arial" w:hAnsi="Arial"/>
                <w:sz w:val="22"/>
              </w:rPr>
              <w:t>Board Round</w:t>
            </w: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9.00 am</w:t>
            </w:r>
          </w:p>
        </w:tc>
        <w:tc>
          <w:tcPr>
            <w:tcW w:w="922"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rsidP="009B6686">
            <w:pPr>
              <w:spacing w:before="30" w:after="30"/>
              <w:jc w:val="center"/>
              <w:rPr>
                <w:rFonts w:ascii="Arial" w:hAnsi="Arial"/>
              </w:rPr>
            </w:pPr>
            <w:r>
              <w:rPr>
                <w:rFonts w:ascii="Arial" w:hAnsi="Arial"/>
                <w:sz w:val="22"/>
              </w:rPr>
              <w:t>Ward Round</w:t>
            </w: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10.00 am</w:t>
            </w:r>
          </w:p>
        </w:tc>
        <w:tc>
          <w:tcPr>
            <w:tcW w:w="922"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c>
          <w:tcPr>
            <w:tcW w:w="860" w:type="pct"/>
          </w:tcPr>
          <w:p w:rsidR="00B50DDD" w:rsidRDefault="00B50DDD">
            <w:pPr>
              <w:spacing w:before="30" w:after="30"/>
              <w:jc w:val="center"/>
              <w:rPr>
                <w:rFonts w:ascii="Arial" w:hAnsi="Arial"/>
              </w:rPr>
            </w:pPr>
            <w:r>
              <w:rPr>
                <w:rFonts w:ascii="Arial" w:hAnsi="Arial"/>
                <w:sz w:val="22"/>
              </w:rPr>
              <w:t>Family meeting</w:t>
            </w:r>
          </w:p>
        </w:tc>
        <w:tc>
          <w:tcPr>
            <w:tcW w:w="726"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11.00 am</w:t>
            </w:r>
          </w:p>
        </w:tc>
        <w:tc>
          <w:tcPr>
            <w:tcW w:w="922"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r>
              <w:rPr>
                <w:rFonts w:ascii="Arial" w:hAnsi="Arial"/>
                <w:sz w:val="22"/>
              </w:rPr>
              <w:t>Ward Round</w:t>
            </w:r>
          </w:p>
          <w:p w:rsidR="00B50DDD" w:rsidRDefault="00B50DDD" w:rsidP="009B6686">
            <w:pPr>
              <w:spacing w:before="30" w:after="30"/>
              <w:jc w:val="center"/>
              <w:rPr>
                <w:rFonts w:ascii="Arial" w:hAnsi="Arial"/>
              </w:rPr>
            </w:pPr>
          </w:p>
          <w:p w:rsidR="00B50DDD" w:rsidRDefault="00B50DDD">
            <w:pPr>
              <w:spacing w:before="30" w:after="30"/>
              <w:jc w:val="center"/>
              <w:rPr>
                <w:rFonts w:ascii="Arial" w:hAnsi="Arial"/>
              </w:rPr>
            </w:pP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r>
              <w:rPr>
                <w:rFonts w:ascii="Arial" w:hAnsi="Arial"/>
                <w:sz w:val="22"/>
              </w:rPr>
              <w:t>Ward Round</w:t>
            </w:r>
          </w:p>
          <w:p w:rsidR="00B50DDD" w:rsidRDefault="00B50DDD">
            <w:pPr>
              <w:spacing w:before="30" w:after="30"/>
              <w:jc w:val="center"/>
              <w:rPr>
                <w:rFonts w:ascii="Arial" w:hAnsi="Arial"/>
              </w:rPr>
            </w:pP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12.00 pm</w:t>
            </w:r>
          </w:p>
        </w:tc>
        <w:tc>
          <w:tcPr>
            <w:tcW w:w="922" w:type="pct"/>
          </w:tcPr>
          <w:p w:rsidR="00B50DDD" w:rsidRDefault="00B50DDD">
            <w:pPr>
              <w:spacing w:before="30" w:after="30"/>
              <w:jc w:val="center"/>
              <w:rPr>
                <w:rFonts w:ascii="Arial" w:hAnsi="Arial"/>
              </w:rPr>
            </w:pPr>
          </w:p>
          <w:p w:rsidR="00B50DDD" w:rsidRDefault="00B50DDD">
            <w:pPr>
              <w:spacing w:before="30" w:after="30"/>
              <w:jc w:val="center"/>
              <w:rPr>
                <w:rFonts w:ascii="Arial" w:hAnsi="Arial"/>
              </w:rPr>
            </w:pPr>
          </w:p>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r>
              <w:rPr>
                <w:rFonts w:ascii="Arial" w:hAnsi="Arial"/>
                <w:sz w:val="22"/>
              </w:rPr>
              <w:t xml:space="preserve">Dept Medicine Grand Round (1215-1315) </w:t>
            </w: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r>
              <w:rPr>
                <w:rFonts w:ascii="Arial" w:hAnsi="Arial"/>
                <w:sz w:val="22"/>
              </w:rPr>
              <w:t>Hospital Grand Round (1215-1315)</w:t>
            </w:r>
          </w:p>
        </w:tc>
      </w:tr>
      <w:tr w:rsidR="00B50DDD" w:rsidTr="004B63C5">
        <w:tc>
          <w:tcPr>
            <w:tcW w:w="586" w:type="pct"/>
          </w:tcPr>
          <w:p w:rsidR="00B50DDD" w:rsidRDefault="00B50DDD">
            <w:pPr>
              <w:tabs>
                <w:tab w:val="right" w:pos="993"/>
              </w:tabs>
              <w:spacing w:before="30" w:after="30"/>
              <w:rPr>
                <w:rFonts w:ascii="Arial" w:hAnsi="Arial"/>
              </w:rPr>
            </w:pPr>
            <w:r>
              <w:rPr>
                <w:rFonts w:ascii="Arial" w:hAnsi="Arial"/>
                <w:sz w:val="22"/>
              </w:rPr>
              <w:t>1.00 pm</w:t>
            </w: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860" w:type="pct"/>
          </w:tcPr>
          <w:p w:rsidR="00B50DDD" w:rsidRDefault="00B50DDD">
            <w:pPr>
              <w:spacing w:before="30" w:after="30"/>
              <w:jc w:val="center"/>
              <w:rPr>
                <w:rFonts w:ascii="Arial" w:hAnsi="Arial"/>
              </w:rPr>
            </w:pPr>
            <w:r>
              <w:rPr>
                <w:rFonts w:ascii="Arial" w:hAnsi="Arial"/>
                <w:sz w:val="22"/>
              </w:rPr>
              <w:t>TI teaching 1hr</w:t>
            </w:r>
          </w:p>
        </w:tc>
        <w:tc>
          <w:tcPr>
            <w:tcW w:w="726" w:type="pct"/>
          </w:tcPr>
          <w:p w:rsidR="00B50DDD" w:rsidRDefault="00B50DDD">
            <w:pPr>
              <w:spacing w:before="30" w:after="30"/>
              <w:jc w:val="center"/>
              <w:rPr>
                <w:rFonts w:ascii="Arial" w:hAnsi="Arial"/>
              </w:rPr>
            </w:pPr>
          </w:p>
        </w:tc>
      </w:tr>
      <w:tr w:rsidR="00B50DDD" w:rsidTr="004B63C5">
        <w:tc>
          <w:tcPr>
            <w:tcW w:w="586" w:type="pct"/>
          </w:tcPr>
          <w:p w:rsidR="00B50DDD" w:rsidRDefault="00B50DDD" w:rsidP="00F973B7">
            <w:pPr>
              <w:tabs>
                <w:tab w:val="right" w:pos="993"/>
              </w:tabs>
              <w:spacing w:before="30" w:after="30"/>
              <w:rPr>
                <w:rFonts w:ascii="Arial" w:hAnsi="Arial"/>
              </w:rPr>
            </w:pPr>
            <w:r>
              <w:rPr>
                <w:rFonts w:ascii="Arial" w:hAnsi="Arial"/>
                <w:sz w:val="22"/>
              </w:rPr>
              <w:t>2.00 pm</w:t>
            </w:r>
          </w:p>
        </w:tc>
        <w:tc>
          <w:tcPr>
            <w:tcW w:w="922" w:type="pct"/>
          </w:tcPr>
          <w:p w:rsidR="00B50DDD" w:rsidRDefault="00B50DDD">
            <w:pPr>
              <w:spacing w:before="30" w:after="30"/>
              <w:jc w:val="center"/>
              <w:rPr>
                <w:rFonts w:ascii="Arial" w:hAnsi="Arial"/>
              </w:rPr>
            </w:pPr>
          </w:p>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r>
              <w:rPr>
                <w:rFonts w:ascii="Arial" w:hAnsi="Arial"/>
                <w:sz w:val="22"/>
              </w:rPr>
              <w:t>Discharge Summaries</w:t>
            </w:r>
          </w:p>
        </w:tc>
        <w:tc>
          <w:tcPr>
            <w:tcW w:w="922" w:type="pct"/>
          </w:tcPr>
          <w:p w:rsidR="00B50DDD" w:rsidRDefault="00B50DDD">
            <w:pPr>
              <w:spacing w:before="30" w:after="30"/>
              <w:jc w:val="center"/>
              <w:rPr>
                <w:rFonts w:ascii="Arial" w:hAnsi="Arial"/>
              </w:rPr>
            </w:pPr>
            <w:r>
              <w:rPr>
                <w:rFonts w:ascii="Arial" w:hAnsi="Arial"/>
                <w:sz w:val="22"/>
              </w:rPr>
              <w:t>“</w:t>
            </w:r>
          </w:p>
        </w:tc>
        <w:tc>
          <w:tcPr>
            <w:tcW w:w="860" w:type="pct"/>
          </w:tcPr>
          <w:p w:rsidR="00B50DDD" w:rsidRDefault="00B50DDD">
            <w:pPr>
              <w:spacing w:before="30" w:after="30"/>
              <w:rPr>
                <w:rFonts w:ascii="Arial" w:hAnsi="Arial"/>
              </w:rPr>
            </w:pPr>
            <w:r>
              <w:rPr>
                <w:rFonts w:ascii="Arial" w:hAnsi="Arial"/>
                <w:sz w:val="22"/>
              </w:rPr>
              <w:t>Discharge Summaries</w:t>
            </w:r>
          </w:p>
        </w:tc>
        <w:tc>
          <w:tcPr>
            <w:tcW w:w="726" w:type="pct"/>
          </w:tcPr>
          <w:p w:rsidR="00B50DDD" w:rsidRDefault="00B50DDD">
            <w:pPr>
              <w:spacing w:before="30" w:after="30"/>
              <w:jc w:val="center"/>
              <w:rPr>
                <w:rFonts w:ascii="Arial" w:hAnsi="Arial"/>
              </w:rPr>
            </w:pPr>
          </w:p>
        </w:tc>
      </w:tr>
      <w:tr w:rsidR="00B50DDD" w:rsidTr="00F973B7">
        <w:trPr>
          <w:trHeight w:val="865"/>
        </w:trPr>
        <w:tc>
          <w:tcPr>
            <w:tcW w:w="586" w:type="pct"/>
          </w:tcPr>
          <w:p w:rsidR="00B50DDD" w:rsidRDefault="00B50DDD">
            <w:pPr>
              <w:tabs>
                <w:tab w:val="right" w:pos="993"/>
              </w:tabs>
              <w:spacing w:before="30" w:after="30"/>
              <w:rPr>
                <w:rFonts w:ascii="Arial" w:hAnsi="Arial"/>
              </w:rPr>
            </w:pPr>
            <w:r>
              <w:rPr>
                <w:rFonts w:ascii="Arial" w:hAnsi="Arial"/>
                <w:sz w:val="22"/>
              </w:rPr>
              <w:t>3.00 pm</w:t>
            </w:r>
          </w:p>
        </w:tc>
        <w:tc>
          <w:tcPr>
            <w:tcW w:w="922" w:type="pct"/>
          </w:tcPr>
          <w:p w:rsidR="00B50DDD" w:rsidRDefault="00B50DDD" w:rsidP="004035CC">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r>
              <w:rPr>
                <w:rFonts w:ascii="Arial" w:hAnsi="Arial"/>
                <w:sz w:val="22"/>
              </w:rPr>
              <w:t>“</w:t>
            </w: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p>
        </w:tc>
      </w:tr>
      <w:tr w:rsidR="00B50DDD" w:rsidTr="00F973B7">
        <w:trPr>
          <w:trHeight w:val="990"/>
        </w:trPr>
        <w:tc>
          <w:tcPr>
            <w:tcW w:w="586" w:type="pct"/>
          </w:tcPr>
          <w:p w:rsidR="00B50DDD" w:rsidRDefault="00B50DDD">
            <w:pPr>
              <w:tabs>
                <w:tab w:val="right" w:pos="993"/>
              </w:tabs>
              <w:spacing w:before="30" w:after="30"/>
              <w:rPr>
                <w:rFonts w:ascii="Arial" w:hAnsi="Arial"/>
              </w:rPr>
            </w:pPr>
            <w:r>
              <w:rPr>
                <w:rFonts w:ascii="Arial" w:hAnsi="Arial"/>
                <w:sz w:val="22"/>
              </w:rPr>
              <w:t>4.00 pm</w:t>
            </w:r>
          </w:p>
        </w:tc>
        <w:tc>
          <w:tcPr>
            <w:tcW w:w="922" w:type="pct"/>
          </w:tcPr>
          <w:p w:rsidR="00B50DDD" w:rsidRDefault="00B50DDD" w:rsidP="004035CC">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ind w:right="-108"/>
              <w:jc w:val="center"/>
              <w:rPr>
                <w:rFonts w:ascii="Arial" w:hAnsi="Arial"/>
              </w:rPr>
            </w:pPr>
            <w:r>
              <w:rPr>
                <w:rFonts w:ascii="Arial" w:hAnsi="Arial"/>
                <w:sz w:val="22"/>
              </w:rPr>
              <w:t>“</w:t>
            </w: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p>
        </w:tc>
      </w:tr>
      <w:tr w:rsidR="00B50DDD" w:rsidTr="004B63C5">
        <w:trPr>
          <w:trHeight w:val="865"/>
        </w:trPr>
        <w:tc>
          <w:tcPr>
            <w:tcW w:w="586" w:type="pct"/>
          </w:tcPr>
          <w:p w:rsidR="00B50DDD" w:rsidRDefault="00B50DDD">
            <w:pPr>
              <w:tabs>
                <w:tab w:val="right" w:pos="993"/>
              </w:tabs>
              <w:spacing w:before="30" w:after="30"/>
              <w:rPr>
                <w:rFonts w:ascii="Arial" w:hAnsi="Arial"/>
              </w:rPr>
            </w:pPr>
            <w:r>
              <w:rPr>
                <w:rFonts w:ascii="Arial" w:hAnsi="Arial"/>
                <w:sz w:val="22"/>
              </w:rPr>
              <w:t>5.00 pm</w:t>
            </w:r>
          </w:p>
          <w:p w:rsidR="00B50DDD" w:rsidRDefault="00B50DDD">
            <w:pPr>
              <w:tabs>
                <w:tab w:val="right" w:pos="993"/>
              </w:tabs>
              <w:spacing w:before="30" w:after="30"/>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jc w:val="center"/>
              <w:rPr>
                <w:rFonts w:ascii="Arial" w:hAnsi="Arial"/>
              </w:rPr>
            </w:pPr>
          </w:p>
        </w:tc>
        <w:tc>
          <w:tcPr>
            <w:tcW w:w="922" w:type="pct"/>
          </w:tcPr>
          <w:p w:rsidR="00B50DDD" w:rsidRDefault="00B50DDD">
            <w:pPr>
              <w:spacing w:before="30" w:after="30"/>
              <w:ind w:right="-108"/>
              <w:jc w:val="center"/>
              <w:rPr>
                <w:rFonts w:ascii="Arial" w:hAnsi="Arial"/>
              </w:rPr>
            </w:pPr>
          </w:p>
        </w:tc>
        <w:tc>
          <w:tcPr>
            <w:tcW w:w="860" w:type="pct"/>
          </w:tcPr>
          <w:p w:rsidR="00B50DDD" w:rsidRDefault="00B50DDD">
            <w:pPr>
              <w:spacing w:before="30" w:after="30"/>
              <w:jc w:val="center"/>
              <w:rPr>
                <w:rFonts w:ascii="Arial" w:hAnsi="Arial"/>
              </w:rPr>
            </w:pPr>
          </w:p>
        </w:tc>
        <w:tc>
          <w:tcPr>
            <w:tcW w:w="726" w:type="pct"/>
          </w:tcPr>
          <w:p w:rsidR="00B50DDD" w:rsidRDefault="00B50DDD">
            <w:pPr>
              <w:spacing w:before="30" w:after="30"/>
              <w:jc w:val="center"/>
              <w:rPr>
                <w:rFonts w:ascii="Arial" w:hAnsi="Arial"/>
              </w:rPr>
            </w:pPr>
          </w:p>
        </w:tc>
      </w:tr>
    </w:tbl>
    <w:p w:rsidR="00B50DDD" w:rsidRDefault="00B50DDD">
      <w:pPr>
        <w:rPr>
          <w:rFonts w:ascii="Arial" w:hAnsi="Arial"/>
          <w:sz w:val="22"/>
        </w:rPr>
      </w:pPr>
    </w:p>
    <w:p w:rsidR="00B50DDD" w:rsidRDefault="00B50DDD">
      <w:pPr>
        <w:rPr>
          <w:rFonts w:ascii="Arial" w:hAnsi="Arial"/>
          <w:sz w:val="22"/>
        </w:rPr>
        <w:sectPr w:rsidR="00B50DDD" w:rsidSect="002C5AA5">
          <w:headerReference w:type="default" r:id="rId9"/>
          <w:pgSz w:w="11907" w:h="16840" w:code="9"/>
          <w:pgMar w:top="454" w:right="567" w:bottom="454" w:left="1276" w:header="363" w:footer="369" w:gutter="0"/>
          <w:cols w:space="720"/>
          <w:noEndnote/>
        </w:sectPr>
      </w:pPr>
      <w:r>
        <w:rPr>
          <w:rFonts w:ascii="Arial" w:hAnsi="Arial"/>
          <w:sz w:val="22"/>
        </w:rPr>
        <w:t xml:space="preserve">Plus acute day afternoon/evening round and post acute round </w:t>
      </w:r>
      <w:r w:rsidR="003674C5">
        <w:rPr>
          <w:rFonts w:ascii="Arial" w:hAnsi="Arial"/>
          <w:sz w:val="22"/>
        </w:rPr>
        <w:t>including</w:t>
      </w:r>
      <w:r>
        <w:rPr>
          <w:rFonts w:ascii="Arial" w:hAnsi="Arial"/>
          <w:sz w:val="22"/>
        </w:rPr>
        <w:t xml:space="preserve"> </w:t>
      </w:r>
      <w:r w:rsidR="003674C5">
        <w:rPr>
          <w:rFonts w:ascii="Arial" w:hAnsi="Arial"/>
          <w:sz w:val="22"/>
        </w:rPr>
        <w:t>X-ray</w:t>
      </w:r>
      <w:r>
        <w:rPr>
          <w:rFonts w:ascii="Arial" w:hAnsi="Arial"/>
          <w:sz w:val="22"/>
        </w:rPr>
        <w:t xml:space="preserve"> meeting 1130 hrs</w:t>
      </w:r>
    </w:p>
    <w:p w:rsidR="00B50DDD" w:rsidRDefault="00B50DDD">
      <w:pPr>
        <w:pStyle w:val="Heading8"/>
      </w:pPr>
      <w:r>
        <w:lastRenderedPageBreak/>
        <w:t>REGULAR MEETINGS/CLINICAL EDUCATION</w:t>
      </w:r>
    </w:p>
    <w:p w:rsidR="00B50DDD" w:rsidRDefault="00B50DDD">
      <w:pPr>
        <w:tabs>
          <w:tab w:val="left" w:pos="1134"/>
          <w:tab w:val="left" w:pos="5812"/>
          <w:tab w:val="left" w:pos="6946"/>
        </w:tabs>
        <w:rPr>
          <w:rFonts w:ascii="Arial" w:hAnsi="Arial"/>
          <w:sz w:val="22"/>
        </w:rPr>
      </w:pPr>
    </w:p>
    <w:p w:rsidR="00B50DDD" w:rsidRDefault="00B50DDD">
      <w:pPr>
        <w:tabs>
          <w:tab w:val="left" w:pos="1134"/>
          <w:tab w:val="left" w:pos="5812"/>
          <w:tab w:val="left" w:pos="6946"/>
        </w:tabs>
        <w:rPr>
          <w:rFonts w:ascii="Arial" w:hAnsi="Arial"/>
          <w:sz w:val="22"/>
        </w:rPr>
      </w:pPr>
    </w:p>
    <w:p w:rsidR="00B50DDD" w:rsidRDefault="00B50DDD">
      <w:pPr>
        <w:tabs>
          <w:tab w:val="left" w:pos="1134"/>
          <w:tab w:val="left" w:pos="5812"/>
          <w:tab w:val="left" w:pos="6946"/>
        </w:tabs>
        <w:rPr>
          <w:rFonts w:ascii="Arial" w:hAnsi="Arial"/>
          <w:sz w:val="22"/>
        </w:rPr>
      </w:pPr>
    </w:p>
    <w:p w:rsidR="00B50DDD" w:rsidRDefault="00B50DDD">
      <w:pPr>
        <w:pStyle w:val="Heading2"/>
        <w:tabs>
          <w:tab w:val="left" w:pos="6804"/>
        </w:tabs>
        <w:jc w:val="left"/>
        <w:rPr>
          <w:rFonts w:ascii="Arial" w:hAnsi="Arial"/>
          <w:i w:val="0"/>
          <w:sz w:val="22"/>
          <w:u w:val="single"/>
        </w:rPr>
      </w:pPr>
      <w:r>
        <w:rPr>
          <w:rFonts w:ascii="Arial" w:hAnsi="Arial"/>
          <w:i w:val="0"/>
          <w:sz w:val="22"/>
          <w:u w:val="single"/>
        </w:rPr>
        <w:t>Topic</w:t>
      </w:r>
      <w:r>
        <w:rPr>
          <w:rFonts w:ascii="Arial" w:hAnsi="Arial"/>
          <w:i w:val="0"/>
          <w:sz w:val="22"/>
        </w:rPr>
        <w:t xml:space="preserve"> </w:t>
      </w:r>
      <w:r>
        <w:rPr>
          <w:rFonts w:ascii="Arial" w:hAnsi="Arial"/>
          <w:i w:val="0"/>
          <w:sz w:val="22"/>
        </w:rPr>
        <w:tab/>
      </w:r>
      <w:r>
        <w:rPr>
          <w:rFonts w:ascii="Arial" w:hAnsi="Arial"/>
          <w:i w:val="0"/>
          <w:sz w:val="22"/>
          <w:u w:val="single"/>
        </w:rPr>
        <w:t>Frequency</w:t>
      </w:r>
    </w:p>
    <w:p w:rsidR="00B50DDD" w:rsidRDefault="00B50DDD">
      <w:pPr>
        <w:tabs>
          <w:tab w:val="left" w:pos="6946"/>
        </w:tabs>
        <w:rPr>
          <w:rFonts w:ascii="Arial" w:hAnsi="Arial"/>
          <w:sz w:val="22"/>
        </w:rPr>
      </w:pPr>
    </w:p>
    <w:p w:rsidR="00B50DDD" w:rsidRDefault="00B50DDD">
      <w:pPr>
        <w:tabs>
          <w:tab w:val="left" w:pos="6946"/>
        </w:tabs>
        <w:rPr>
          <w:rFonts w:ascii="Arial" w:hAnsi="Arial"/>
          <w:sz w:val="22"/>
        </w:rPr>
      </w:pPr>
    </w:p>
    <w:p w:rsidR="00B50DDD" w:rsidRDefault="00B50DDD">
      <w:pPr>
        <w:pStyle w:val="Heading2"/>
        <w:tabs>
          <w:tab w:val="left" w:pos="6804"/>
        </w:tabs>
        <w:jc w:val="left"/>
        <w:rPr>
          <w:rFonts w:ascii="Arial" w:hAnsi="Arial"/>
          <w:i w:val="0"/>
          <w:sz w:val="22"/>
        </w:rPr>
      </w:pPr>
      <w:r>
        <w:rPr>
          <w:rFonts w:ascii="Arial" w:hAnsi="Arial"/>
          <w:i w:val="0"/>
          <w:sz w:val="22"/>
        </w:rPr>
        <w:t>General Medicine Physicians Meeting</w:t>
      </w:r>
      <w:r>
        <w:rPr>
          <w:rFonts w:ascii="Arial" w:hAnsi="Arial"/>
          <w:i w:val="0"/>
          <w:sz w:val="22"/>
        </w:rPr>
        <w:tab/>
        <w:t>Monthly</w:t>
      </w:r>
    </w:p>
    <w:p w:rsidR="00B50DDD" w:rsidRDefault="00B50DDD">
      <w:pPr>
        <w:tabs>
          <w:tab w:val="left" w:pos="6946"/>
        </w:tabs>
        <w:rPr>
          <w:rFonts w:ascii="Arial" w:hAnsi="Arial"/>
          <w:sz w:val="22"/>
        </w:rPr>
      </w:pPr>
      <w:r>
        <w:rPr>
          <w:rFonts w:ascii="Arial" w:hAnsi="Arial"/>
          <w:sz w:val="22"/>
        </w:rPr>
        <w:t>2</w:t>
      </w:r>
      <w:r w:rsidRPr="00F973B7">
        <w:rPr>
          <w:rFonts w:ascii="Arial" w:hAnsi="Arial"/>
          <w:sz w:val="22"/>
          <w:vertAlign w:val="superscript"/>
        </w:rPr>
        <w:t>nd</w:t>
      </w:r>
      <w:r>
        <w:rPr>
          <w:rFonts w:ascii="Arial" w:hAnsi="Arial"/>
          <w:sz w:val="22"/>
        </w:rPr>
        <w:t xml:space="preserve"> Tuesday of Month 12-1.00pm</w:t>
      </w:r>
    </w:p>
    <w:p w:rsidR="00B50DDD" w:rsidRDefault="00B50DDD">
      <w:pPr>
        <w:tabs>
          <w:tab w:val="left" w:pos="6946"/>
        </w:tabs>
        <w:rPr>
          <w:rFonts w:ascii="Arial" w:hAnsi="Arial"/>
          <w:sz w:val="22"/>
        </w:rPr>
      </w:pPr>
    </w:p>
    <w:p w:rsidR="00B50DDD" w:rsidRDefault="00B50DDD">
      <w:pPr>
        <w:tabs>
          <w:tab w:val="left" w:pos="6804"/>
        </w:tabs>
        <w:rPr>
          <w:rFonts w:ascii="Arial" w:hAnsi="Arial"/>
          <w:sz w:val="22"/>
        </w:rPr>
      </w:pPr>
      <w:r>
        <w:rPr>
          <w:rFonts w:ascii="Arial" w:hAnsi="Arial"/>
          <w:sz w:val="22"/>
        </w:rPr>
        <w:t>Radiology Meeting</w:t>
      </w:r>
      <w:r>
        <w:rPr>
          <w:rFonts w:ascii="Arial" w:hAnsi="Arial"/>
          <w:sz w:val="22"/>
        </w:rPr>
        <w:tab/>
        <w:t>Weekly</w:t>
      </w:r>
    </w:p>
    <w:p w:rsidR="00B50DDD" w:rsidRDefault="00B50DDD">
      <w:pPr>
        <w:tabs>
          <w:tab w:val="left" w:pos="6946"/>
        </w:tabs>
        <w:rPr>
          <w:rFonts w:ascii="Arial" w:hAnsi="Arial"/>
          <w:sz w:val="22"/>
        </w:rPr>
      </w:pPr>
    </w:p>
    <w:p w:rsidR="00B50DDD" w:rsidRDefault="00B50DDD" w:rsidP="00F973B7">
      <w:pPr>
        <w:ind w:right="5341"/>
        <w:rPr>
          <w:rFonts w:ascii="Arial" w:hAnsi="Arial"/>
          <w:sz w:val="22"/>
        </w:rPr>
      </w:pPr>
      <w:r>
        <w:rPr>
          <w:rFonts w:ascii="Arial" w:hAnsi="Arial"/>
          <w:sz w:val="22"/>
        </w:rPr>
        <w:t>Monday-Friday 8-8.30am, General Medicine Morning hand-over meeting and Registrar presentation.</w:t>
      </w:r>
    </w:p>
    <w:p w:rsidR="00B50DDD" w:rsidRDefault="00B50DDD">
      <w:pPr>
        <w:tabs>
          <w:tab w:val="left" w:pos="6946"/>
        </w:tabs>
        <w:rPr>
          <w:rFonts w:ascii="Arial" w:hAnsi="Arial"/>
          <w:sz w:val="22"/>
        </w:rPr>
      </w:pPr>
    </w:p>
    <w:p w:rsidR="00B50DDD" w:rsidRDefault="00B50DDD">
      <w:pPr>
        <w:pStyle w:val="Heading4"/>
      </w:pPr>
      <w:r>
        <w:t>CME Meetings</w:t>
      </w:r>
    </w:p>
    <w:p w:rsidR="00B50DDD" w:rsidRDefault="00B50DDD">
      <w:pPr>
        <w:tabs>
          <w:tab w:val="left" w:pos="6946"/>
        </w:tabs>
        <w:rPr>
          <w:rFonts w:ascii="Arial" w:hAnsi="Arial"/>
          <w:sz w:val="22"/>
        </w:rPr>
      </w:pPr>
    </w:p>
    <w:p w:rsidR="00B50DDD" w:rsidRDefault="00B50DDD">
      <w:pPr>
        <w:tabs>
          <w:tab w:val="left" w:pos="6804"/>
        </w:tabs>
        <w:rPr>
          <w:rFonts w:ascii="Arial" w:hAnsi="Arial"/>
          <w:sz w:val="22"/>
        </w:rPr>
      </w:pPr>
      <w:r>
        <w:rPr>
          <w:rFonts w:ascii="Arial" w:hAnsi="Arial"/>
          <w:sz w:val="22"/>
        </w:rPr>
        <w:t>Grand Round, Wednesdays 12.30-1.30</w:t>
      </w:r>
      <w:r>
        <w:rPr>
          <w:rFonts w:ascii="Arial" w:hAnsi="Arial"/>
          <w:sz w:val="22"/>
        </w:rPr>
        <w:tab/>
        <w:t>Weekly</w:t>
      </w:r>
    </w:p>
    <w:p w:rsidR="00B50DDD" w:rsidRDefault="00B50DDD">
      <w:pPr>
        <w:tabs>
          <w:tab w:val="left" w:pos="6804"/>
        </w:tabs>
        <w:rPr>
          <w:rFonts w:ascii="Arial" w:hAnsi="Arial"/>
          <w:sz w:val="22"/>
        </w:rPr>
      </w:pPr>
    </w:p>
    <w:p w:rsidR="00B50DDD" w:rsidRDefault="00B50DDD">
      <w:pPr>
        <w:tabs>
          <w:tab w:val="left" w:pos="6804"/>
        </w:tabs>
        <w:rPr>
          <w:rFonts w:ascii="Arial" w:hAnsi="Arial"/>
          <w:sz w:val="22"/>
        </w:rPr>
      </w:pPr>
      <w:r>
        <w:rPr>
          <w:rFonts w:ascii="Arial" w:hAnsi="Arial"/>
          <w:sz w:val="22"/>
        </w:rPr>
        <w:t>Friday 12.30-1.30pm,</w:t>
      </w:r>
      <w:r>
        <w:rPr>
          <w:rFonts w:ascii="Arial" w:hAnsi="Arial"/>
          <w:sz w:val="22"/>
        </w:rPr>
        <w:tab/>
        <w:t>Weekly</w:t>
      </w:r>
    </w:p>
    <w:p w:rsidR="00B50DDD" w:rsidRDefault="00B50DDD">
      <w:pPr>
        <w:tabs>
          <w:tab w:val="left" w:pos="6804"/>
        </w:tabs>
        <w:rPr>
          <w:rFonts w:ascii="Arial" w:hAnsi="Arial"/>
          <w:sz w:val="22"/>
        </w:rPr>
      </w:pPr>
      <w:r>
        <w:rPr>
          <w:rFonts w:ascii="Arial" w:hAnsi="Arial"/>
          <w:sz w:val="22"/>
        </w:rPr>
        <w:t>Clinical Presentation/Health Topic</w:t>
      </w:r>
    </w:p>
    <w:sectPr w:rsidR="00B50DDD" w:rsidSect="00DF555C">
      <w:footerReference w:type="default" r:id="rId10"/>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4B" w:rsidRDefault="0096024B">
      <w:r>
        <w:separator/>
      </w:r>
    </w:p>
  </w:endnote>
  <w:endnote w:type="continuationSeparator" w:id="0">
    <w:p w:rsidR="0096024B" w:rsidRDefault="009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DD" w:rsidRPr="00F973B7" w:rsidRDefault="008371D8" w:rsidP="00F973B7">
    <w:pPr>
      <w:pStyle w:val="Footer"/>
      <w:jc w:val="center"/>
      <w:rPr>
        <w:rFonts w:ascii="Arial" w:hAnsi="Arial" w:cs="Arial"/>
        <w:sz w:val="20"/>
      </w:rPr>
    </w:pPr>
    <w:r w:rsidRPr="00F973B7">
      <w:rPr>
        <w:rFonts w:ascii="Arial" w:hAnsi="Arial" w:cs="Arial"/>
        <w:sz w:val="20"/>
      </w:rPr>
      <w:fldChar w:fldCharType="begin"/>
    </w:r>
    <w:r w:rsidR="00B50DDD" w:rsidRPr="00F973B7">
      <w:rPr>
        <w:rFonts w:ascii="Arial" w:hAnsi="Arial" w:cs="Arial"/>
        <w:sz w:val="20"/>
      </w:rPr>
      <w:instrText xml:space="preserve"> PAGE   \* MERGEFORMAT </w:instrText>
    </w:r>
    <w:r w:rsidRPr="00F973B7">
      <w:rPr>
        <w:rFonts w:ascii="Arial" w:hAnsi="Arial" w:cs="Arial"/>
        <w:sz w:val="20"/>
      </w:rPr>
      <w:fldChar w:fldCharType="separate"/>
    </w:r>
    <w:r w:rsidR="002170EB">
      <w:rPr>
        <w:rFonts w:ascii="Arial" w:hAnsi="Arial" w:cs="Arial"/>
        <w:noProof/>
        <w:sz w:val="20"/>
      </w:rPr>
      <w:t>1</w:t>
    </w:r>
    <w:r w:rsidRPr="00F973B7">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DD" w:rsidRDefault="00B50DDD" w:rsidP="00F973B7">
    <w:pPr>
      <w:pStyle w:val="BodyText"/>
    </w:pPr>
    <w:r>
      <w:rPr>
        <w:rFonts w:ascii="Arial" w:hAnsi="Arial"/>
        <w:i/>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4B" w:rsidRDefault="0096024B">
      <w:r>
        <w:separator/>
      </w:r>
    </w:p>
  </w:footnote>
  <w:footnote w:type="continuationSeparator" w:id="0">
    <w:p w:rsidR="0096024B" w:rsidRDefault="0096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DD" w:rsidRDefault="00B50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658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943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F55E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B2B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0" w15:restartNumberingAfterBreak="0">
    <w:nsid w:val="343E74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2" w15:restartNumberingAfterBreak="0">
    <w:nsid w:val="3E8125E4"/>
    <w:multiLevelType w:val="hybridMultilevel"/>
    <w:tmpl w:val="A236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7D220A"/>
    <w:multiLevelType w:val="hybridMultilevel"/>
    <w:tmpl w:val="0A0A9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846CA0"/>
    <w:multiLevelType w:val="singleLevel"/>
    <w:tmpl w:val="E940FAEA"/>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677837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FA2B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0D3A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20" w15:restartNumberingAfterBreak="0">
    <w:nsid w:val="7A8B7F75"/>
    <w:multiLevelType w:val="singleLevel"/>
    <w:tmpl w:val="1ECCFDAE"/>
    <w:lvl w:ilvl="0">
      <w:start w:val="2"/>
      <w:numFmt w:val="decimal"/>
      <w:lvlText w:val="%1"/>
      <w:lvlJc w:val="left"/>
      <w:pPr>
        <w:tabs>
          <w:tab w:val="num" w:pos="720"/>
        </w:tabs>
        <w:ind w:left="720" w:hanging="720"/>
      </w:pPr>
      <w:rPr>
        <w:rFonts w:cs="Times New Roman" w:hint="default"/>
      </w:rPr>
    </w:lvl>
  </w:abstractNum>
  <w:abstractNum w:abstractNumId="21" w15:restartNumberingAfterBreak="0">
    <w:nsid w:val="7CCB43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14"/>
  </w:num>
  <w:num w:numId="4">
    <w:abstractNumId w:val="9"/>
  </w:num>
  <w:num w:numId="5">
    <w:abstractNumId w:val="19"/>
  </w:num>
  <w:num w:numId="6">
    <w:abstractNumId w:val="11"/>
  </w:num>
  <w:num w:numId="7">
    <w:abstractNumId w:val="7"/>
  </w:num>
  <w:num w:numId="8">
    <w:abstractNumId w:val="1"/>
  </w:num>
  <w:num w:numId="9">
    <w:abstractNumId w:val="8"/>
  </w:num>
  <w:num w:numId="10">
    <w:abstractNumId w:val="5"/>
  </w:num>
  <w:num w:numId="11">
    <w:abstractNumId w:val="6"/>
  </w:num>
  <w:num w:numId="12">
    <w:abstractNumId w:val="2"/>
  </w:num>
  <w:num w:numId="13">
    <w:abstractNumId w:val="4"/>
  </w:num>
  <w:num w:numId="14">
    <w:abstractNumId w:val="17"/>
  </w:num>
  <w:num w:numId="15">
    <w:abstractNumId w:val="10"/>
  </w:num>
  <w:num w:numId="16">
    <w:abstractNumId w:val="16"/>
  </w:num>
  <w:num w:numId="17">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18">
    <w:abstractNumId w:val="18"/>
  </w:num>
  <w:num w:numId="1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0">
    <w:abstractNumId w:val="21"/>
  </w:num>
  <w:num w:numId="21">
    <w:abstractNumId w:val="3"/>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B"/>
    <w:rsid w:val="00202064"/>
    <w:rsid w:val="002170EB"/>
    <w:rsid w:val="00273787"/>
    <w:rsid w:val="00297EC2"/>
    <w:rsid w:val="002C5AA5"/>
    <w:rsid w:val="002E1EF4"/>
    <w:rsid w:val="003674C5"/>
    <w:rsid w:val="003A172A"/>
    <w:rsid w:val="003A1D98"/>
    <w:rsid w:val="003C7147"/>
    <w:rsid w:val="003D6AAA"/>
    <w:rsid w:val="004035CC"/>
    <w:rsid w:val="004B63C5"/>
    <w:rsid w:val="005F3836"/>
    <w:rsid w:val="0065350F"/>
    <w:rsid w:val="006D584B"/>
    <w:rsid w:val="00746564"/>
    <w:rsid w:val="00765D82"/>
    <w:rsid w:val="00822004"/>
    <w:rsid w:val="008371D8"/>
    <w:rsid w:val="008A30FF"/>
    <w:rsid w:val="008E353A"/>
    <w:rsid w:val="0096024B"/>
    <w:rsid w:val="00967B4A"/>
    <w:rsid w:val="009B6686"/>
    <w:rsid w:val="00A60F6E"/>
    <w:rsid w:val="00AB70E7"/>
    <w:rsid w:val="00B50DDD"/>
    <w:rsid w:val="00BD492B"/>
    <w:rsid w:val="00CB58AE"/>
    <w:rsid w:val="00DB1752"/>
    <w:rsid w:val="00DF555C"/>
    <w:rsid w:val="00E27E15"/>
    <w:rsid w:val="00E331CC"/>
    <w:rsid w:val="00E909AB"/>
    <w:rsid w:val="00E96FD3"/>
    <w:rsid w:val="00EB0431"/>
    <w:rsid w:val="00F22AE1"/>
    <w:rsid w:val="00F87DA7"/>
    <w:rsid w:val="00F973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59D456F-6479-4463-8B69-77271CB9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5C"/>
    <w:rPr>
      <w:sz w:val="24"/>
      <w:lang w:val="en-GB" w:eastAsia="en-US"/>
    </w:rPr>
  </w:style>
  <w:style w:type="paragraph" w:styleId="Heading1">
    <w:name w:val="heading 1"/>
    <w:basedOn w:val="Normal"/>
    <w:next w:val="Normal"/>
    <w:link w:val="Heading1Char"/>
    <w:uiPriority w:val="99"/>
    <w:qFormat/>
    <w:rsid w:val="00DF555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DF555C"/>
    <w:pPr>
      <w:keepNext/>
      <w:jc w:val="right"/>
      <w:outlineLvl w:val="1"/>
    </w:pPr>
    <w:rPr>
      <w:i/>
    </w:rPr>
  </w:style>
  <w:style w:type="paragraph" w:styleId="Heading3">
    <w:name w:val="heading 3"/>
    <w:basedOn w:val="Normal"/>
    <w:next w:val="Normal"/>
    <w:link w:val="Heading3Char"/>
    <w:uiPriority w:val="99"/>
    <w:qFormat/>
    <w:rsid w:val="00DF555C"/>
    <w:pPr>
      <w:keepNext/>
      <w:jc w:val="center"/>
      <w:outlineLvl w:val="2"/>
    </w:pPr>
    <w:rPr>
      <w:rFonts w:ascii="Arial" w:hAnsi="Arial"/>
      <w:b/>
      <w:sz w:val="22"/>
    </w:rPr>
  </w:style>
  <w:style w:type="paragraph" w:styleId="Heading4">
    <w:name w:val="heading 4"/>
    <w:basedOn w:val="Normal"/>
    <w:next w:val="Normal"/>
    <w:link w:val="Heading4Char"/>
    <w:uiPriority w:val="99"/>
    <w:qFormat/>
    <w:rsid w:val="00DF555C"/>
    <w:pPr>
      <w:keepNext/>
      <w:outlineLvl w:val="3"/>
    </w:pPr>
    <w:rPr>
      <w:rFonts w:ascii="Arial" w:hAnsi="Arial"/>
      <w:b/>
      <w:sz w:val="22"/>
    </w:rPr>
  </w:style>
  <w:style w:type="paragraph" w:styleId="Heading5">
    <w:name w:val="heading 5"/>
    <w:basedOn w:val="Normal"/>
    <w:next w:val="Normal"/>
    <w:link w:val="Heading5Char"/>
    <w:uiPriority w:val="99"/>
    <w:qFormat/>
    <w:rsid w:val="00DF555C"/>
    <w:pPr>
      <w:keepNext/>
      <w:jc w:val="both"/>
      <w:outlineLvl w:val="4"/>
    </w:pPr>
    <w:rPr>
      <w:rFonts w:ascii="Arial" w:hAnsi="Arial"/>
      <w:b/>
      <w:sz w:val="22"/>
    </w:rPr>
  </w:style>
  <w:style w:type="paragraph" w:styleId="Heading6">
    <w:name w:val="heading 6"/>
    <w:basedOn w:val="Normal"/>
    <w:next w:val="Normal"/>
    <w:link w:val="Heading6Char"/>
    <w:uiPriority w:val="99"/>
    <w:qFormat/>
    <w:rsid w:val="00DF555C"/>
    <w:pPr>
      <w:keepNext/>
      <w:tabs>
        <w:tab w:val="left" w:pos="-720"/>
        <w:tab w:val="left" w:pos="0"/>
      </w:tabs>
      <w:suppressAutoHyphens/>
      <w:ind w:left="720" w:hanging="720"/>
      <w:outlineLvl w:val="5"/>
    </w:pPr>
    <w:rPr>
      <w:rFonts w:ascii="Arial" w:hAnsi="Arial"/>
      <w:b/>
      <w:sz w:val="22"/>
    </w:rPr>
  </w:style>
  <w:style w:type="paragraph" w:styleId="Heading7">
    <w:name w:val="heading 7"/>
    <w:basedOn w:val="Normal"/>
    <w:next w:val="Normal"/>
    <w:link w:val="Heading7Char"/>
    <w:uiPriority w:val="99"/>
    <w:qFormat/>
    <w:rsid w:val="00DF555C"/>
    <w:pPr>
      <w:keepNext/>
      <w:outlineLvl w:val="6"/>
    </w:pPr>
    <w:rPr>
      <w:rFonts w:ascii="Arial" w:hAnsi="Arial"/>
      <w:b/>
      <w:sz w:val="20"/>
    </w:rPr>
  </w:style>
  <w:style w:type="paragraph" w:styleId="Heading8">
    <w:name w:val="heading 8"/>
    <w:basedOn w:val="Normal"/>
    <w:next w:val="Normal"/>
    <w:link w:val="Heading8Char"/>
    <w:uiPriority w:val="99"/>
    <w:qFormat/>
    <w:rsid w:val="00DF555C"/>
    <w:pPr>
      <w:keepNext/>
      <w:tabs>
        <w:tab w:val="left" w:pos="1134"/>
        <w:tab w:val="left" w:pos="5812"/>
        <w:tab w:val="left" w:pos="6946"/>
      </w:tabs>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38B"/>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9E338B"/>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9E338B"/>
    <w:rPr>
      <w:rFonts w:ascii="Cambria" w:eastAsia="Times New Roma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9E338B"/>
    <w:rPr>
      <w:rFonts w:ascii="Calibri" w:eastAsia="Times New Roman" w:hAnsi="Calibri" w:cs="Times New Roman"/>
      <w:b/>
      <w:bCs/>
      <w:sz w:val="28"/>
      <w:szCs w:val="28"/>
      <w:lang w:val="en-GB" w:eastAsia="en-US"/>
    </w:rPr>
  </w:style>
  <w:style w:type="character" w:customStyle="1" w:styleId="Heading5Char">
    <w:name w:val="Heading 5 Char"/>
    <w:basedOn w:val="DefaultParagraphFont"/>
    <w:link w:val="Heading5"/>
    <w:uiPriority w:val="9"/>
    <w:semiHidden/>
    <w:rsid w:val="009E338B"/>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uiPriority w:val="9"/>
    <w:semiHidden/>
    <w:rsid w:val="009E338B"/>
    <w:rPr>
      <w:rFonts w:ascii="Calibri" w:eastAsia="Times New Roman" w:hAnsi="Calibri" w:cs="Times New Roman"/>
      <w:b/>
      <w:bCs/>
      <w:lang w:val="en-GB" w:eastAsia="en-US"/>
    </w:rPr>
  </w:style>
  <w:style w:type="character" w:customStyle="1" w:styleId="Heading7Char">
    <w:name w:val="Heading 7 Char"/>
    <w:basedOn w:val="DefaultParagraphFont"/>
    <w:link w:val="Heading7"/>
    <w:uiPriority w:val="9"/>
    <w:semiHidden/>
    <w:rsid w:val="009E338B"/>
    <w:rPr>
      <w:rFonts w:ascii="Calibri" w:eastAsia="Times New Roman" w:hAnsi="Calibri" w:cs="Times New Roman"/>
      <w:sz w:val="24"/>
      <w:szCs w:val="24"/>
      <w:lang w:val="en-GB" w:eastAsia="en-US"/>
    </w:rPr>
  </w:style>
  <w:style w:type="character" w:customStyle="1" w:styleId="Heading8Char">
    <w:name w:val="Heading 8 Char"/>
    <w:basedOn w:val="DefaultParagraphFont"/>
    <w:link w:val="Heading8"/>
    <w:uiPriority w:val="9"/>
    <w:semiHidden/>
    <w:rsid w:val="009E338B"/>
    <w:rPr>
      <w:rFonts w:ascii="Calibri" w:eastAsia="Times New Roman" w:hAnsi="Calibri" w:cs="Times New Roman"/>
      <w:i/>
      <w:iCs/>
      <w:sz w:val="24"/>
      <w:szCs w:val="24"/>
      <w:lang w:val="en-GB" w:eastAsia="en-US"/>
    </w:rPr>
  </w:style>
  <w:style w:type="paragraph" w:styleId="BodyText">
    <w:name w:val="Body Text"/>
    <w:basedOn w:val="Normal"/>
    <w:link w:val="BodyTextChar"/>
    <w:uiPriority w:val="99"/>
    <w:semiHidden/>
    <w:rsid w:val="00DF555C"/>
    <w:pPr>
      <w:jc w:val="both"/>
    </w:pPr>
  </w:style>
  <w:style w:type="character" w:customStyle="1" w:styleId="BodyTextChar">
    <w:name w:val="Body Text Char"/>
    <w:basedOn w:val="DefaultParagraphFont"/>
    <w:link w:val="BodyText"/>
    <w:uiPriority w:val="99"/>
    <w:semiHidden/>
    <w:rsid w:val="009E338B"/>
    <w:rPr>
      <w:sz w:val="24"/>
      <w:szCs w:val="20"/>
      <w:lang w:val="en-GB" w:eastAsia="en-US"/>
    </w:rPr>
  </w:style>
  <w:style w:type="paragraph" w:styleId="Header">
    <w:name w:val="header"/>
    <w:basedOn w:val="Normal"/>
    <w:link w:val="HeaderChar"/>
    <w:uiPriority w:val="99"/>
    <w:semiHidden/>
    <w:rsid w:val="00DF555C"/>
    <w:pPr>
      <w:tabs>
        <w:tab w:val="center" w:pos="4153"/>
        <w:tab w:val="right" w:pos="8306"/>
      </w:tabs>
    </w:pPr>
  </w:style>
  <w:style w:type="character" w:customStyle="1" w:styleId="HeaderChar">
    <w:name w:val="Header Char"/>
    <w:basedOn w:val="DefaultParagraphFont"/>
    <w:link w:val="Header"/>
    <w:uiPriority w:val="99"/>
    <w:semiHidden/>
    <w:rsid w:val="009E338B"/>
    <w:rPr>
      <w:sz w:val="24"/>
      <w:szCs w:val="20"/>
      <w:lang w:val="en-GB" w:eastAsia="en-US"/>
    </w:rPr>
  </w:style>
  <w:style w:type="paragraph" w:styleId="Footer">
    <w:name w:val="footer"/>
    <w:basedOn w:val="Normal"/>
    <w:link w:val="FooterChar"/>
    <w:uiPriority w:val="99"/>
    <w:rsid w:val="00DF555C"/>
    <w:pPr>
      <w:tabs>
        <w:tab w:val="center" w:pos="4153"/>
        <w:tab w:val="right" w:pos="8306"/>
      </w:tabs>
    </w:pPr>
  </w:style>
  <w:style w:type="character" w:customStyle="1" w:styleId="FooterChar">
    <w:name w:val="Footer Char"/>
    <w:basedOn w:val="DefaultParagraphFont"/>
    <w:link w:val="Footer"/>
    <w:uiPriority w:val="99"/>
    <w:locked/>
    <w:rsid w:val="00F973B7"/>
    <w:rPr>
      <w:rFonts w:cs="Times New Roman"/>
      <w:sz w:val="24"/>
      <w:lang w:val="en-GB" w:eastAsia="en-US"/>
    </w:rPr>
  </w:style>
  <w:style w:type="paragraph" w:styleId="BodyTextIndent">
    <w:name w:val="Body Text Indent"/>
    <w:basedOn w:val="Normal"/>
    <w:link w:val="BodyTextIndentChar"/>
    <w:uiPriority w:val="99"/>
    <w:semiHidden/>
    <w:rsid w:val="00DF555C"/>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rsid w:val="009E338B"/>
    <w:rPr>
      <w:sz w:val="24"/>
      <w:szCs w:val="20"/>
      <w:lang w:val="en-GB" w:eastAsia="en-US"/>
    </w:rPr>
  </w:style>
  <w:style w:type="paragraph" w:styleId="BodyTextIndent2">
    <w:name w:val="Body Text Indent 2"/>
    <w:basedOn w:val="Normal"/>
    <w:link w:val="BodyTextIndent2Char"/>
    <w:uiPriority w:val="99"/>
    <w:semiHidden/>
    <w:rsid w:val="00DF555C"/>
    <w:pPr>
      <w:tabs>
        <w:tab w:val="left" w:pos="-720"/>
        <w:tab w:val="left" w:pos="0"/>
      </w:tabs>
      <w:suppressAutoHyphens/>
      <w:ind w:left="720" w:hanging="720"/>
    </w:pPr>
    <w:rPr>
      <w:lang w:val="en-AU"/>
    </w:rPr>
  </w:style>
  <w:style w:type="character" w:customStyle="1" w:styleId="BodyTextIndent2Char">
    <w:name w:val="Body Text Indent 2 Char"/>
    <w:basedOn w:val="DefaultParagraphFont"/>
    <w:link w:val="BodyTextIndent2"/>
    <w:uiPriority w:val="99"/>
    <w:semiHidden/>
    <w:rsid w:val="009E338B"/>
    <w:rPr>
      <w:sz w:val="24"/>
      <w:szCs w:val="20"/>
      <w:lang w:val="en-GB" w:eastAsia="en-US"/>
    </w:rPr>
  </w:style>
  <w:style w:type="paragraph" w:styleId="BodyText2">
    <w:name w:val="Body Text 2"/>
    <w:basedOn w:val="Normal"/>
    <w:link w:val="BodyText2Char"/>
    <w:uiPriority w:val="99"/>
    <w:semiHidden/>
    <w:rsid w:val="00DF555C"/>
    <w:rPr>
      <w:lang w:val="en-AU"/>
    </w:rPr>
  </w:style>
  <w:style w:type="character" w:customStyle="1" w:styleId="BodyText2Char">
    <w:name w:val="Body Text 2 Char"/>
    <w:basedOn w:val="DefaultParagraphFont"/>
    <w:link w:val="BodyText2"/>
    <w:uiPriority w:val="99"/>
    <w:semiHidden/>
    <w:rsid w:val="009E338B"/>
    <w:rPr>
      <w:sz w:val="24"/>
      <w:szCs w:val="20"/>
      <w:lang w:val="en-GB" w:eastAsia="en-US"/>
    </w:rPr>
  </w:style>
  <w:style w:type="paragraph" w:styleId="BalloonText">
    <w:name w:val="Balloon Text"/>
    <w:basedOn w:val="Normal"/>
    <w:link w:val="BalloonTextChar"/>
    <w:uiPriority w:val="99"/>
    <w:semiHidden/>
    <w:rsid w:val="00F9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3B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4BDA454E</Template>
  <TotalTime>1</TotalTime>
  <Pages>6</Pages>
  <Words>1328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dc:description/>
  <cp:lastModifiedBy>Dave Nicholl</cp:lastModifiedBy>
  <cp:revision>2</cp:revision>
  <cp:lastPrinted>2014-06-11T22:46:00Z</cp:lastPrinted>
  <dcterms:created xsi:type="dcterms:W3CDTF">2018-06-14T19:22:00Z</dcterms:created>
  <dcterms:modified xsi:type="dcterms:W3CDTF">2018-06-14T19:22:00Z</dcterms:modified>
</cp:coreProperties>
</file>