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10F47" w14:textId="77777777" w:rsidR="00AE141D" w:rsidRPr="00B51AA9" w:rsidRDefault="00A564AB">
      <w:pPr>
        <w:spacing w:after="0"/>
        <w:rPr>
          <w:rFonts w:asciiTheme="minorHAnsi" w:hAnsiTheme="minorHAnsi" w:cstheme="minorHAnsi"/>
        </w:rPr>
      </w:pPr>
      <w:r w:rsidRPr="00B51AA9">
        <w:rPr>
          <w:rFonts w:asciiTheme="minorHAnsi" w:hAnsiTheme="minorHAnsi" w:cstheme="minorHAnsi"/>
          <w:noProof/>
        </w:rPr>
        <w:drawing>
          <wp:anchor distT="0" distB="0" distL="114300" distR="114300" simplePos="0" relativeHeight="251658240" behindDoc="0" locked="0" layoutInCell="1" allowOverlap="0" wp14:anchorId="46723796" wp14:editId="26CB40B9">
            <wp:simplePos x="0" y="0"/>
            <wp:positionH relativeFrom="column">
              <wp:posOffset>4781550</wp:posOffset>
            </wp:positionH>
            <wp:positionV relativeFrom="paragraph">
              <wp:posOffset>0</wp:posOffset>
            </wp:positionV>
            <wp:extent cx="1847850" cy="756920"/>
            <wp:effectExtent l="0" t="0" r="0" b="0"/>
            <wp:wrapSquare wrapText="bothSides"/>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8"/>
                    <a:stretch>
                      <a:fillRect/>
                    </a:stretch>
                  </pic:blipFill>
                  <pic:spPr>
                    <a:xfrm>
                      <a:off x="0" y="0"/>
                      <a:ext cx="1847850" cy="756920"/>
                    </a:xfrm>
                    <a:prstGeom prst="rect">
                      <a:avLst/>
                    </a:prstGeom>
                  </pic:spPr>
                </pic:pic>
              </a:graphicData>
            </a:graphic>
          </wp:anchor>
        </w:drawing>
      </w:r>
      <w:r w:rsidRPr="00B51AA9">
        <w:rPr>
          <w:rFonts w:asciiTheme="minorHAnsi" w:eastAsia="Arial" w:hAnsiTheme="minorHAnsi" w:cstheme="minorHAnsi"/>
          <w:b/>
          <w:sz w:val="32"/>
        </w:rPr>
        <w:t xml:space="preserve">POSITION DESCRIPTION </w:t>
      </w:r>
    </w:p>
    <w:p w14:paraId="3B83E6D1" w14:textId="77777777" w:rsidR="00AE141D" w:rsidRPr="00B51AA9" w:rsidRDefault="00A564AB">
      <w:pPr>
        <w:spacing w:after="0"/>
        <w:rPr>
          <w:rFonts w:asciiTheme="minorHAnsi" w:hAnsiTheme="minorHAnsi" w:cstheme="minorHAnsi"/>
        </w:rPr>
      </w:pPr>
      <w:r w:rsidRPr="00B51AA9">
        <w:rPr>
          <w:rFonts w:asciiTheme="minorHAnsi" w:eastAsia="Arial" w:hAnsiTheme="minorHAnsi" w:cstheme="minorHAnsi"/>
          <w:sz w:val="18"/>
        </w:rPr>
        <w:t xml:space="preserve"> </w:t>
      </w:r>
    </w:p>
    <w:p w14:paraId="4E3AB977" w14:textId="77777777" w:rsidR="00AE141D" w:rsidRPr="00B51AA9" w:rsidRDefault="00A564AB">
      <w:pPr>
        <w:spacing w:after="50" w:line="248" w:lineRule="auto"/>
        <w:ind w:right="5489"/>
        <w:rPr>
          <w:rFonts w:asciiTheme="minorHAnsi" w:hAnsiTheme="minorHAnsi" w:cstheme="minorHAnsi"/>
        </w:rPr>
      </w:pPr>
      <w:r w:rsidRPr="00B51AA9">
        <w:rPr>
          <w:rFonts w:asciiTheme="minorHAnsi" w:eastAsia="Arial" w:hAnsiTheme="minorHAnsi" w:cstheme="minorHAnsi"/>
          <w:sz w:val="18"/>
        </w:rPr>
        <w:t xml:space="preserve">This position description is a guide and will vary from time to time, and between services and/or units to meet changing service needs </w:t>
      </w:r>
    </w:p>
    <w:p w14:paraId="3DE9E665" w14:textId="77777777" w:rsidR="00AE141D" w:rsidRPr="00B51AA9" w:rsidRDefault="00A564AB">
      <w:pPr>
        <w:spacing w:after="0"/>
        <w:ind w:left="852"/>
        <w:rPr>
          <w:rFonts w:asciiTheme="minorHAnsi" w:hAnsiTheme="minorHAnsi" w:cstheme="minorHAnsi"/>
        </w:rPr>
      </w:pPr>
      <w:r w:rsidRPr="00B51AA9">
        <w:rPr>
          <w:rFonts w:asciiTheme="minorHAnsi" w:eastAsia="Times New Roman" w:hAnsiTheme="minorHAnsi" w:cstheme="minorHAnsi"/>
          <w:sz w:val="24"/>
        </w:rPr>
        <w:t xml:space="preserve"> </w:t>
      </w:r>
    </w:p>
    <w:p w14:paraId="51387433" w14:textId="77777777" w:rsidR="00AE141D" w:rsidRPr="00B51AA9" w:rsidRDefault="00A564AB">
      <w:pPr>
        <w:spacing w:after="0"/>
        <w:ind w:left="852"/>
        <w:rPr>
          <w:rFonts w:asciiTheme="minorHAnsi" w:hAnsiTheme="minorHAnsi" w:cstheme="minorHAnsi"/>
        </w:rPr>
      </w:pPr>
      <w:r w:rsidRPr="00B51AA9">
        <w:rPr>
          <w:rFonts w:asciiTheme="minorHAnsi" w:eastAsia="Times New Roman" w:hAnsiTheme="minorHAnsi" w:cstheme="minorHAnsi"/>
          <w:sz w:val="24"/>
        </w:rPr>
        <w:t xml:space="preserve"> </w:t>
      </w:r>
    </w:p>
    <w:p w14:paraId="7DCEBB9D" w14:textId="77777777" w:rsidR="00AE141D" w:rsidRPr="00B51AA9" w:rsidRDefault="00A564AB">
      <w:pPr>
        <w:spacing w:after="0" w:line="250" w:lineRule="auto"/>
        <w:ind w:left="191"/>
        <w:jc w:val="center"/>
        <w:rPr>
          <w:rFonts w:asciiTheme="minorHAnsi" w:hAnsiTheme="minorHAnsi" w:cstheme="minorHAnsi"/>
        </w:rPr>
      </w:pPr>
      <w:r w:rsidRPr="00B51AA9">
        <w:rPr>
          <w:rFonts w:asciiTheme="minorHAnsi" w:eastAsia="Arial" w:hAnsiTheme="minorHAnsi" w:cstheme="minorHAnsi"/>
          <w:b/>
        </w:rPr>
        <w:t xml:space="preserve">The Canterbury District Health Board is committed to the principles of the Treaty of Waitangi and the overarching objectives of the New Zealand health and disability strategies </w:t>
      </w:r>
    </w:p>
    <w:p w14:paraId="4FC4D3E8" w14:textId="4E92D953" w:rsidR="00AE141D" w:rsidRPr="00B51AA9" w:rsidRDefault="00AE141D">
      <w:pPr>
        <w:spacing w:after="0"/>
        <w:ind w:left="852"/>
        <w:rPr>
          <w:rFonts w:asciiTheme="minorHAnsi" w:hAnsiTheme="minorHAnsi" w:cstheme="minorHAnsi"/>
        </w:rPr>
      </w:pPr>
    </w:p>
    <w:tbl>
      <w:tblPr>
        <w:tblStyle w:val="TableGrid"/>
        <w:tblpPr w:leftFromText="180" w:rightFromText="180" w:vertAnchor="text" w:tblpX="376" w:tblpY="1"/>
        <w:tblOverlap w:val="never"/>
        <w:tblW w:w="9923" w:type="dxa"/>
        <w:tblInd w:w="0" w:type="dxa"/>
        <w:tblCellMar>
          <w:top w:w="5" w:type="dxa"/>
          <w:left w:w="29" w:type="dxa"/>
          <w:right w:w="116" w:type="dxa"/>
        </w:tblCellMar>
        <w:tblLook w:val="04A0" w:firstRow="1" w:lastRow="0" w:firstColumn="1" w:lastColumn="0" w:noHBand="0" w:noVBand="1"/>
      </w:tblPr>
      <w:tblGrid>
        <w:gridCol w:w="165"/>
        <w:gridCol w:w="2694"/>
        <w:gridCol w:w="7064"/>
      </w:tblGrid>
      <w:tr w:rsidR="00AE141D" w:rsidRPr="00B51AA9" w14:paraId="2C015F20" w14:textId="77777777" w:rsidTr="00A01163">
        <w:trPr>
          <w:trHeight w:val="514"/>
        </w:trPr>
        <w:tc>
          <w:tcPr>
            <w:tcW w:w="165" w:type="dxa"/>
            <w:vMerge w:val="restart"/>
            <w:tcBorders>
              <w:top w:val="nil"/>
              <w:left w:val="nil"/>
              <w:bottom w:val="nil"/>
              <w:right w:val="single" w:sz="4" w:space="0" w:color="000000"/>
            </w:tcBorders>
          </w:tcPr>
          <w:p w14:paraId="4D024BB7" w14:textId="77777777" w:rsidR="00AE141D" w:rsidRPr="00B51AA9" w:rsidRDefault="00AE141D" w:rsidP="00A01163">
            <w:pPr>
              <w:rPr>
                <w:rFonts w:ascii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6C1F7C8D" w14:textId="77777777" w:rsidR="00AE141D" w:rsidRPr="000672EB" w:rsidRDefault="00A564AB" w:rsidP="00A01163">
            <w:pPr>
              <w:rPr>
                <w:rFonts w:asciiTheme="minorHAnsi" w:hAnsiTheme="minorHAnsi" w:cstheme="minorHAnsi"/>
                <w:sz w:val="20"/>
                <w:szCs w:val="20"/>
              </w:rPr>
            </w:pPr>
            <w:r w:rsidRPr="000672EB">
              <w:rPr>
                <w:rFonts w:asciiTheme="minorHAnsi" w:eastAsia="Arial" w:hAnsiTheme="minorHAnsi" w:cstheme="minorHAnsi"/>
                <w:b/>
                <w:sz w:val="20"/>
                <w:szCs w:val="20"/>
              </w:rPr>
              <w:t xml:space="preserve">Position Title: </w:t>
            </w:r>
          </w:p>
        </w:tc>
        <w:tc>
          <w:tcPr>
            <w:tcW w:w="7064" w:type="dxa"/>
            <w:tcBorders>
              <w:top w:val="single" w:sz="4" w:space="0" w:color="000000"/>
              <w:left w:val="single" w:sz="4" w:space="0" w:color="000000"/>
              <w:bottom w:val="single" w:sz="4" w:space="0" w:color="000000"/>
              <w:right w:val="single" w:sz="4" w:space="0" w:color="000000"/>
            </w:tcBorders>
            <w:vAlign w:val="center"/>
          </w:tcPr>
          <w:p w14:paraId="0EFA1B98" w14:textId="7F562ED8" w:rsidR="00AE141D" w:rsidRPr="000672EB" w:rsidRDefault="00D455A4" w:rsidP="00D455A4">
            <w:pPr>
              <w:ind w:left="79"/>
              <w:rPr>
                <w:rFonts w:asciiTheme="minorHAnsi" w:hAnsiTheme="minorHAnsi" w:cstheme="minorHAnsi"/>
                <w:b/>
                <w:sz w:val="20"/>
                <w:szCs w:val="20"/>
              </w:rPr>
            </w:pPr>
            <w:r>
              <w:rPr>
                <w:rFonts w:asciiTheme="minorHAnsi" w:eastAsia="Arial" w:hAnsiTheme="minorHAnsi" w:cstheme="minorHAnsi"/>
                <w:b/>
                <w:sz w:val="20"/>
                <w:szCs w:val="20"/>
              </w:rPr>
              <w:t>Fellow</w:t>
            </w:r>
          </w:p>
        </w:tc>
      </w:tr>
      <w:tr w:rsidR="001F1C5B" w:rsidRPr="00B51AA9" w14:paraId="38F8B2B4" w14:textId="77777777" w:rsidTr="00A01163">
        <w:trPr>
          <w:trHeight w:val="514"/>
        </w:trPr>
        <w:tc>
          <w:tcPr>
            <w:tcW w:w="165" w:type="dxa"/>
            <w:vMerge/>
            <w:tcBorders>
              <w:top w:val="nil"/>
              <w:left w:val="nil"/>
              <w:bottom w:val="nil"/>
              <w:right w:val="single" w:sz="4" w:space="0" w:color="000000"/>
            </w:tcBorders>
          </w:tcPr>
          <w:p w14:paraId="4BAB1E59" w14:textId="77777777" w:rsidR="001F1C5B" w:rsidRPr="00B51AA9" w:rsidRDefault="001F1C5B" w:rsidP="00A01163">
            <w:pPr>
              <w:rPr>
                <w:rFonts w:ascii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7EB8205C" w14:textId="77777777" w:rsidR="001F1C5B" w:rsidRPr="000672EB" w:rsidRDefault="00A007BF" w:rsidP="00A01163">
            <w:pPr>
              <w:rPr>
                <w:rFonts w:asciiTheme="minorHAnsi" w:eastAsia="Arial" w:hAnsiTheme="minorHAnsi" w:cstheme="minorHAnsi"/>
                <w:b/>
                <w:sz w:val="20"/>
                <w:szCs w:val="20"/>
              </w:rPr>
            </w:pPr>
            <w:r w:rsidRPr="000672EB">
              <w:rPr>
                <w:rFonts w:asciiTheme="minorHAnsi" w:eastAsia="Arial" w:hAnsiTheme="minorHAnsi" w:cstheme="minorHAnsi"/>
                <w:b/>
                <w:sz w:val="20"/>
                <w:szCs w:val="20"/>
              </w:rPr>
              <w:t xml:space="preserve">Operational </w:t>
            </w:r>
            <w:r w:rsidR="001F1C5B" w:rsidRPr="000672EB">
              <w:rPr>
                <w:rFonts w:asciiTheme="minorHAnsi" w:eastAsia="Arial" w:hAnsiTheme="minorHAnsi" w:cstheme="minorHAnsi"/>
                <w:b/>
                <w:sz w:val="20"/>
                <w:szCs w:val="20"/>
              </w:rPr>
              <w:t>Reporting:</w:t>
            </w:r>
          </w:p>
        </w:tc>
        <w:tc>
          <w:tcPr>
            <w:tcW w:w="7064" w:type="dxa"/>
            <w:tcBorders>
              <w:top w:val="single" w:sz="4" w:space="0" w:color="000000"/>
              <w:left w:val="single" w:sz="4" w:space="0" w:color="000000"/>
              <w:bottom w:val="single" w:sz="4" w:space="0" w:color="000000"/>
              <w:right w:val="single" w:sz="4" w:space="0" w:color="000000"/>
            </w:tcBorders>
            <w:vAlign w:val="center"/>
          </w:tcPr>
          <w:p w14:paraId="78BE5611" w14:textId="77777777" w:rsidR="001F1C5B" w:rsidRPr="000672EB" w:rsidRDefault="00857BD6" w:rsidP="00A01163">
            <w:pPr>
              <w:ind w:left="79"/>
              <w:rPr>
                <w:rFonts w:asciiTheme="minorHAnsi" w:eastAsia="Arial" w:hAnsiTheme="minorHAnsi" w:cstheme="minorHAnsi"/>
                <w:b/>
                <w:sz w:val="20"/>
                <w:szCs w:val="20"/>
              </w:rPr>
            </w:pPr>
            <w:r w:rsidRPr="000672EB">
              <w:rPr>
                <w:rFonts w:asciiTheme="minorHAnsi" w:eastAsia="Arial" w:hAnsiTheme="minorHAnsi" w:cstheme="minorHAnsi"/>
                <w:b/>
                <w:sz w:val="20"/>
                <w:szCs w:val="20"/>
              </w:rPr>
              <w:t>Clinical Director, Emergency Department</w:t>
            </w:r>
            <w:r w:rsidR="009C2C92" w:rsidRPr="000672EB">
              <w:rPr>
                <w:rFonts w:asciiTheme="minorHAnsi" w:eastAsia="Arial" w:hAnsiTheme="minorHAnsi" w:cstheme="minorHAnsi"/>
                <w:b/>
                <w:sz w:val="20"/>
                <w:szCs w:val="20"/>
              </w:rPr>
              <w:t xml:space="preserve"> </w:t>
            </w:r>
          </w:p>
        </w:tc>
      </w:tr>
      <w:tr w:rsidR="00857BD6" w:rsidRPr="00B51AA9" w14:paraId="2641067E" w14:textId="77777777" w:rsidTr="00A01163">
        <w:trPr>
          <w:trHeight w:val="514"/>
        </w:trPr>
        <w:tc>
          <w:tcPr>
            <w:tcW w:w="165" w:type="dxa"/>
            <w:vMerge/>
            <w:tcBorders>
              <w:top w:val="nil"/>
              <w:left w:val="nil"/>
              <w:bottom w:val="nil"/>
              <w:right w:val="single" w:sz="4" w:space="0" w:color="000000"/>
            </w:tcBorders>
          </w:tcPr>
          <w:p w14:paraId="37EC65DA" w14:textId="77777777" w:rsidR="00857BD6" w:rsidRPr="00B51AA9" w:rsidRDefault="00857BD6" w:rsidP="00A01163">
            <w:pPr>
              <w:rPr>
                <w:rFonts w:ascii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vAlign w:val="center"/>
          </w:tcPr>
          <w:p w14:paraId="030C3A76" w14:textId="77777777" w:rsidR="00857BD6" w:rsidRPr="000672EB" w:rsidRDefault="00857BD6" w:rsidP="00A01163">
            <w:pPr>
              <w:rPr>
                <w:rFonts w:asciiTheme="minorHAnsi" w:eastAsia="Arial" w:hAnsiTheme="minorHAnsi" w:cstheme="minorHAnsi"/>
                <w:b/>
                <w:sz w:val="20"/>
                <w:szCs w:val="20"/>
              </w:rPr>
            </w:pPr>
            <w:r w:rsidRPr="000672EB">
              <w:rPr>
                <w:rFonts w:asciiTheme="minorHAnsi" w:eastAsia="Arial" w:hAnsiTheme="minorHAnsi" w:cstheme="minorHAnsi"/>
                <w:b/>
                <w:sz w:val="20"/>
                <w:szCs w:val="20"/>
              </w:rPr>
              <w:t>Daily Reporting:</w:t>
            </w:r>
          </w:p>
        </w:tc>
        <w:tc>
          <w:tcPr>
            <w:tcW w:w="7064" w:type="dxa"/>
            <w:tcBorders>
              <w:top w:val="single" w:sz="4" w:space="0" w:color="000000"/>
              <w:left w:val="single" w:sz="4" w:space="0" w:color="000000"/>
              <w:bottom w:val="single" w:sz="4" w:space="0" w:color="000000"/>
              <w:right w:val="single" w:sz="4" w:space="0" w:color="000000"/>
            </w:tcBorders>
            <w:vAlign w:val="center"/>
          </w:tcPr>
          <w:p w14:paraId="072B6151" w14:textId="77777777" w:rsidR="00857BD6" w:rsidRPr="000672EB" w:rsidRDefault="00857BD6" w:rsidP="00A01163">
            <w:pPr>
              <w:ind w:left="79"/>
              <w:rPr>
                <w:rFonts w:asciiTheme="minorHAnsi" w:eastAsia="Arial" w:hAnsiTheme="minorHAnsi" w:cstheme="minorHAnsi"/>
                <w:b/>
                <w:sz w:val="20"/>
                <w:szCs w:val="20"/>
              </w:rPr>
            </w:pPr>
            <w:r w:rsidRPr="000672EB">
              <w:rPr>
                <w:rFonts w:asciiTheme="minorHAnsi" w:eastAsia="Arial" w:hAnsiTheme="minorHAnsi" w:cstheme="minorHAnsi"/>
                <w:b/>
                <w:sz w:val="20"/>
                <w:szCs w:val="20"/>
              </w:rPr>
              <w:t>Consultant Emergency Physician on Duty / Call</w:t>
            </w:r>
          </w:p>
        </w:tc>
      </w:tr>
      <w:tr w:rsidR="00AE141D" w:rsidRPr="00B51AA9" w14:paraId="4CCAFFF7" w14:textId="77777777" w:rsidTr="00A01163">
        <w:trPr>
          <w:trHeight w:val="2048"/>
        </w:trPr>
        <w:tc>
          <w:tcPr>
            <w:tcW w:w="165" w:type="dxa"/>
            <w:vMerge/>
            <w:tcBorders>
              <w:top w:val="nil"/>
              <w:left w:val="nil"/>
              <w:bottom w:val="nil"/>
              <w:right w:val="single" w:sz="4" w:space="0" w:color="000000"/>
            </w:tcBorders>
          </w:tcPr>
          <w:p w14:paraId="27A2E4BC" w14:textId="77777777" w:rsidR="00AE141D" w:rsidRPr="00B51AA9" w:rsidRDefault="00AE141D" w:rsidP="00A01163">
            <w:pPr>
              <w:rPr>
                <w:rFonts w:ascii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tcPr>
          <w:p w14:paraId="2F2DCA24" w14:textId="77777777" w:rsidR="00AE141D" w:rsidRPr="000672EB" w:rsidRDefault="00A564AB" w:rsidP="00A01163">
            <w:pPr>
              <w:rPr>
                <w:rFonts w:asciiTheme="minorHAnsi" w:eastAsia="Arial" w:hAnsiTheme="minorHAnsi" w:cstheme="minorHAnsi"/>
                <w:b/>
                <w:sz w:val="20"/>
                <w:szCs w:val="20"/>
              </w:rPr>
            </w:pPr>
            <w:r w:rsidRPr="000672EB">
              <w:rPr>
                <w:rFonts w:asciiTheme="minorHAnsi" w:eastAsia="Arial" w:hAnsiTheme="minorHAnsi" w:cstheme="minorHAnsi"/>
                <w:b/>
                <w:sz w:val="20"/>
                <w:szCs w:val="20"/>
              </w:rPr>
              <w:t xml:space="preserve">Key Relationships/ Customers </w:t>
            </w:r>
          </w:p>
        </w:tc>
        <w:tc>
          <w:tcPr>
            <w:tcW w:w="7064" w:type="dxa"/>
            <w:tcBorders>
              <w:top w:val="single" w:sz="4" w:space="0" w:color="000000"/>
              <w:left w:val="single" w:sz="4" w:space="0" w:color="000000"/>
              <w:bottom w:val="single" w:sz="4" w:space="0" w:color="000000"/>
              <w:right w:val="single" w:sz="4" w:space="0" w:color="000000"/>
            </w:tcBorders>
          </w:tcPr>
          <w:p w14:paraId="0AB08E00" w14:textId="10F9B171" w:rsidR="0043320F" w:rsidRPr="000672EB" w:rsidRDefault="0043320F" w:rsidP="004241D6">
            <w:pPr>
              <w:ind w:left="79"/>
              <w:rPr>
                <w:rFonts w:asciiTheme="minorHAnsi" w:eastAsia="Arial" w:hAnsiTheme="minorHAnsi" w:cstheme="minorHAnsi"/>
                <w:b/>
                <w:sz w:val="20"/>
                <w:szCs w:val="20"/>
              </w:rPr>
            </w:pPr>
            <w:r w:rsidRPr="000672EB">
              <w:rPr>
                <w:rFonts w:asciiTheme="minorHAnsi" w:eastAsia="Arial" w:hAnsiTheme="minorHAnsi" w:cstheme="minorHAnsi"/>
                <w:b/>
                <w:sz w:val="20"/>
                <w:szCs w:val="20"/>
              </w:rPr>
              <w:t>Internal relationships</w:t>
            </w:r>
          </w:p>
          <w:p w14:paraId="324459B3" w14:textId="77777777" w:rsidR="00857BD6" w:rsidRPr="000672EB" w:rsidRDefault="00857BD6" w:rsidP="004241D6">
            <w:pPr>
              <w:pStyle w:val="NoSpacing"/>
              <w:numPr>
                <w:ilvl w:val="0"/>
                <w:numId w:val="1"/>
              </w:numPr>
              <w:ind w:left="436" w:hanging="357"/>
              <w:rPr>
                <w:rFonts w:cstheme="minorHAnsi"/>
                <w:szCs w:val="20"/>
              </w:rPr>
            </w:pPr>
            <w:r w:rsidRPr="000672EB">
              <w:rPr>
                <w:rFonts w:cstheme="minorHAnsi"/>
                <w:szCs w:val="20"/>
              </w:rPr>
              <w:t>General Manager and Service Manager</w:t>
            </w:r>
          </w:p>
          <w:p w14:paraId="0331F2FF" w14:textId="77777777" w:rsidR="00874D73" w:rsidRPr="000672EB" w:rsidRDefault="00874D73" w:rsidP="004241D6">
            <w:pPr>
              <w:pStyle w:val="NoSpacing"/>
              <w:numPr>
                <w:ilvl w:val="0"/>
                <w:numId w:val="1"/>
              </w:numPr>
              <w:ind w:left="436" w:hanging="357"/>
              <w:rPr>
                <w:rFonts w:cstheme="minorHAnsi"/>
                <w:szCs w:val="20"/>
              </w:rPr>
            </w:pPr>
            <w:r w:rsidRPr="000672EB">
              <w:rPr>
                <w:rFonts w:cstheme="minorHAnsi"/>
                <w:szCs w:val="20"/>
              </w:rPr>
              <w:t>Medical, Nursing and Allied Health and Administrative staff in ED</w:t>
            </w:r>
          </w:p>
          <w:p w14:paraId="1AEA9BB1" w14:textId="6C8A412C" w:rsidR="00857BD6" w:rsidRPr="000672EB" w:rsidRDefault="00874D73" w:rsidP="004241D6">
            <w:pPr>
              <w:pStyle w:val="NoSpacing"/>
              <w:numPr>
                <w:ilvl w:val="0"/>
                <w:numId w:val="1"/>
              </w:numPr>
              <w:ind w:left="436" w:hanging="357"/>
              <w:rPr>
                <w:rFonts w:cstheme="minorHAnsi"/>
                <w:szCs w:val="20"/>
              </w:rPr>
            </w:pPr>
            <w:r w:rsidRPr="000672EB">
              <w:rPr>
                <w:rFonts w:cstheme="minorHAnsi"/>
                <w:szCs w:val="20"/>
              </w:rPr>
              <w:t>Medical, Nursing and Allied Health professionals</w:t>
            </w:r>
            <w:r w:rsidR="00857BD6" w:rsidRPr="000672EB">
              <w:rPr>
                <w:rFonts w:cstheme="minorHAnsi"/>
                <w:szCs w:val="20"/>
              </w:rPr>
              <w:t xml:space="preserve"> across the CDHB</w:t>
            </w:r>
          </w:p>
          <w:p w14:paraId="3563A09B" w14:textId="77777777" w:rsidR="005F0929" w:rsidRPr="000672EB" w:rsidRDefault="005F0929" w:rsidP="004241D6">
            <w:pPr>
              <w:numPr>
                <w:ilvl w:val="0"/>
                <w:numId w:val="1"/>
              </w:numPr>
              <w:spacing w:after="120"/>
              <w:ind w:left="436" w:right="635" w:hanging="357"/>
              <w:rPr>
                <w:rFonts w:asciiTheme="minorHAnsi" w:hAnsiTheme="minorHAnsi" w:cstheme="minorHAnsi"/>
                <w:b/>
                <w:sz w:val="20"/>
                <w:szCs w:val="20"/>
              </w:rPr>
            </w:pPr>
            <w:r w:rsidRPr="000672EB">
              <w:rPr>
                <w:rFonts w:asciiTheme="minorHAnsi" w:hAnsiTheme="minorHAnsi" w:cstheme="minorHAnsi"/>
                <w:sz w:val="20"/>
                <w:szCs w:val="20"/>
              </w:rPr>
              <w:t>Other internal staff</w:t>
            </w:r>
          </w:p>
          <w:p w14:paraId="4A1522D7" w14:textId="77777777" w:rsidR="00730461" w:rsidRPr="000672EB" w:rsidRDefault="0043320F" w:rsidP="004241D6">
            <w:pPr>
              <w:ind w:left="79"/>
              <w:rPr>
                <w:rFonts w:asciiTheme="minorHAnsi" w:hAnsiTheme="minorHAnsi" w:cstheme="minorHAnsi"/>
                <w:b/>
                <w:sz w:val="20"/>
                <w:szCs w:val="20"/>
              </w:rPr>
            </w:pPr>
            <w:r w:rsidRPr="000672EB">
              <w:rPr>
                <w:rFonts w:asciiTheme="minorHAnsi" w:hAnsiTheme="minorHAnsi" w:cstheme="minorHAnsi"/>
                <w:b/>
                <w:sz w:val="20"/>
                <w:szCs w:val="20"/>
              </w:rPr>
              <w:t>External relationship</w:t>
            </w:r>
            <w:r w:rsidR="0069674F" w:rsidRPr="000672EB">
              <w:rPr>
                <w:rFonts w:asciiTheme="minorHAnsi" w:hAnsiTheme="minorHAnsi" w:cstheme="minorHAnsi"/>
                <w:b/>
                <w:sz w:val="20"/>
                <w:szCs w:val="20"/>
              </w:rPr>
              <w:t>s</w:t>
            </w:r>
          </w:p>
          <w:p w14:paraId="04311E5E" w14:textId="5CEDE47C" w:rsidR="00857BD6" w:rsidRPr="000672EB" w:rsidRDefault="00B071BD" w:rsidP="004241D6">
            <w:pPr>
              <w:pStyle w:val="NoSpacing"/>
              <w:numPr>
                <w:ilvl w:val="0"/>
                <w:numId w:val="1"/>
              </w:numPr>
              <w:ind w:left="436" w:hanging="357"/>
              <w:rPr>
                <w:rFonts w:cstheme="minorHAnsi"/>
                <w:szCs w:val="20"/>
              </w:rPr>
            </w:pPr>
            <w:r w:rsidRPr="000672EB">
              <w:rPr>
                <w:rFonts w:cstheme="minorHAnsi"/>
                <w:szCs w:val="20"/>
              </w:rPr>
              <w:t>General Practitioners</w:t>
            </w:r>
          </w:p>
          <w:p w14:paraId="2D635E76" w14:textId="77777777" w:rsidR="00B071BD" w:rsidRPr="000672EB" w:rsidRDefault="00B071BD" w:rsidP="004241D6">
            <w:pPr>
              <w:pStyle w:val="NoSpacing"/>
              <w:numPr>
                <w:ilvl w:val="0"/>
                <w:numId w:val="1"/>
              </w:numPr>
              <w:ind w:left="436" w:hanging="357"/>
              <w:rPr>
                <w:rFonts w:cstheme="minorHAnsi"/>
                <w:szCs w:val="20"/>
              </w:rPr>
            </w:pPr>
            <w:r w:rsidRPr="000672EB">
              <w:rPr>
                <w:rFonts w:cstheme="minorHAnsi"/>
                <w:szCs w:val="20"/>
              </w:rPr>
              <w:t xml:space="preserve">Aged Residential Care providers </w:t>
            </w:r>
          </w:p>
          <w:p w14:paraId="1CBADFDF" w14:textId="77777777" w:rsidR="00B071BD" w:rsidRPr="000672EB" w:rsidRDefault="00B071BD" w:rsidP="004241D6">
            <w:pPr>
              <w:pStyle w:val="NoSpacing"/>
              <w:numPr>
                <w:ilvl w:val="0"/>
                <w:numId w:val="1"/>
              </w:numPr>
              <w:ind w:left="436" w:hanging="357"/>
              <w:rPr>
                <w:rFonts w:cstheme="minorHAnsi"/>
                <w:szCs w:val="20"/>
              </w:rPr>
            </w:pPr>
            <w:r w:rsidRPr="000672EB">
              <w:rPr>
                <w:rFonts w:cstheme="minorHAnsi"/>
                <w:szCs w:val="20"/>
              </w:rPr>
              <w:t>Primary and secondary care providers</w:t>
            </w:r>
          </w:p>
          <w:p w14:paraId="3B5CD6D0" w14:textId="77777777" w:rsidR="00B071BD" w:rsidRPr="000672EB" w:rsidRDefault="00B071BD" w:rsidP="004241D6">
            <w:pPr>
              <w:pStyle w:val="NoSpacing"/>
              <w:numPr>
                <w:ilvl w:val="0"/>
                <w:numId w:val="1"/>
              </w:numPr>
              <w:ind w:left="436" w:hanging="357"/>
              <w:rPr>
                <w:rFonts w:cstheme="minorHAnsi"/>
                <w:szCs w:val="20"/>
              </w:rPr>
            </w:pPr>
            <w:r w:rsidRPr="000672EB">
              <w:rPr>
                <w:rFonts w:cstheme="minorHAnsi"/>
                <w:szCs w:val="20"/>
              </w:rPr>
              <w:t>ACC</w:t>
            </w:r>
          </w:p>
          <w:p w14:paraId="27E6655A" w14:textId="52A03941" w:rsidR="00B071BD" w:rsidRPr="000672EB" w:rsidRDefault="00B071BD" w:rsidP="004241D6">
            <w:pPr>
              <w:pStyle w:val="NoSpacing"/>
              <w:numPr>
                <w:ilvl w:val="0"/>
                <w:numId w:val="1"/>
              </w:numPr>
              <w:spacing w:after="120"/>
              <w:ind w:left="436" w:hanging="357"/>
              <w:rPr>
                <w:rFonts w:cstheme="minorHAnsi"/>
                <w:b/>
                <w:szCs w:val="20"/>
              </w:rPr>
            </w:pPr>
            <w:r w:rsidRPr="000672EB">
              <w:rPr>
                <w:rFonts w:cstheme="minorHAnsi"/>
                <w:szCs w:val="20"/>
              </w:rPr>
              <w:t>Ministry of Health</w:t>
            </w:r>
          </w:p>
        </w:tc>
      </w:tr>
      <w:tr w:rsidR="00AE141D" w:rsidRPr="00B51AA9" w14:paraId="72489C46" w14:textId="77777777" w:rsidTr="00A01163">
        <w:trPr>
          <w:trHeight w:val="706"/>
        </w:trPr>
        <w:tc>
          <w:tcPr>
            <w:tcW w:w="165" w:type="dxa"/>
            <w:vMerge/>
            <w:tcBorders>
              <w:top w:val="nil"/>
              <w:left w:val="nil"/>
              <w:bottom w:val="nil"/>
              <w:right w:val="single" w:sz="4" w:space="0" w:color="000000"/>
            </w:tcBorders>
          </w:tcPr>
          <w:p w14:paraId="22CA9181" w14:textId="73A9C2B9" w:rsidR="00AE141D" w:rsidRPr="00B51AA9" w:rsidRDefault="00AE141D" w:rsidP="00A01163">
            <w:pPr>
              <w:rPr>
                <w:rFonts w:ascii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tcPr>
          <w:p w14:paraId="503CD57C" w14:textId="77777777" w:rsidR="00AE141D" w:rsidRPr="000672EB" w:rsidRDefault="00A564AB" w:rsidP="00A01163">
            <w:pPr>
              <w:rPr>
                <w:rFonts w:asciiTheme="minorHAnsi" w:eastAsia="Arial" w:hAnsiTheme="minorHAnsi" w:cstheme="minorHAnsi"/>
                <w:b/>
                <w:sz w:val="20"/>
                <w:szCs w:val="20"/>
              </w:rPr>
            </w:pPr>
            <w:r w:rsidRPr="000672EB">
              <w:rPr>
                <w:rFonts w:asciiTheme="minorHAnsi" w:eastAsia="Arial" w:hAnsiTheme="minorHAnsi" w:cstheme="minorHAnsi"/>
                <w:b/>
                <w:sz w:val="20"/>
                <w:szCs w:val="20"/>
              </w:rPr>
              <w:t xml:space="preserve">Organisational Vision: </w:t>
            </w:r>
          </w:p>
        </w:tc>
        <w:tc>
          <w:tcPr>
            <w:tcW w:w="7064" w:type="dxa"/>
            <w:tcBorders>
              <w:top w:val="single" w:sz="4" w:space="0" w:color="000000"/>
              <w:left w:val="single" w:sz="4" w:space="0" w:color="000000"/>
              <w:bottom w:val="single" w:sz="4" w:space="0" w:color="000000"/>
              <w:right w:val="single" w:sz="4" w:space="0" w:color="000000"/>
            </w:tcBorders>
            <w:vAlign w:val="center"/>
          </w:tcPr>
          <w:p w14:paraId="48D6C4CC" w14:textId="77777777" w:rsidR="00AE141D" w:rsidRPr="000672EB" w:rsidRDefault="00A564AB" w:rsidP="00D455A4">
            <w:pPr>
              <w:pStyle w:val="NoSpacing"/>
              <w:rPr>
                <w:rFonts w:cstheme="minorHAnsi"/>
                <w:szCs w:val="20"/>
              </w:rPr>
            </w:pPr>
            <w:r w:rsidRPr="000672EB">
              <w:rPr>
                <w:rFonts w:cstheme="minorHAnsi"/>
                <w:szCs w:val="20"/>
              </w:rPr>
              <w:t xml:space="preserve">The Canterbury District Health Board’s vision is to promote, enhance and facilitate the health and </w:t>
            </w:r>
            <w:r w:rsidR="00565C20" w:rsidRPr="000672EB">
              <w:rPr>
                <w:rFonts w:cstheme="minorHAnsi"/>
                <w:szCs w:val="20"/>
              </w:rPr>
              <w:t>wellbeing</w:t>
            </w:r>
            <w:r w:rsidRPr="000672EB">
              <w:rPr>
                <w:rFonts w:cstheme="minorHAnsi"/>
                <w:szCs w:val="20"/>
              </w:rPr>
              <w:t xml:space="preserve"> of the people of the Canterbury District.  </w:t>
            </w:r>
          </w:p>
        </w:tc>
      </w:tr>
      <w:tr w:rsidR="00AE141D" w:rsidRPr="00B51AA9" w14:paraId="72277303" w14:textId="77777777" w:rsidTr="00A01163">
        <w:trPr>
          <w:trHeight w:val="1114"/>
        </w:trPr>
        <w:tc>
          <w:tcPr>
            <w:tcW w:w="165" w:type="dxa"/>
            <w:vMerge/>
            <w:tcBorders>
              <w:top w:val="nil"/>
              <w:left w:val="nil"/>
              <w:bottom w:val="nil"/>
              <w:right w:val="single" w:sz="4" w:space="0" w:color="000000"/>
            </w:tcBorders>
          </w:tcPr>
          <w:p w14:paraId="66A02549" w14:textId="77777777" w:rsidR="00AE141D" w:rsidRPr="00B51AA9" w:rsidRDefault="00AE141D" w:rsidP="00A01163">
            <w:pPr>
              <w:rPr>
                <w:rFonts w:ascii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tcPr>
          <w:p w14:paraId="28C3451A" w14:textId="77777777" w:rsidR="00AE141D" w:rsidRPr="000672EB" w:rsidRDefault="00A564AB" w:rsidP="00A01163">
            <w:pPr>
              <w:rPr>
                <w:rFonts w:asciiTheme="minorHAnsi" w:eastAsia="Arial" w:hAnsiTheme="minorHAnsi" w:cstheme="minorHAnsi"/>
                <w:b/>
                <w:sz w:val="20"/>
                <w:szCs w:val="20"/>
              </w:rPr>
            </w:pPr>
            <w:r w:rsidRPr="000672EB">
              <w:rPr>
                <w:rFonts w:asciiTheme="minorHAnsi" w:eastAsia="Arial" w:hAnsiTheme="minorHAnsi" w:cstheme="minorHAnsi"/>
                <w:b/>
                <w:sz w:val="20"/>
                <w:szCs w:val="20"/>
              </w:rPr>
              <w:t xml:space="preserve">Organisational Values </w:t>
            </w:r>
          </w:p>
        </w:tc>
        <w:tc>
          <w:tcPr>
            <w:tcW w:w="7064" w:type="dxa"/>
            <w:tcBorders>
              <w:top w:val="single" w:sz="4" w:space="0" w:color="000000"/>
              <w:left w:val="single" w:sz="4" w:space="0" w:color="000000"/>
              <w:bottom w:val="single" w:sz="4" w:space="0" w:color="000000"/>
              <w:right w:val="single" w:sz="4" w:space="0" w:color="000000"/>
            </w:tcBorders>
          </w:tcPr>
          <w:p w14:paraId="663EB948" w14:textId="77777777" w:rsidR="00860EAD" w:rsidRPr="000672EB" w:rsidRDefault="00860EAD" w:rsidP="004241D6">
            <w:pPr>
              <w:ind w:left="79"/>
              <w:rPr>
                <w:rFonts w:asciiTheme="minorHAnsi" w:hAnsiTheme="minorHAnsi" w:cstheme="minorHAnsi"/>
                <w:sz w:val="20"/>
                <w:szCs w:val="20"/>
              </w:rPr>
            </w:pPr>
            <w:r w:rsidRPr="000672EB">
              <w:rPr>
                <w:rFonts w:asciiTheme="minorHAnsi" w:hAnsiTheme="minorHAnsi" w:cstheme="minorHAnsi"/>
                <w:sz w:val="20"/>
                <w:szCs w:val="20"/>
              </w:rPr>
              <w:t>The Canterbury DHB is committed to being an excellent and caring funder / provider of health and hospital services.  Integral to the achieving of our vision, goals and objectives of the DHB are the values of the organisation:</w:t>
            </w:r>
          </w:p>
          <w:p w14:paraId="0F56D9E6" w14:textId="77777777" w:rsidR="00AE141D" w:rsidRPr="000672EB" w:rsidRDefault="00A564AB" w:rsidP="004241D6">
            <w:pPr>
              <w:pStyle w:val="NoSpacing"/>
              <w:numPr>
                <w:ilvl w:val="0"/>
                <w:numId w:val="1"/>
              </w:numPr>
              <w:ind w:left="436" w:hanging="357"/>
              <w:rPr>
                <w:rFonts w:cstheme="minorHAnsi"/>
                <w:szCs w:val="20"/>
              </w:rPr>
            </w:pPr>
            <w:r w:rsidRPr="000672EB">
              <w:rPr>
                <w:rFonts w:cstheme="minorHAnsi"/>
                <w:szCs w:val="20"/>
              </w:rPr>
              <w:t xml:space="preserve">Care &amp; respect for others </w:t>
            </w:r>
          </w:p>
          <w:p w14:paraId="11F1FEC3" w14:textId="77777777" w:rsidR="00AE141D" w:rsidRPr="000672EB" w:rsidRDefault="00A564AB" w:rsidP="004241D6">
            <w:pPr>
              <w:pStyle w:val="NoSpacing"/>
              <w:numPr>
                <w:ilvl w:val="0"/>
                <w:numId w:val="1"/>
              </w:numPr>
              <w:ind w:left="436" w:hanging="357"/>
              <w:rPr>
                <w:rFonts w:cstheme="minorHAnsi"/>
                <w:szCs w:val="20"/>
              </w:rPr>
            </w:pPr>
            <w:r w:rsidRPr="000672EB">
              <w:rPr>
                <w:rFonts w:cstheme="minorHAnsi"/>
                <w:szCs w:val="20"/>
              </w:rPr>
              <w:t xml:space="preserve">Integrity in all we do </w:t>
            </w:r>
          </w:p>
          <w:p w14:paraId="0BC726C8" w14:textId="77777777" w:rsidR="00AE141D" w:rsidRPr="000672EB" w:rsidRDefault="00A564AB" w:rsidP="004241D6">
            <w:pPr>
              <w:pStyle w:val="NoSpacing"/>
              <w:numPr>
                <w:ilvl w:val="0"/>
                <w:numId w:val="1"/>
              </w:numPr>
              <w:spacing w:after="120"/>
              <w:ind w:left="436" w:hanging="357"/>
              <w:rPr>
                <w:rFonts w:cstheme="minorHAnsi"/>
                <w:szCs w:val="20"/>
              </w:rPr>
            </w:pPr>
            <w:r w:rsidRPr="000672EB">
              <w:rPr>
                <w:rFonts w:cstheme="minorHAnsi"/>
                <w:szCs w:val="20"/>
              </w:rPr>
              <w:t xml:space="preserve">Responsibility for outcomes </w:t>
            </w:r>
          </w:p>
        </w:tc>
      </w:tr>
      <w:tr w:rsidR="00925736" w:rsidRPr="00B51AA9" w14:paraId="14CC36FC" w14:textId="77777777" w:rsidTr="00A01163">
        <w:trPr>
          <w:trHeight w:val="1114"/>
        </w:trPr>
        <w:tc>
          <w:tcPr>
            <w:tcW w:w="165" w:type="dxa"/>
            <w:tcBorders>
              <w:top w:val="nil"/>
              <w:left w:val="nil"/>
              <w:bottom w:val="nil"/>
              <w:right w:val="single" w:sz="4" w:space="0" w:color="000000"/>
            </w:tcBorders>
          </w:tcPr>
          <w:p w14:paraId="6E74284F" w14:textId="77777777" w:rsidR="00925736" w:rsidRPr="00B51AA9" w:rsidRDefault="00925736" w:rsidP="00A01163">
            <w:pPr>
              <w:rPr>
                <w:rFonts w:ascii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tcPr>
          <w:p w14:paraId="793B4007" w14:textId="77777777" w:rsidR="00925736" w:rsidRPr="000672EB" w:rsidRDefault="00925736" w:rsidP="00A01163">
            <w:pPr>
              <w:rPr>
                <w:rFonts w:asciiTheme="minorHAnsi" w:eastAsia="Arial" w:hAnsiTheme="minorHAnsi" w:cstheme="minorHAnsi"/>
                <w:b/>
                <w:sz w:val="20"/>
                <w:szCs w:val="20"/>
              </w:rPr>
            </w:pPr>
            <w:r w:rsidRPr="000672EB">
              <w:rPr>
                <w:rFonts w:asciiTheme="minorHAnsi" w:eastAsia="Arial" w:hAnsiTheme="minorHAnsi" w:cstheme="minorHAnsi"/>
                <w:b/>
                <w:sz w:val="20"/>
                <w:szCs w:val="20"/>
              </w:rPr>
              <w:t>Role Purpose</w:t>
            </w:r>
          </w:p>
        </w:tc>
        <w:tc>
          <w:tcPr>
            <w:tcW w:w="7064" w:type="dxa"/>
            <w:tcBorders>
              <w:top w:val="single" w:sz="4" w:space="0" w:color="000000"/>
              <w:left w:val="single" w:sz="4" w:space="0" w:color="000000"/>
              <w:bottom w:val="single" w:sz="4" w:space="0" w:color="000000"/>
              <w:right w:val="single" w:sz="4" w:space="0" w:color="000000"/>
            </w:tcBorders>
          </w:tcPr>
          <w:p w14:paraId="71144AF2" w14:textId="77777777" w:rsidR="00857BD6" w:rsidRPr="000672EB" w:rsidRDefault="00857BD6" w:rsidP="00A01163">
            <w:pPr>
              <w:pStyle w:val="NoSpacing"/>
              <w:numPr>
                <w:ilvl w:val="0"/>
                <w:numId w:val="1"/>
              </w:numPr>
              <w:rPr>
                <w:rFonts w:cstheme="minorHAnsi"/>
                <w:szCs w:val="20"/>
              </w:rPr>
            </w:pPr>
            <w:r w:rsidRPr="000672EB">
              <w:rPr>
                <w:rFonts w:cstheme="minorHAnsi"/>
                <w:szCs w:val="20"/>
              </w:rPr>
              <w:t>To provide leadership in the Emergency Department duty shifts</w:t>
            </w:r>
          </w:p>
          <w:p w14:paraId="328C103D" w14:textId="77777777" w:rsidR="00857BD6" w:rsidRPr="000672EB" w:rsidRDefault="00857BD6" w:rsidP="00A01163">
            <w:pPr>
              <w:pStyle w:val="NoSpacing"/>
              <w:numPr>
                <w:ilvl w:val="0"/>
                <w:numId w:val="1"/>
              </w:numPr>
              <w:rPr>
                <w:rFonts w:cstheme="minorHAnsi"/>
                <w:szCs w:val="20"/>
              </w:rPr>
            </w:pPr>
            <w:r w:rsidRPr="000672EB">
              <w:rPr>
                <w:rFonts w:cstheme="minorHAnsi"/>
                <w:szCs w:val="20"/>
              </w:rPr>
              <w:t>To provide a high quality of care for patients, ensuring ready access to prompt care on the basis of priority.</w:t>
            </w:r>
          </w:p>
          <w:p w14:paraId="4257C469" w14:textId="77777777" w:rsidR="00857BD6" w:rsidRPr="000672EB" w:rsidRDefault="00857BD6" w:rsidP="00A01163">
            <w:pPr>
              <w:pStyle w:val="NoSpacing"/>
              <w:numPr>
                <w:ilvl w:val="0"/>
                <w:numId w:val="1"/>
              </w:numPr>
              <w:rPr>
                <w:rFonts w:cstheme="minorHAnsi"/>
                <w:szCs w:val="20"/>
              </w:rPr>
            </w:pPr>
            <w:r w:rsidRPr="000672EB">
              <w:rPr>
                <w:rFonts w:cstheme="minorHAnsi"/>
                <w:szCs w:val="20"/>
              </w:rPr>
              <w:t>To manage patients and patient flow efficiently and in accordance with Ministry of Health targets.</w:t>
            </w:r>
          </w:p>
          <w:p w14:paraId="3C16B83A" w14:textId="77777777" w:rsidR="00857BD6" w:rsidRPr="000672EB" w:rsidRDefault="00857BD6" w:rsidP="00A01163">
            <w:pPr>
              <w:pStyle w:val="NoSpacing"/>
              <w:numPr>
                <w:ilvl w:val="0"/>
                <w:numId w:val="1"/>
              </w:numPr>
              <w:rPr>
                <w:rFonts w:cstheme="minorHAnsi"/>
                <w:szCs w:val="20"/>
              </w:rPr>
            </w:pPr>
            <w:r w:rsidRPr="000672EB">
              <w:rPr>
                <w:rFonts w:cstheme="minorHAnsi"/>
                <w:szCs w:val="20"/>
              </w:rPr>
              <w:t>To provide treatment based on sound scientific evidence.</w:t>
            </w:r>
          </w:p>
          <w:p w14:paraId="4EA658DE" w14:textId="77777777" w:rsidR="00857BD6" w:rsidRPr="000672EB" w:rsidRDefault="00857BD6" w:rsidP="00A01163">
            <w:pPr>
              <w:pStyle w:val="NoSpacing"/>
              <w:numPr>
                <w:ilvl w:val="0"/>
                <w:numId w:val="1"/>
              </w:numPr>
              <w:rPr>
                <w:rFonts w:cstheme="minorHAnsi"/>
                <w:szCs w:val="20"/>
              </w:rPr>
            </w:pPr>
            <w:r w:rsidRPr="000672EB">
              <w:rPr>
                <w:rFonts w:cstheme="minorHAnsi"/>
                <w:szCs w:val="20"/>
              </w:rPr>
              <w:t xml:space="preserve">To achieve economies which do not compromise high quality care. </w:t>
            </w:r>
          </w:p>
          <w:p w14:paraId="5EAC27A5" w14:textId="77777777" w:rsidR="00857BD6" w:rsidRPr="000672EB" w:rsidRDefault="00857BD6" w:rsidP="00A01163">
            <w:pPr>
              <w:pStyle w:val="NoSpacing"/>
              <w:numPr>
                <w:ilvl w:val="0"/>
                <w:numId w:val="1"/>
              </w:numPr>
              <w:rPr>
                <w:rFonts w:cstheme="minorHAnsi"/>
                <w:szCs w:val="20"/>
              </w:rPr>
            </w:pPr>
            <w:r w:rsidRPr="000672EB">
              <w:rPr>
                <w:rFonts w:cstheme="minorHAnsi"/>
                <w:szCs w:val="20"/>
              </w:rPr>
              <w:t>To provide high quality medical education in emergency medicine for registrars, house officers and medical students.</w:t>
            </w:r>
          </w:p>
          <w:p w14:paraId="0D79CD78" w14:textId="167C405E" w:rsidR="00426FF5" w:rsidRPr="000672EB" w:rsidRDefault="00857BD6" w:rsidP="004241D6">
            <w:pPr>
              <w:pStyle w:val="NoSpacing"/>
              <w:numPr>
                <w:ilvl w:val="0"/>
                <w:numId w:val="1"/>
              </w:numPr>
              <w:spacing w:after="120"/>
              <w:ind w:left="436" w:hanging="357"/>
              <w:rPr>
                <w:rFonts w:cstheme="minorHAnsi"/>
                <w:szCs w:val="20"/>
              </w:rPr>
            </w:pPr>
            <w:r w:rsidRPr="000672EB">
              <w:rPr>
                <w:rFonts w:cstheme="minorHAnsi"/>
                <w:szCs w:val="20"/>
              </w:rPr>
              <w:t>To encourage clinical research in the Emergency Department within proper ethical controls.</w:t>
            </w:r>
          </w:p>
        </w:tc>
      </w:tr>
    </w:tbl>
    <w:p w14:paraId="58FBCA75" w14:textId="3FD5E515" w:rsidR="00D22C87" w:rsidRPr="00B51AA9" w:rsidRDefault="00D22C87" w:rsidP="004241D6">
      <w:pPr>
        <w:pStyle w:val="NoSpacing"/>
        <w:ind w:left="439"/>
        <w:rPr>
          <w:rFonts w:cstheme="minorHAnsi"/>
        </w:rPr>
      </w:pPr>
    </w:p>
    <w:p w14:paraId="7698D30E" w14:textId="77777777" w:rsidR="00A01163" w:rsidRDefault="00A01163">
      <w:pPr>
        <w:rPr>
          <w:rFonts w:asciiTheme="minorHAnsi" w:eastAsia="Arial" w:hAnsiTheme="minorHAnsi" w:cstheme="minorHAnsi"/>
          <w:b/>
          <w:sz w:val="20"/>
          <w:u w:val="single" w:color="000000"/>
        </w:rPr>
      </w:pPr>
      <w:r>
        <w:rPr>
          <w:rFonts w:asciiTheme="minorHAnsi" w:eastAsia="Arial" w:hAnsiTheme="minorHAnsi" w:cstheme="minorHAnsi"/>
          <w:b/>
          <w:sz w:val="20"/>
          <w:u w:val="single" w:color="000000"/>
        </w:rPr>
        <w:br w:type="page"/>
      </w:r>
    </w:p>
    <w:p w14:paraId="24D18E55" w14:textId="0935F8DC" w:rsidR="00CA313E" w:rsidRPr="00B51AA9" w:rsidRDefault="00CA313E" w:rsidP="00A01163">
      <w:pPr>
        <w:shd w:val="clear" w:color="auto" w:fill="FFFFFF"/>
        <w:spacing w:after="0" w:line="240" w:lineRule="auto"/>
        <w:ind w:firstLine="567"/>
        <w:rPr>
          <w:rFonts w:asciiTheme="minorHAnsi" w:eastAsia="Arial" w:hAnsiTheme="minorHAnsi" w:cstheme="minorHAnsi"/>
          <w:b/>
          <w:sz w:val="20"/>
          <w:u w:val="single" w:color="000000"/>
        </w:rPr>
      </w:pPr>
      <w:r w:rsidRPr="00B51AA9">
        <w:rPr>
          <w:rFonts w:asciiTheme="minorHAnsi" w:eastAsia="Arial" w:hAnsiTheme="minorHAnsi" w:cstheme="minorHAnsi"/>
          <w:b/>
          <w:sz w:val="20"/>
          <w:u w:val="single" w:color="000000"/>
        </w:rPr>
        <w:lastRenderedPageBreak/>
        <w:t>KEY ACCOUNTABILITIES:</w:t>
      </w:r>
    </w:p>
    <w:p w14:paraId="798B14EC" w14:textId="77777777" w:rsidR="00CA313E" w:rsidRPr="00B51AA9" w:rsidRDefault="00CA313E" w:rsidP="00CA313E">
      <w:pPr>
        <w:spacing w:after="0" w:line="240" w:lineRule="auto"/>
        <w:ind w:left="851"/>
        <w:rPr>
          <w:rFonts w:asciiTheme="minorHAnsi" w:hAnsiTheme="minorHAnsi" w:cstheme="minorHAnsi"/>
        </w:rPr>
      </w:pPr>
    </w:p>
    <w:tbl>
      <w:tblPr>
        <w:tblStyle w:val="TableGrid"/>
        <w:tblpPr w:leftFromText="180" w:rightFromText="180" w:vertAnchor="text" w:tblpX="503" w:tblpY="1"/>
        <w:tblOverlap w:val="never"/>
        <w:tblW w:w="10065" w:type="dxa"/>
        <w:tblInd w:w="0" w:type="dxa"/>
        <w:tblCellMar>
          <w:top w:w="5" w:type="dxa"/>
          <w:left w:w="29" w:type="dxa"/>
          <w:right w:w="116" w:type="dxa"/>
        </w:tblCellMar>
        <w:tblLook w:val="04A0" w:firstRow="1" w:lastRow="0" w:firstColumn="1" w:lastColumn="0" w:noHBand="0" w:noVBand="1"/>
      </w:tblPr>
      <w:tblGrid>
        <w:gridCol w:w="10065"/>
      </w:tblGrid>
      <w:tr w:rsidR="005F551C" w:rsidRPr="00B51AA9" w14:paraId="35BD67F1" w14:textId="77777777" w:rsidTr="00A01163">
        <w:trPr>
          <w:trHeight w:val="264"/>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B7C996" w14:textId="77777777" w:rsidR="005F551C" w:rsidRPr="00B51AA9" w:rsidRDefault="00857BD6" w:rsidP="00A01163">
            <w:pPr>
              <w:rPr>
                <w:rFonts w:asciiTheme="minorHAnsi" w:eastAsia="Arial" w:hAnsiTheme="minorHAnsi" w:cstheme="minorHAnsi"/>
                <w:b/>
                <w:sz w:val="20"/>
                <w:szCs w:val="20"/>
                <w:highlight w:val="yellow"/>
              </w:rPr>
            </w:pPr>
            <w:r w:rsidRPr="00B51AA9">
              <w:rPr>
                <w:rFonts w:asciiTheme="minorHAnsi" w:eastAsia="Arial" w:hAnsiTheme="minorHAnsi" w:cstheme="minorHAnsi"/>
                <w:b/>
                <w:sz w:val="20"/>
                <w:szCs w:val="20"/>
              </w:rPr>
              <w:t>Delivery of patient centric quality clinical care</w:t>
            </w:r>
            <w:r w:rsidR="00917A5C" w:rsidRPr="00B51AA9" w:rsidDel="00917A5C">
              <w:rPr>
                <w:rFonts w:asciiTheme="minorHAnsi" w:eastAsia="Arial" w:hAnsiTheme="minorHAnsi" w:cstheme="minorHAnsi"/>
                <w:b/>
                <w:sz w:val="20"/>
                <w:szCs w:val="20"/>
              </w:rPr>
              <w:t xml:space="preserve"> </w:t>
            </w:r>
          </w:p>
        </w:tc>
      </w:tr>
      <w:tr w:rsidR="005F551C" w:rsidRPr="00B51AA9" w14:paraId="6C6855DC" w14:textId="77777777" w:rsidTr="00A01163">
        <w:trPr>
          <w:trHeight w:val="514"/>
        </w:trPr>
        <w:tc>
          <w:tcPr>
            <w:tcW w:w="10065" w:type="dxa"/>
            <w:tcBorders>
              <w:top w:val="single" w:sz="4" w:space="0" w:color="000000"/>
              <w:left w:val="single" w:sz="4" w:space="0" w:color="000000"/>
              <w:bottom w:val="single" w:sz="4" w:space="0" w:color="000000"/>
              <w:right w:val="single" w:sz="4" w:space="0" w:color="000000"/>
            </w:tcBorders>
            <w:vAlign w:val="center"/>
          </w:tcPr>
          <w:p w14:paraId="3E496A55" w14:textId="77777777" w:rsidR="00857BD6" w:rsidRPr="00B51AA9" w:rsidRDefault="00857BD6" w:rsidP="00A01163">
            <w:pPr>
              <w:pStyle w:val="ListParagraph"/>
              <w:numPr>
                <w:ilvl w:val="0"/>
                <w:numId w:val="4"/>
              </w:numPr>
              <w:jc w:val="both"/>
              <w:rPr>
                <w:rFonts w:asciiTheme="minorHAnsi" w:eastAsia="Arial" w:hAnsiTheme="minorHAnsi" w:cstheme="minorHAnsi"/>
                <w:sz w:val="20"/>
                <w:szCs w:val="20"/>
              </w:rPr>
            </w:pPr>
            <w:r w:rsidRPr="00B51AA9">
              <w:rPr>
                <w:rFonts w:asciiTheme="minorHAnsi" w:eastAsia="Arial" w:hAnsiTheme="minorHAnsi" w:cstheme="minorHAnsi"/>
                <w:sz w:val="20"/>
                <w:szCs w:val="20"/>
              </w:rPr>
              <w:t xml:space="preserve">To provide or supervise the timely assessment and treatment of any patients presenting to the Emergency Department on the basis of their priority.  </w:t>
            </w:r>
          </w:p>
          <w:p w14:paraId="21811A4B" w14:textId="77777777" w:rsidR="00857BD6" w:rsidRPr="00B51AA9" w:rsidRDefault="00857BD6" w:rsidP="00A01163">
            <w:pPr>
              <w:pStyle w:val="ListParagraph"/>
              <w:numPr>
                <w:ilvl w:val="0"/>
                <w:numId w:val="4"/>
              </w:numPr>
              <w:jc w:val="both"/>
              <w:rPr>
                <w:rFonts w:asciiTheme="minorHAnsi" w:eastAsia="Arial" w:hAnsiTheme="minorHAnsi" w:cstheme="minorHAnsi"/>
                <w:sz w:val="20"/>
                <w:szCs w:val="20"/>
              </w:rPr>
            </w:pPr>
            <w:r w:rsidRPr="00B51AA9">
              <w:rPr>
                <w:rFonts w:asciiTheme="minorHAnsi" w:eastAsia="Arial" w:hAnsiTheme="minorHAnsi" w:cstheme="minorHAnsi"/>
                <w:sz w:val="20"/>
                <w:szCs w:val="20"/>
              </w:rPr>
              <w:t>Patients are assessed and treated to the point where a decision can be made as to their appropriate disposition, e.g. admission, and to which discipline they belong, discharge to the care of their General Practitioner or transfer to another institution for specialised care.</w:t>
            </w:r>
          </w:p>
          <w:p w14:paraId="70DA79CC" w14:textId="77777777" w:rsidR="00857BD6" w:rsidRPr="00B51AA9" w:rsidRDefault="00857BD6" w:rsidP="00A01163">
            <w:pPr>
              <w:pStyle w:val="ListParagraph"/>
              <w:numPr>
                <w:ilvl w:val="0"/>
                <w:numId w:val="4"/>
              </w:numPr>
              <w:jc w:val="both"/>
              <w:rPr>
                <w:rFonts w:asciiTheme="minorHAnsi" w:eastAsia="Arial" w:hAnsiTheme="minorHAnsi" w:cstheme="minorHAnsi"/>
                <w:sz w:val="20"/>
                <w:szCs w:val="20"/>
              </w:rPr>
            </w:pPr>
            <w:r w:rsidRPr="00B51AA9">
              <w:rPr>
                <w:rFonts w:asciiTheme="minorHAnsi" w:eastAsia="Arial" w:hAnsiTheme="minorHAnsi" w:cstheme="minorHAnsi"/>
                <w:sz w:val="20"/>
                <w:szCs w:val="20"/>
              </w:rPr>
              <w:t xml:space="preserve">Critically ill patients are stabilised before being transferred on to other departments. </w:t>
            </w:r>
          </w:p>
          <w:p w14:paraId="087F7D0D" w14:textId="77777777" w:rsidR="008B48A2" w:rsidRPr="00B51AA9" w:rsidRDefault="00857BD6" w:rsidP="00A01163">
            <w:pPr>
              <w:pStyle w:val="ListParagraph"/>
              <w:numPr>
                <w:ilvl w:val="0"/>
                <w:numId w:val="4"/>
              </w:numPr>
              <w:jc w:val="both"/>
              <w:rPr>
                <w:rFonts w:asciiTheme="minorHAnsi" w:eastAsia="Arial" w:hAnsiTheme="minorHAnsi" w:cstheme="minorHAnsi"/>
                <w:sz w:val="20"/>
                <w:szCs w:val="20"/>
              </w:rPr>
            </w:pPr>
            <w:r w:rsidRPr="00B51AA9">
              <w:rPr>
                <w:rFonts w:asciiTheme="minorHAnsi" w:eastAsia="Arial" w:hAnsiTheme="minorHAnsi" w:cstheme="minorHAnsi"/>
                <w:sz w:val="20"/>
                <w:szCs w:val="20"/>
              </w:rPr>
              <w:t xml:space="preserve">Patients may be transferred to inpatient teams earlier if it is in their best interests and/or for the greater good of the patients in the department. </w:t>
            </w:r>
          </w:p>
          <w:p w14:paraId="1DED0B9B" w14:textId="77777777" w:rsidR="00857BD6" w:rsidRPr="00B51AA9" w:rsidRDefault="00857BD6" w:rsidP="00A01163">
            <w:pPr>
              <w:pStyle w:val="ListParagraph"/>
              <w:numPr>
                <w:ilvl w:val="0"/>
                <w:numId w:val="4"/>
              </w:numPr>
              <w:jc w:val="both"/>
              <w:rPr>
                <w:rFonts w:asciiTheme="minorHAnsi" w:eastAsia="Arial" w:hAnsiTheme="minorHAnsi" w:cstheme="minorHAnsi"/>
                <w:sz w:val="20"/>
                <w:szCs w:val="20"/>
              </w:rPr>
            </w:pPr>
            <w:r w:rsidRPr="00B51AA9">
              <w:rPr>
                <w:rFonts w:asciiTheme="minorHAnsi" w:eastAsia="Arial" w:hAnsiTheme="minorHAnsi" w:cstheme="minorHAnsi"/>
                <w:sz w:val="20"/>
                <w:szCs w:val="20"/>
              </w:rPr>
              <w:t xml:space="preserve">Ensure optimal discharge planning and referrals to the appropriate Specialist who will take over the ongoing care of these patients. </w:t>
            </w:r>
          </w:p>
          <w:p w14:paraId="29E2EF69" w14:textId="77777777" w:rsidR="00857BD6" w:rsidRPr="00B51AA9" w:rsidRDefault="00857BD6" w:rsidP="00A01163">
            <w:pPr>
              <w:pStyle w:val="ListParagraph"/>
              <w:numPr>
                <w:ilvl w:val="0"/>
                <w:numId w:val="4"/>
              </w:numPr>
              <w:jc w:val="both"/>
              <w:rPr>
                <w:rFonts w:asciiTheme="minorHAnsi" w:eastAsia="Arial" w:hAnsiTheme="minorHAnsi" w:cstheme="minorHAnsi"/>
                <w:sz w:val="20"/>
                <w:szCs w:val="20"/>
              </w:rPr>
            </w:pPr>
            <w:r w:rsidRPr="00B51AA9">
              <w:rPr>
                <w:rFonts w:asciiTheme="minorHAnsi" w:eastAsia="Arial" w:hAnsiTheme="minorHAnsi" w:cstheme="minorHAnsi"/>
                <w:sz w:val="20"/>
                <w:szCs w:val="20"/>
              </w:rPr>
              <w:t>Discharge communication must be sent to the General Practitioner following the Emergency Department visit and either sent by fax, electronically or entrusted to the care of the patient</w:t>
            </w:r>
          </w:p>
          <w:p w14:paraId="0207482B" w14:textId="77777777" w:rsidR="00857BD6" w:rsidRPr="00B51AA9" w:rsidRDefault="00857BD6" w:rsidP="00A01163">
            <w:pPr>
              <w:pStyle w:val="ListParagraph"/>
              <w:numPr>
                <w:ilvl w:val="0"/>
                <w:numId w:val="4"/>
              </w:numPr>
              <w:spacing w:after="60"/>
              <w:ind w:left="357" w:hanging="357"/>
              <w:contextualSpacing w:val="0"/>
              <w:jc w:val="both"/>
              <w:rPr>
                <w:rFonts w:asciiTheme="minorHAnsi" w:hAnsiTheme="minorHAnsi" w:cstheme="minorHAnsi"/>
                <w:sz w:val="20"/>
                <w:szCs w:val="20"/>
              </w:rPr>
            </w:pPr>
            <w:r w:rsidRPr="00B51AA9">
              <w:rPr>
                <w:rFonts w:asciiTheme="minorHAnsi" w:eastAsia="Arial" w:hAnsiTheme="minorHAnsi" w:cstheme="minorHAnsi"/>
                <w:sz w:val="20"/>
                <w:szCs w:val="20"/>
              </w:rPr>
              <w:t>Work towards providing quality medical care while meeting targets for triage waiting times and length of stay in ED.</w:t>
            </w:r>
          </w:p>
        </w:tc>
      </w:tr>
      <w:tr w:rsidR="00D21376" w:rsidRPr="00B51AA9" w14:paraId="5D7A06B6" w14:textId="77777777" w:rsidTr="00A01163">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B2DA9F" w14:textId="77777777" w:rsidR="00D21376" w:rsidRPr="00B51AA9" w:rsidRDefault="00857BD6" w:rsidP="00A01163">
            <w:pPr>
              <w:pStyle w:val="NoSpacing"/>
              <w:ind w:left="360" w:hanging="360"/>
              <w:rPr>
                <w:rFonts w:eastAsia="Arial" w:cstheme="minorHAnsi"/>
                <w:b/>
                <w:szCs w:val="20"/>
              </w:rPr>
            </w:pPr>
            <w:r w:rsidRPr="00B51AA9">
              <w:rPr>
                <w:rFonts w:eastAsia="Arial" w:cstheme="minorHAnsi"/>
                <w:b/>
                <w:szCs w:val="20"/>
              </w:rPr>
              <w:t>Undertake work towards a fellowship programme</w:t>
            </w:r>
          </w:p>
        </w:tc>
      </w:tr>
      <w:tr w:rsidR="00D21376" w:rsidRPr="00B51AA9" w14:paraId="66169995" w14:textId="77777777" w:rsidTr="00A01163">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0652F" w14:textId="77777777" w:rsidR="00857BD6" w:rsidRPr="00B51AA9" w:rsidRDefault="00857BD6" w:rsidP="00A01163">
            <w:pPr>
              <w:pStyle w:val="ListParagraph"/>
              <w:numPr>
                <w:ilvl w:val="0"/>
                <w:numId w:val="4"/>
              </w:numPr>
              <w:spacing w:after="60"/>
              <w:ind w:left="357" w:hanging="357"/>
              <w:contextualSpacing w:val="0"/>
              <w:jc w:val="both"/>
              <w:rPr>
                <w:rFonts w:asciiTheme="minorHAnsi" w:eastAsia="Arial" w:hAnsiTheme="minorHAnsi" w:cstheme="minorHAnsi"/>
                <w:sz w:val="20"/>
                <w:szCs w:val="20"/>
              </w:rPr>
            </w:pPr>
            <w:r w:rsidRPr="00B51AA9">
              <w:rPr>
                <w:rFonts w:asciiTheme="minorHAnsi" w:eastAsia="Arial" w:hAnsiTheme="minorHAnsi" w:cstheme="minorHAnsi"/>
                <w:sz w:val="20"/>
                <w:szCs w:val="20"/>
              </w:rPr>
              <w:t xml:space="preserve">Develop and implement a plan for development of specialist skill within an area within the CDHB. This may include but is not limited to: </w:t>
            </w:r>
            <w:r w:rsidRPr="00B51AA9">
              <w:rPr>
                <w:rFonts w:asciiTheme="minorHAnsi" w:hAnsiTheme="minorHAnsi" w:cstheme="minorHAnsi"/>
                <w:bCs/>
                <w:sz w:val="20"/>
                <w:szCs w:val="20"/>
              </w:rPr>
              <w:t>Hyperbaric and Dive Medicine, Ultrasound, Medical Education, Simulation, Health Administration, Health Informatics, Health Pathway development, Research, Toxicology.</w:t>
            </w:r>
          </w:p>
        </w:tc>
      </w:tr>
      <w:tr w:rsidR="00F730B2" w:rsidRPr="00B51AA9" w14:paraId="314E483E" w14:textId="77777777" w:rsidTr="00A01163">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0EDD59" w14:textId="77777777" w:rsidR="00F730B2" w:rsidRPr="00B51AA9" w:rsidRDefault="00857BD6" w:rsidP="00A01163">
            <w:pPr>
              <w:pStyle w:val="NoSpacing"/>
              <w:rPr>
                <w:rFonts w:eastAsia="Arial" w:cstheme="minorHAnsi"/>
                <w:b/>
                <w:szCs w:val="20"/>
              </w:rPr>
            </w:pPr>
            <w:r w:rsidRPr="00B51AA9">
              <w:rPr>
                <w:rFonts w:eastAsia="Arial" w:cstheme="minorHAnsi"/>
                <w:b/>
                <w:szCs w:val="20"/>
              </w:rPr>
              <w:t>Contribute to teaching within the department</w:t>
            </w:r>
          </w:p>
        </w:tc>
      </w:tr>
      <w:tr w:rsidR="00F730B2" w:rsidRPr="00B51AA9" w14:paraId="676093BD" w14:textId="77777777" w:rsidTr="00A01163">
        <w:trPr>
          <w:trHeight w:val="270"/>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6531C" w14:textId="77777777" w:rsidR="00857BD6" w:rsidRPr="00B51AA9" w:rsidRDefault="00857BD6" w:rsidP="00A01163">
            <w:pPr>
              <w:pStyle w:val="ListParagraph"/>
              <w:numPr>
                <w:ilvl w:val="0"/>
                <w:numId w:val="4"/>
              </w:numPr>
              <w:jc w:val="both"/>
              <w:rPr>
                <w:rFonts w:asciiTheme="minorHAnsi" w:hAnsiTheme="minorHAnsi" w:cstheme="minorHAnsi"/>
                <w:sz w:val="20"/>
                <w:szCs w:val="20"/>
              </w:rPr>
            </w:pPr>
            <w:r w:rsidRPr="00B51AA9">
              <w:rPr>
                <w:rFonts w:asciiTheme="minorHAnsi" w:hAnsiTheme="minorHAnsi" w:cstheme="minorHAnsi"/>
                <w:sz w:val="20"/>
                <w:szCs w:val="20"/>
              </w:rPr>
              <w:t>Contribute to the continued education and training of RMO and nursing colleagues.</w:t>
            </w:r>
          </w:p>
          <w:p w14:paraId="761F11D1" w14:textId="77777777" w:rsidR="00857BD6" w:rsidRPr="00B51AA9" w:rsidRDefault="00857BD6" w:rsidP="00A01163">
            <w:pPr>
              <w:pStyle w:val="ListParagraph"/>
              <w:numPr>
                <w:ilvl w:val="0"/>
                <w:numId w:val="4"/>
              </w:numPr>
              <w:jc w:val="both"/>
              <w:rPr>
                <w:rFonts w:asciiTheme="minorHAnsi" w:hAnsiTheme="minorHAnsi" w:cstheme="minorHAnsi"/>
                <w:sz w:val="20"/>
                <w:szCs w:val="20"/>
              </w:rPr>
            </w:pPr>
            <w:r w:rsidRPr="00B51AA9">
              <w:rPr>
                <w:rFonts w:asciiTheme="minorHAnsi" w:hAnsiTheme="minorHAnsi" w:cstheme="minorHAnsi"/>
                <w:sz w:val="20"/>
                <w:szCs w:val="20"/>
              </w:rPr>
              <w:t>Provide orientation for new doctors in ED.</w:t>
            </w:r>
          </w:p>
          <w:p w14:paraId="20FB650E" w14:textId="77777777" w:rsidR="0024236F" w:rsidRPr="00B51AA9" w:rsidRDefault="00857BD6" w:rsidP="00A01163">
            <w:pPr>
              <w:pStyle w:val="ListParagraph"/>
              <w:numPr>
                <w:ilvl w:val="0"/>
                <w:numId w:val="4"/>
              </w:numPr>
              <w:spacing w:after="60"/>
              <w:ind w:left="357" w:hanging="357"/>
              <w:contextualSpacing w:val="0"/>
              <w:jc w:val="both"/>
              <w:rPr>
                <w:rFonts w:asciiTheme="minorHAnsi" w:eastAsia="Arial" w:hAnsiTheme="minorHAnsi" w:cstheme="minorHAnsi"/>
                <w:color w:val="auto"/>
                <w:sz w:val="20"/>
                <w:szCs w:val="20"/>
              </w:rPr>
            </w:pPr>
            <w:r w:rsidRPr="00B51AA9">
              <w:rPr>
                <w:rFonts w:asciiTheme="minorHAnsi" w:hAnsiTheme="minorHAnsi" w:cstheme="minorHAnsi"/>
                <w:sz w:val="20"/>
                <w:szCs w:val="20"/>
              </w:rPr>
              <w:t>Contribute to weekly teaching and ‘on the floor’ clinical teaching</w:t>
            </w:r>
          </w:p>
        </w:tc>
      </w:tr>
      <w:tr w:rsidR="005F551C" w:rsidRPr="00B51AA9" w14:paraId="3D24E293" w14:textId="77777777" w:rsidTr="00A01163">
        <w:trPr>
          <w:trHeight w:val="29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10A8B3" w14:textId="77777777" w:rsidR="005F551C" w:rsidRPr="00B51AA9" w:rsidRDefault="0002695A" w:rsidP="00A01163">
            <w:pPr>
              <w:rPr>
                <w:rFonts w:asciiTheme="minorHAnsi" w:eastAsia="Arial" w:hAnsiTheme="minorHAnsi" w:cstheme="minorHAnsi"/>
                <w:b/>
                <w:sz w:val="20"/>
                <w:szCs w:val="20"/>
                <w:highlight w:val="yellow"/>
              </w:rPr>
            </w:pPr>
            <w:r w:rsidRPr="00B51AA9">
              <w:rPr>
                <w:rFonts w:asciiTheme="minorHAnsi" w:eastAsia="Arial" w:hAnsiTheme="minorHAnsi" w:cstheme="minorHAnsi"/>
                <w:b/>
                <w:sz w:val="20"/>
                <w:szCs w:val="20"/>
              </w:rPr>
              <w:t xml:space="preserve">Participation and leadership </w:t>
            </w:r>
          </w:p>
        </w:tc>
      </w:tr>
      <w:tr w:rsidR="005F551C" w:rsidRPr="00B51AA9" w14:paraId="7C9BA65A" w14:textId="77777777" w:rsidTr="00A01163">
        <w:trPr>
          <w:trHeight w:val="514"/>
        </w:trPr>
        <w:tc>
          <w:tcPr>
            <w:tcW w:w="10065" w:type="dxa"/>
            <w:tcBorders>
              <w:top w:val="single" w:sz="4" w:space="0" w:color="000000"/>
              <w:left w:val="single" w:sz="4" w:space="0" w:color="000000"/>
              <w:bottom w:val="single" w:sz="4" w:space="0" w:color="000000"/>
              <w:right w:val="single" w:sz="4" w:space="0" w:color="000000"/>
            </w:tcBorders>
            <w:vAlign w:val="center"/>
          </w:tcPr>
          <w:p w14:paraId="4B14EB82" w14:textId="206D8255" w:rsidR="00874D73" w:rsidRPr="00B51AA9" w:rsidRDefault="00874D73" w:rsidP="00A01163">
            <w:pPr>
              <w:pStyle w:val="ListParagraph"/>
              <w:numPr>
                <w:ilvl w:val="0"/>
                <w:numId w:val="4"/>
              </w:numPr>
              <w:spacing w:after="60"/>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Develop strong relationships with clinical and non-clinical colleagues to ensure effective leadership of the department and initiatives that result of best patient care and process improvement</w:t>
            </w:r>
            <w:r w:rsidR="00026D73" w:rsidRPr="00B51AA9">
              <w:rPr>
                <w:rFonts w:asciiTheme="minorHAnsi" w:hAnsiTheme="minorHAnsi" w:cstheme="minorHAnsi"/>
                <w:sz w:val="20"/>
                <w:szCs w:val="20"/>
              </w:rPr>
              <w:t>.</w:t>
            </w:r>
          </w:p>
        </w:tc>
      </w:tr>
      <w:tr w:rsidR="004425D8" w:rsidRPr="00B51AA9" w14:paraId="795EC94D" w14:textId="77777777" w:rsidTr="00A01163">
        <w:trPr>
          <w:trHeight w:val="29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49B983" w14:textId="77777777" w:rsidR="004425D8" w:rsidRPr="00B51AA9" w:rsidRDefault="00874D73" w:rsidP="00A01163">
            <w:pPr>
              <w:rPr>
                <w:rFonts w:asciiTheme="minorHAnsi" w:eastAsia="Arial" w:hAnsiTheme="minorHAnsi" w:cstheme="minorHAnsi"/>
                <w:b/>
                <w:sz w:val="20"/>
                <w:szCs w:val="20"/>
                <w:highlight w:val="yellow"/>
              </w:rPr>
            </w:pPr>
            <w:r w:rsidRPr="00B51AA9">
              <w:rPr>
                <w:rFonts w:asciiTheme="minorHAnsi" w:eastAsia="Arial" w:hAnsiTheme="minorHAnsi" w:cstheme="minorHAnsi"/>
                <w:b/>
                <w:sz w:val="20"/>
                <w:szCs w:val="20"/>
              </w:rPr>
              <w:t>Specific Fellow clinical responsibilities</w:t>
            </w:r>
          </w:p>
        </w:tc>
      </w:tr>
      <w:tr w:rsidR="004425D8" w:rsidRPr="00B51AA9" w14:paraId="6E88A31A" w14:textId="77777777" w:rsidTr="00A01163">
        <w:trPr>
          <w:trHeight w:val="514"/>
        </w:trPr>
        <w:tc>
          <w:tcPr>
            <w:tcW w:w="10065" w:type="dxa"/>
            <w:tcBorders>
              <w:top w:val="single" w:sz="4" w:space="0" w:color="000000"/>
              <w:left w:val="single" w:sz="4" w:space="0" w:color="000000"/>
              <w:bottom w:val="single" w:sz="4" w:space="0" w:color="000000"/>
              <w:right w:val="single" w:sz="4" w:space="0" w:color="000000"/>
            </w:tcBorders>
            <w:vAlign w:val="center"/>
          </w:tcPr>
          <w:p w14:paraId="445D92C6" w14:textId="77777777" w:rsidR="009511A3" w:rsidRPr="00B51AA9" w:rsidRDefault="00874D73" w:rsidP="00A01163">
            <w:pPr>
              <w:pStyle w:val="ListParagraph"/>
              <w:numPr>
                <w:ilvl w:val="0"/>
                <w:numId w:val="4"/>
              </w:numPr>
              <w:jc w:val="both"/>
              <w:rPr>
                <w:rFonts w:asciiTheme="minorHAnsi" w:hAnsiTheme="minorHAnsi" w:cstheme="minorHAnsi"/>
                <w:sz w:val="20"/>
                <w:szCs w:val="20"/>
              </w:rPr>
            </w:pPr>
            <w:r w:rsidRPr="00B51AA9">
              <w:rPr>
                <w:rFonts w:asciiTheme="minorHAnsi" w:hAnsiTheme="minorHAnsi" w:cstheme="minorHAnsi"/>
                <w:sz w:val="20"/>
                <w:szCs w:val="20"/>
              </w:rPr>
              <w:t>Participate in a Fellow roster that includes Christchurch Hospital Emergency Department and Ashburton Hospital Emergency Department</w:t>
            </w:r>
          </w:p>
          <w:p w14:paraId="54D47CE3" w14:textId="77777777" w:rsidR="00874D73" w:rsidRPr="00B51AA9" w:rsidRDefault="00874D73" w:rsidP="00A01163">
            <w:pPr>
              <w:pStyle w:val="ListParagraph"/>
              <w:numPr>
                <w:ilvl w:val="0"/>
                <w:numId w:val="4"/>
              </w:numPr>
              <w:jc w:val="both"/>
              <w:rPr>
                <w:rFonts w:asciiTheme="minorHAnsi" w:hAnsiTheme="minorHAnsi" w:cstheme="minorHAnsi"/>
                <w:sz w:val="20"/>
                <w:szCs w:val="20"/>
              </w:rPr>
            </w:pPr>
            <w:r w:rsidRPr="00B51AA9">
              <w:rPr>
                <w:rFonts w:asciiTheme="minorHAnsi" w:hAnsiTheme="minorHAnsi" w:cstheme="minorHAnsi"/>
                <w:sz w:val="20"/>
                <w:szCs w:val="20"/>
              </w:rPr>
              <w:t>Rostered duties are within the hours of 0800-0200, 7 days a week.</w:t>
            </w:r>
          </w:p>
          <w:p w14:paraId="76C7EAD3" w14:textId="77777777" w:rsidR="00874D73" w:rsidRPr="00B51AA9" w:rsidRDefault="00874D73" w:rsidP="00A01163">
            <w:pPr>
              <w:pStyle w:val="ListParagraph"/>
              <w:numPr>
                <w:ilvl w:val="0"/>
                <w:numId w:val="4"/>
              </w:numPr>
              <w:spacing w:after="60"/>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Fellows report to the Emergency Physician on duty or on call.</w:t>
            </w:r>
          </w:p>
        </w:tc>
      </w:tr>
      <w:tr w:rsidR="00913864" w:rsidRPr="00B51AA9" w14:paraId="4B194C8B" w14:textId="77777777" w:rsidTr="00A01163">
        <w:trPr>
          <w:trHeight w:val="27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BCB283" w14:textId="77777777" w:rsidR="00913864" w:rsidRPr="00B51AA9" w:rsidRDefault="000109DC" w:rsidP="00A01163">
            <w:pPr>
              <w:pStyle w:val="NoSpacing"/>
              <w:rPr>
                <w:rFonts w:cstheme="minorHAnsi"/>
                <w:szCs w:val="20"/>
              </w:rPr>
            </w:pPr>
            <w:r w:rsidRPr="00B51AA9">
              <w:rPr>
                <w:rFonts w:cstheme="minorHAnsi"/>
                <w:b/>
                <w:szCs w:val="20"/>
              </w:rPr>
              <w:t>Maintain and further develop personal levels of skill and effectiveness</w:t>
            </w:r>
          </w:p>
        </w:tc>
      </w:tr>
      <w:tr w:rsidR="00913864" w:rsidRPr="00B51AA9" w14:paraId="4BDDF10A" w14:textId="77777777" w:rsidTr="00A01163">
        <w:tc>
          <w:tcPr>
            <w:tcW w:w="10065" w:type="dxa"/>
            <w:tcBorders>
              <w:top w:val="single" w:sz="4" w:space="0" w:color="000000"/>
              <w:left w:val="single" w:sz="4" w:space="0" w:color="000000"/>
              <w:bottom w:val="single" w:sz="4" w:space="0" w:color="000000"/>
              <w:right w:val="single" w:sz="4" w:space="0" w:color="000000"/>
            </w:tcBorders>
          </w:tcPr>
          <w:p w14:paraId="249A3B34" w14:textId="211106B4" w:rsidR="00913864" w:rsidRPr="00B51AA9" w:rsidRDefault="000109DC" w:rsidP="00A01163">
            <w:pPr>
              <w:pStyle w:val="ListParagraph"/>
              <w:numPr>
                <w:ilvl w:val="0"/>
                <w:numId w:val="4"/>
              </w:numPr>
              <w:spacing w:after="60"/>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Relevant professional courses and programmes are identified and attended following the prior approval</w:t>
            </w:r>
            <w:r w:rsidR="00026D73" w:rsidRPr="00B51AA9">
              <w:rPr>
                <w:rFonts w:asciiTheme="minorHAnsi" w:hAnsiTheme="minorHAnsi" w:cstheme="minorHAnsi"/>
                <w:sz w:val="20"/>
                <w:szCs w:val="20"/>
              </w:rPr>
              <w:t>.</w:t>
            </w:r>
          </w:p>
        </w:tc>
      </w:tr>
      <w:tr w:rsidR="00CA313E" w:rsidRPr="00B51AA9" w14:paraId="070C19CB" w14:textId="77777777" w:rsidTr="00A01163">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76507101" w14:textId="76463FE8" w:rsidR="00CA313E" w:rsidRPr="00B51AA9" w:rsidRDefault="00CA313E" w:rsidP="00A01163">
            <w:pPr>
              <w:pStyle w:val="NoSpacing"/>
              <w:rPr>
                <w:rFonts w:cstheme="minorHAnsi"/>
                <w:b/>
                <w:szCs w:val="20"/>
              </w:rPr>
            </w:pPr>
            <w:r w:rsidRPr="00B51AA9">
              <w:rPr>
                <w:rFonts w:cstheme="minorHAnsi"/>
                <w:b/>
                <w:szCs w:val="20"/>
              </w:rPr>
              <w:t>Maintain a high quality, safe and secure work environment by following relevant Canterbury DHB and Divisional policies, protocols and standards</w:t>
            </w:r>
          </w:p>
        </w:tc>
      </w:tr>
      <w:tr w:rsidR="00CA313E" w:rsidRPr="00B51AA9" w14:paraId="515BE492" w14:textId="77777777" w:rsidTr="00A01163">
        <w:trPr>
          <w:trHeight w:val="514"/>
        </w:trPr>
        <w:tc>
          <w:tcPr>
            <w:tcW w:w="100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543275" w14:textId="77777777" w:rsidR="00CA313E" w:rsidRPr="00B51AA9" w:rsidRDefault="00CA313E" w:rsidP="00A01163">
            <w:pPr>
              <w:pStyle w:val="NoSpacing"/>
              <w:spacing w:before="60"/>
              <w:ind w:left="357" w:hanging="357"/>
              <w:rPr>
                <w:rFonts w:cstheme="minorHAnsi"/>
                <w:b/>
                <w:szCs w:val="20"/>
              </w:rPr>
            </w:pPr>
            <w:r w:rsidRPr="00B51AA9">
              <w:rPr>
                <w:rFonts w:cstheme="minorHAnsi"/>
                <w:b/>
                <w:szCs w:val="20"/>
              </w:rPr>
              <w:t>Health &amp; Safety</w:t>
            </w:r>
          </w:p>
          <w:p w14:paraId="64206BBF"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Observe all Canterbury DHB safe work procedures and instructions </w:t>
            </w:r>
          </w:p>
          <w:p w14:paraId="4AD275E6"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Ensure your own safety and that of others </w:t>
            </w:r>
          </w:p>
          <w:p w14:paraId="0701C788"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Report any hazards or potential hazard immediately </w:t>
            </w:r>
          </w:p>
          <w:p w14:paraId="6A50711D"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Use all protective equipment and wear protective clothing provided </w:t>
            </w:r>
          </w:p>
          <w:p w14:paraId="2B105508"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Make unsafe work situations safe or, if they cannot, inform your supervisor or manager </w:t>
            </w:r>
          </w:p>
          <w:p w14:paraId="2C9AD22C" w14:textId="579E5542"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Co-operate with the monitoring of workplace hazards and </w:t>
            </w:r>
            <w:r w:rsidR="000672EB" w:rsidRPr="00B51AA9">
              <w:rPr>
                <w:rFonts w:asciiTheme="minorHAnsi" w:hAnsiTheme="minorHAnsi" w:cstheme="minorHAnsi"/>
                <w:sz w:val="20"/>
                <w:szCs w:val="20"/>
              </w:rPr>
              <w:t>employee’s</w:t>
            </w:r>
            <w:r w:rsidRPr="00B51AA9">
              <w:rPr>
                <w:rFonts w:asciiTheme="minorHAnsi" w:hAnsiTheme="minorHAnsi" w:cstheme="minorHAnsi"/>
                <w:sz w:val="20"/>
                <w:szCs w:val="20"/>
              </w:rPr>
              <w:t xml:space="preserve"> health </w:t>
            </w:r>
          </w:p>
          <w:p w14:paraId="4A7DB9A6"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Ensure that all accidents or incidents are promptly reported to your manager </w:t>
            </w:r>
          </w:p>
          <w:p w14:paraId="54480313"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Report early any pain or discomfort </w:t>
            </w:r>
          </w:p>
          <w:p w14:paraId="69AACDB6"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Take an active role in the Canterbury DHB‟s rehabilitation plan, to ensure an early and durable return to work</w:t>
            </w:r>
          </w:p>
          <w:p w14:paraId="775F4DB9" w14:textId="77777777" w:rsidR="00CA313E" w:rsidRPr="00B51AA9" w:rsidRDefault="00CA313E"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Seek advice from your manager if you are unsure of any work practice</w:t>
            </w:r>
          </w:p>
          <w:p w14:paraId="0C358177" w14:textId="5FB06946" w:rsidR="00CA313E" w:rsidRDefault="00CA313E" w:rsidP="00A01163">
            <w:pPr>
              <w:pStyle w:val="NoSpacing"/>
              <w:rPr>
                <w:rFonts w:cstheme="minorHAnsi"/>
                <w:b/>
                <w:szCs w:val="20"/>
              </w:rPr>
            </w:pPr>
          </w:p>
          <w:p w14:paraId="3F40E5DE" w14:textId="77777777" w:rsidR="00CA313E" w:rsidRPr="00B51AA9" w:rsidRDefault="00CA313E" w:rsidP="00A01163">
            <w:pPr>
              <w:pStyle w:val="NoSpacing"/>
              <w:rPr>
                <w:rFonts w:eastAsia="Arial" w:cstheme="minorHAnsi"/>
                <w:b/>
                <w:szCs w:val="20"/>
              </w:rPr>
            </w:pPr>
            <w:r w:rsidRPr="00B51AA9">
              <w:rPr>
                <w:rFonts w:eastAsia="Arial" w:cstheme="minorHAnsi"/>
                <w:b/>
                <w:szCs w:val="20"/>
              </w:rPr>
              <w:t>Quality</w:t>
            </w:r>
          </w:p>
          <w:p w14:paraId="4543B3F7" w14:textId="37BF4B11" w:rsidR="00CA313E" w:rsidRPr="00B51AA9" w:rsidRDefault="00CA313E" w:rsidP="00A01163">
            <w:pPr>
              <w:pStyle w:val="ListParagraph"/>
              <w:numPr>
                <w:ilvl w:val="0"/>
                <w:numId w:val="4"/>
              </w:numPr>
              <w:spacing w:after="120"/>
              <w:ind w:left="357" w:hanging="357"/>
              <w:contextualSpacing w:val="0"/>
              <w:jc w:val="both"/>
              <w:rPr>
                <w:rFonts w:asciiTheme="minorHAnsi" w:hAnsiTheme="minorHAnsi" w:cstheme="minorHAnsi"/>
                <w:b/>
                <w:sz w:val="20"/>
                <w:szCs w:val="20"/>
              </w:rPr>
            </w:pPr>
            <w:r w:rsidRPr="00B51AA9">
              <w:rPr>
                <w:rFonts w:asciiTheme="minorHAnsi" w:hAnsiTheme="minorHAnsi" w:cstheme="minorHAnsi"/>
                <w:sz w:val="20"/>
                <w:szCs w:val="20"/>
              </w:rPr>
              <w:t xml:space="preserve">Every staff member within CDHB is responsible for ensuring a quality service is provided in their area of expertise.  All staff are to be involved in quality activities and should identify areas of improvement.  All staff are to be familiar with and apply the appropriate organisational and divisional policies and procedures.  </w:t>
            </w:r>
          </w:p>
        </w:tc>
      </w:tr>
      <w:tr w:rsidR="00CA313E" w:rsidRPr="00B51AA9" w14:paraId="6B5CEE9C" w14:textId="77777777" w:rsidTr="00A01163">
        <w:trPr>
          <w:trHeight w:val="271"/>
        </w:trPr>
        <w:tc>
          <w:tcPr>
            <w:tcW w:w="100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32C283" w14:textId="77777777" w:rsidR="00CA313E" w:rsidRPr="00B51AA9" w:rsidRDefault="00CA313E" w:rsidP="00A01163">
            <w:pPr>
              <w:rPr>
                <w:rFonts w:asciiTheme="minorHAnsi" w:hAnsiTheme="minorHAnsi" w:cstheme="minorHAnsi"/>
                <w:b/>
                <w:sz w:val="20"/>
                <w:szCs w:val="20"/>
              </w:rPr>
            </w:pPr>
            <w:r w:rsidRPr="00B51AA9">
              <w:rPr>
                <w:rFonts w:asciiTheme="minorHAnsi" w:hAnsiTheme="minorHAnsi" w:cstheme="minorHAnsi"/>
                <w:b/>
                <w:sz w:val="20"/>
                <w:szCs w:val="20"/>
              </w:rPr>
              <w:lastRenderedPageBreak/>
              <w:t>Other duties are undertaken as reasonably directed</w:t>
            </w:r>
          </w:p>
        </w:tc>
      </w:tr>
      <w:tr w:rsidR="00CA313E" w:rsidRPr="00B51AA9" w14:paraId="530DD244" w14:textId="77777777" w:rsidTr="00A01163">
        <w:trPr>
          <w:trHeight w:val="514"/>
        </w:trPr>
        <w:tc>
          <w:tcPr>
            <w:tcW w:w="10065" w:type="dxa"/>
            <w:tcBorders>
              <w:top w:val="single" w:sz="4" w:space="0" w:color="000000"/>
              <w:left w:val="single" w:sz="4" w:space="0" w:color="000000"/>
              <w:bottom w:val="single" w:sz="4" w:space="0" w:color="000000"/>
              <w:right w:val="single" w:sz="4" w:space="0" w:color="000000"/>
            </w:tcBorders>
            <w:vAlign w:val="center"/>
          </w:tcPr>
          <w:p w14:paraId="673ABA66" w14:textId="77777777" w:rsidR="00CA313E" w:rsidRPr="00B51AA9" w:rsidRDefault="00CA313E" w:rsidP="00A01163">
            <w:pPr>
              <w:pStyle w:val="ListParagraph"/>
              <w:numPr>
                <w:ilvl w:val="0"/>
                <w:numId w:val="4"/>
              </w:numPr>
              <w:spacing w:after="120"/>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Other duties are undertaken as reasonably directed by the Clinical Director or Service Manager. At times this may include taking responsibility for tasks across the wider Canterbury and West Coast District Health Boards.</w:t>
            </w:r>
          </w:p>
        </w:tc>
      </w:tr>
    </w:tbl>
    <w:p w14:paraId="66EFF7ED" w14:textId="3019E764" w:rsidR="00A01163" w:rsidRDefault="00A01163" w:rsidP="00A01163">
      <w:pPr>
        <w:spacing w:after="0" w:line="240" w:lineRule="auto"/>
      </w:pPr>
    </w:p>
    <w:p w14:paraId="4F1B0B3B" w14:textId="77777777" w:rsidR="00A01163" w:rsidRPr="00426FF5" w:rsidRDefault="00A01163" w:rsidP="00A01163">
      <w:pPr>
        <w:shd w:val="clear" w:color="auto" w:fill="FFFFFF"/>
        <w:spacing w:after="0" w:line="240" w:lineRule="auto"/>
        <w:ind w:firstLine="567"/>
        <w:rPr>
          <w:rFonts w:asciiTheme="minorHAnsi" w:eastAsia="Arial" w:hAnsiTheme="minorHAnsi" w:cstheme="minorHAnsi"/>
          <w:b/>
          <w:sz w:val="20"/>
          <w:u w:val="single" w:color="000000"/>
        </w:rPr>
      </w:pPr>
      <w:r w:rsidRPr="00B51AA9">
        <w:rPr>
          <w:rFonts w:asciiTheme="minorHAnsi" w:eastAsia="Arial" w:hAnsiTheme="minorHAnsi" w:cstheme="minorHAnsi"/>
          <w:b/>
          <w:sz w:val="20"/>
          <w:u w:val="single" w:color="000000"/>
        </w:rPr>
        <w:t>PERSON SPECIFICATION</w:t>
      </w:r>
      <w:r w:rsidRPr="00426FF5">
        <w:rPr>
          <w:rFonts w:asciiTheme="minorHAnsi" w:eastAsia="Arial" w:hAnsiTheme="minorHAnsi" w:cstheme="minorHAnsi"/>
          <w:b/>
          <w:sz w:val="20"/>
          <w:u w:val="single" w:color="000000"/>
        </w:rPr>
        <w:t xml:space="preserve">: </w:t>
      </w:r>
    </w:p>
    <w:p w14:paraId="6CCEA84A" w14:textId="77777777" w:rsidR="00A01163" w:rsidRDefault="00A01163" w:rsidP="00A01163">
      <w:pPr>
        <w:spacing w:after="0" w:line="240" w:lineRule="auto"/>
      </w:pPr>
    </w:p>
    <w:tbl>
      <w:tblPr>
        <w:tblStyle w:val="TableGrid"/>
        <w:tblpPr w:leftFromText="180" w:rightFromText="180" w:vertAnchor="text" w:tblpX="503" w:tblpY="1"/>
        <w:tblOverlap w:val="never"/>
        <w:tblW w:w="10065" w:type="dxa"/>
        <w:tblInd w:w="0" w:type="dxa"/>
        <w:tblCellMar>
          <w:top w:w="5" w:type="dxa"/>
          <w:left w:w="29" w:type="dxa"/>
          <w:right w:w="116" w:type="dxa"/>
        </w:tblCellMar>
        <w:tblLook w:val="04A0" w:firstRow="1" w:lastRow="0" w:firstColumn="1" w:lastColumn="0" w:noHBand="0" w:noVBand="1"/>
      </w:tblPr>
      <w:tblGrid>
        <w:gridCol w:w="10065"/>
      </w:tblGrid>
      <w:tr w:rsidR="00A01163" w:rsidRPr="00B51AA9" w14:paraId="605A8FCA" w14:textId="77777777" w:rsidTr="00A0116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37E50B" w14:textId="0CFD541A" w:rsidR="00A01163" w:rsidRPr="00A01163" w:rsidRDefault="00A01163" w:rsidP="00A01163">
            <w:pPr>
              <w:jc w:val="both"/>
              <w:rPr>
                <w:rFonts w:asciiTheme="minorHAnsi" w:hAnsiTheme="minorHAnsi" w:cstheme="minorHAnsi"/>
                <w:sz w:val="20"/>
                <w:szCs w:val="20"/>
              </w:rPr>
            </w:pPr>
            <w:r w:rsidRPr="00B51AA9">
              <w:rPr>
                <w:rFonts w:asciiTheme="minorHAnsi" w:hAnsiTheme="minorHAnsi" w:cstheme="minorHAnsi"/>
                <w:b/>
                <w:sz w:val="20"/>
                <w:szCs w:val="20"/>
              </w:rPr>
              <w:t>Personal Attributes</w:t>
            </w:r>
          </w:p>
        </w:tc>
      </w:tr>
      <w:tr w:rsidR="00A01163" w:rsidRPr="00B51AA9" w14:paraId="0ACCA9A5" w14:textId="77777777" w:rsidTr="00A01163">
        <w:trPr>
          <w:trHeight w:val="514"/>
        </w:trPr>
        <w:tc>
          <w:tcPr>
            <w:tcW w:w="0" w:type="auto"/>
            <w:tcBorders>
              <w:top w:val="single" w:sz="4" w:space="0" w:color="000000"/>
              <w:left w:val="single" w:sz="4" w:space="0" w:color="000000"/>
              <w:bottom w:val="single" w:sz="4" w:space="0" w:color="000000"/>
              <w:right w:val="single" w:sz="4" w:space="0" w:color="000000"/>
            </w:tcBorders>
            <w:vAlign w:val="center"/>
          </w:tcPr>
          <w:p w14:paraId="39ED3941" w14:textId="77777777" w:rsidR="00A01163" w:rsidRPr="00B51AA9" w:rsidRDefault="00A01163"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Highly-developed analytical and critical thinking </w:t>
            </w:r>
          </w:p>
          <w:p w14:paraId="5CBA3F57" w14:textId="77777777" w:rsidR="00A01163" w:rsidRPr="00B51AA9" w:rsidRDefault="00A01163"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A proactive, goal orientated and outcome focussed approach </w:t>
            </w:r>
          </w:p>
          <w:p w14:paraId="701CC671" w14:textId="77777777" w:rsidR="00A01163" w:rsidRPr="00B51AA9" w:rsidRDefault="00A01163"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Highly-developed interpersonal skills, with the ability to establish collaborative working relationships </w:t>
            </w:r>
          </w:p>
          <w:p w14:paraId="1AF5D517" w14:textId="77777777" w:rsidR="00A01163" w:rsidRPr="00B51AA9" w:rsidRDefault="00A01163"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Flexibility, adaptability with a willingness to assist other members of the team as necessary  </w:t>
            </w:r>
          </w:p>
          <w:p w14:paraId="63FC8688" w14:textId="77777777" w:rsidR="00A01163" w:rsidRPr="00B51AA9" w:rsidRDefault="00A01163"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Capacity to work with a ‘sense of urgency’, without compromising the outcome </w:t>
            </w:r>
          </w:p>
          <w:p w14:paraId="69C1EB91" w14:textId="77777777" w:rsidR="00A01163" w:rsidRPr="00B51AA9" w:rsidRDefault="00A01163" w:rsidP="00A01163">
            <w:pPr>
              <w:pStyle w:val="ListParagraph"/>
              <w:numPr>
                <w:ilvl w:val="0"/>
                <w:numId w:val="4"/>
              </w:numPr>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 xml:space="preserve">Highly competent communicator who can express ideas logically and convincingly in simple, clear language, both written and verbally </w:t>
            </w:r>
          </w:p>
          <w:p w14:paraId="7339C878" w14:textId="4F77038D" w:rsidR="00A01163" w:rsidRPr="00A01163" w:rsidRDefault="00A01163" w:rsidP="00A01163">
            <w:pPr>
              <w:pStyle w:val="ListParagraph"/>
              <w:numPr>
                <w:ilvl w:val="0"/>
                <w:numId w:val="4"/>
              </w:numPr>
              <w:spacing w:after="60"/>
              <w:ind w:left="357" w:hanging="357"/>
              <w:contextualSpacing w:val="0"/>
              <w:jc w:val="both"/>
              <w:rPr>
                <w:rFonts w:asciiTheme="minorHAnsi" w:hAnsiTheme="minorHAnsi" w:cstheme="minorHAnsi"/>
                <w:sz w:val="20"/>
                <w:szCs w:val="20"/>
              </w:rPr>
            </w:pPr>
            <w:r w:rsidRPr="00B51AA9">
              <w:rPr>
                <w:rFonts w:asciiTheme="minorHAnsi" w:hAnsiTheme="minorHAnsi" w:cstheme="minorHAnsi"/>
                <w:sz w:val="20"/>
                <w:szCs w:val="20"/>
              </w:rPr>
              <w:t>Strong organisational skills, with the ability to multi-task, and plan and prepare for outcomes on the basis of priority.</w:t>
            </w:r>
          </w:p>
        </w:tc>
      </w:tr>
      <w:tr w:rsidR="00A01163" w:rsidRPr="00B51AA9" w14:paraId="79562891" w14:textId="77777777" w:rsidTr="00A01163">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5AB81D" w14:textId="433674D8" w:rsidR="00A01163" w:rsidRPr="00A01163" w:rsidRDefault="00A01163" w:rsidP="00A01163">
            <w:pPr>
              <w:jc w:val="both"/>
              <w:rPr>
                <w:rFonts w:asciiTheme="minorHAnsi" w:hAnsiTheme="minorHAnsi" w:cstheme="minorHAnsi"/>
                <w:sz w:val="20"/>
                <w:szCs w:val="20"/>
              </w:rPr>
            </w:pPr>
            <w:r w:rsidRPr="00B51AA9">
              <w:rPr>
                <w:rFonts w:asciiTheme="minorHAnsi" w:hAnsiTheme="minorHAnsi" w:cstheme="minorHAnsi"/>
                <w:b/>
                <w:sz w:val="20"/>
                <w:szCs w:val="20"/>
              </w:rPr>
              <w:t>Qualifications &amp; Experience</w:t>
            </w:r>
          </w:p>
        </w:tc>
      </w:tr>
      <w:tr w:rsidR="00A01163" w:rsidRPr="00B51AA9" w14:paraId="07C864EC" w14:textId="77777777" w:rsidTr="00A01163">
        <w:trPr>
          <w:trHeight w:val="514"/>
        </w:trPr>
        <w:tc>
          <w:tcPr>
            <w:tcW w:w="0" w:type="auto"/>
            <w:tcBorders>
              <w:top w:val="single" w:sz="4" w:space="0" w:color="000000"/>
              <w:left w:val="single" w:sz="4" w:space="0" w:color="000000"/>
              <w:bottom w:val="single" w:sz="4" w:space="0" w:color="000000"/>
              <w:right w:val="single" w:sz="4" w:space="0" w:color="000000"/>
            </w:tcBorders>
            <w:vAlign w:val="center"/>
          </w:tcPr>
          <w:p w14:paraId="4BC24AD3" w14:textId="77777777" w:rsidR="00A01163" w:rsidRPr="00B51AA9" w:rsidRDefault="00A01163" w:rsidP="00A01163">
            <w:pPr>
              <w:pStyle w:val="NoSpacing"/>
              <w:spacing w:before="60"/>
              <w:rPr>
                <w:rFonts w:cstheme="minorHAnsi"/>
                <w:b/>
              </w:rPr>
            </w:pPr>
            <w:r w:rsidRPr="00B51AA9">
              <w:rPr>
                <w:rFonts w:cstheme="minorHAnsi"/>
                <w:b/>
              </w:rPr>
              <w:t xml:space="preserve">Essential </w:t>
            </w:r>
          </w:p>
          <w:p w14:paraId="77BD4BBA" w14:textId="77777777" w:rsidR="00A01163" w:rsidRPr="00B51AA9" w:rsidRDefault="00A01163" w:rsidP="00AF0FCC">
            <w:pPr>
              <w:pStyle w:val="ListParagraph"/>
              <w:numPr>
                <w:ilvl w:val="0"/>
                <w:numId w:val="4"/>
              </w:numPr>
              <w:contextualSpacing w:val="0"/>
              <w:jc w:val="both"/>
              <w:rPr>
                <w:rFonts w:asciiTheme="minorHAnsi" w:hAnsiTheme="minorHAnsi" w:cstheme="minorHAnsi"/>
                <w:sz w:val="20"/>
                <w:szCs w:val="20"/>
              </w:rPr>
            </w:pPr>
            <w:r w:rsidRPr="00B51AA9">
              <w:rPr>
                <w:rFonts w:asciiTheme="minorHAnsi" w:hAnsiTheme="minorHAnsi" w:cstheme="minorHAnsi"/>
                <w:sz w:val="20"/>
                <w:szCs w:val="20"/>
              </w:rPr>
              <w:t>Registration with the Medical Council of New Zealand</w:t>
            </w:r>
          </w:p>
          <w:p w14:paraId="0AFE73DD" w14:textId="77777777" w:rsidR="00AF0FCC" w:rsidRPr="00624538" w:rsidRDefault="00AF0FCC" w:rsidP="00AF0FCC">
            <w:pPr>
              <w:pStyle w:val="NoSpacing"/>
              <w:numPr>
                <w:ilvl w:val="0"/>
                <w:numId w:val="4"/>
              </w:numPr>
            </w:pPr>
            <w:r w:rsidRPr="00624538">
              <w:t>Recent Fellow of Australasian College of Emergency Medicine or international equivalent ….OR</w:t>
            </w:r>
          </w:p>
          <w:p w14:paraId="568A0400" w14:textId="1045310C" w:rsidR="00A01163" w:rsidRPr="00AF0FCC" w:rsidRDefault="00AF0FCC" w:rsidP="00AF0FCC">
            <w:pPr>
              <w:pStyle w:val="NoSpacing"/>
              <w:numPr>
                <w:ilvl w:val="0"/>
                <w:numId w:val="4"/>
              </w:numPr>
            </w:pPr>
            <w:r w:rsidRPr="00624538">
              <w:t xml:space="preserve"> Advanced trainee of the Australasian College of Emergency Medicine, having completed the written component of the part 2 exam at least, or international equivalent</w:t>
            </w:r>
          </w:p>
        </w:tc>
      </w:tr>
    </w:tbl>
    <w:p w14:paraId="03E63229" w14:textId="77777777" w:rsidR="00426FF5" w:rsidRDefault="00426FF5" w:rsidP="00026D73">
      <w:pPr>
        <w:shd w:val="clear" w:color="auto" w:fill="FFFFFF"/>
        <w:spacing w:after="0" w:line="240" w:lineRule="auto"/>
        <w:ind w:firstLine="720"/>
        <w:rPr>
          <w:rFonts w:asciiTheme="minorHAnsi" w:eastAsia="Arial" w:hAnsiTheme="minorHAnsi" w:cstheme="minorHAnsi"/>
          <w:b/>
          <w:sz w:val="20"/>
          <w:u w:val="single" w:color="000000"/>
        </w:rPr>
      </w:pPr>
    </w:p>
    <w:p w14:paraId="2A3997F7" w14:textId="77777777" w:rsidR="00AE141D" w:rsidRPr="00B51AA9" w:rsidRDefault="00A564AB" w:rsidP="00CA313E">
      <w:pPr>
        <w:spacing w:after="0" w:line="239" w:lineRule="auto"/>
        <w:ind w:left="851"/>
        <w:jc w:val="center"/>
        <w:rPr>
          <w:rFonts w:asciiTheme="minorHAnsi" w:eastAsia="Arial" w:hAnsiTheme="minorHAnsi" w:cstheme="minorHAnsi"/>
          <w:sz w:val="20"/>
        </w:rPr>
      </w:pPr>
      <w:r w:rsidRPr="00B51AA9">
        <w:rPr>
          <w:rFonts w:asciiTheme="minorHAnsi" w:eastAsia="Arial" w:hAnsiTheme="minorHAnsi" w:cstheme="minorHAnsi"/>
          <w:sz w:val="20"/>
        </w:rPr>
        <w:t xml:space="preserve">The intent of this position description is to provide a representative summary of the major duties and responsibilities performed by staff in this job classification.  Staff members may be requested to perform job related tasks other than those specified. </w:t>
      </w:r>
    </w:p>
    <w:p w14:paraId="0C91C461" w14:textId="77777777" w:rsidR="005B4AF1" w:rsidRPr="00B51AA9" w:rsidRDefault="005B4AF1" w:rsidP="00CA313E">
      <w:pPr>
        <w:spacing w:after="0" w:line="239" w:lineRule="auto"/>
        <w:ind w:left="851"/>
        <w:jc w:val="center"/>
        <w:rPr>
          <w:rFonts w:asciiTheme="minorHAnsi" w:hAnsiTheme="minorHAnsi" w:cstheme="minorHAnsi"/>
        </w:rPr>
      </w:pPr>
    </w:p>
    <w:p w14:paraId="4F277642" w14:textId="77777777" w:rsidR="007C70E4" w:rsidRPr="00B51AA9" w:rsidRDefault="007C70E4" w:rsidP="00CA313E">
      <w:pPr>
        <w:ind w:left="851"/>
        <w:rPr>
          <w:rFonts w:asciiTheme="minorHAnsi" w:hAnsiTheme="minorHAnsi" w:cstheme="minorHAnsi"/>
        </w:rPr>
      </w:pPr>
      <w:r w:rsidRPr="00B51AA9">
        <w:rPr>
          <w:rFonts w:asciiTheme="minorHAnsi" w:hAnsiTheme="minorHAnsi" w:cstheme="minorHAnsi"/>
        </w:rPr>
        <w:br w:type="page"/>
      </w:r>
    </w:p>
    <w:p w14:paraId="20E5962E" w14:textId="729AB9B4" w:rsidR="005B4AF1" w:rsidRPr="00B51AA9" w:rsidRDefault="00246B22" w:rsidP="00CA313E">
      <w:pPr>
        <w:spacing w:after="0" w:line="239" w:lineRule="auto"/>
        <w:ind w:left="851"/>
        <w:rPr>
          <w:rFonts w:asciiTheme="minorHAnsi" w:hAnsiTheme="minorHAnsi" w:cstheme="minorHAnsi"/>
          <w:b/>
        </w:rPr>
      </w:pPr>
      <w:r w:rsidRPr="00B51AA9">
        <w:rPr>
          <w:rFonts w:asciiTheme="minorHAnsi" w:hAnsiTheme="minorHAnsi" w:cstheme="minorHAnsi"/>
          <w:b/>
        </w:rPr>
        <w:lastRenderedPageBreak/>
        <w:t>APPENDIX 1</w:t>
      </w:r>
    </w:p>
    <w:p w14:paraId="22BF3668" w14:textId="77777777" w:rsidR="005B4AF1" w:rsidRPr="00B51AA9" w:rsidRDefault="005B4AF1" w:rsidP="00CA313E">
      <w:pPr>
        <w:spacing w:after="0" w:line="239" w:lineRule="auto"/>
        <w:ind w:left="851"/>
        <w:rPr>
          <w:rFonts w:asciiTheme="minorHAnsi" w:hAnsiTheme="minorHAnsi" w:cstheme="minorHAnsi"/>
        </w:rPr>
      </w:pPr>
    </w:p>
    <w:p w14:paraId="1C970980" w14:textId="42D49B3D" w:rsidR="005B4AF1" w:rsidRPr="00B51AA9" w:rsidRDefault="00F20FE3" w:rsidP="00BA5AF1">
      <w:pPr>
        <w:spacing w:after="0" w:line="240" w:lineRule="auto"/>
        <w:ind w:left="851"/>
        <w:jc w:val="both"/>
        <w:rPr>
          <w:rFonts w:asciiTheme="minorHAnsi" w:hAnsiTheme="minorHAnsi" w:cstheme="minorHAnsi"/>
          <w:sz w:val="20"/>
          <w:szCs w:val="20"/>
        </w:rPr>
      </w:pPr>
      <w:r w:rsidRPr="00B51AA9">
        <w:rPr>
          <w:rFonts w:asciiTheme="minorHAnsi" w:hAnsiTheme="minorHAnsi" w:cstheme="minorHAnsi"/>
          <w:b/>
          <w:sz w:val="20"/>
          <w:szCs w:val="20"/>
        </w:rPr>
        <w:t>RESPONSIBILITIES OF THE FELLOW / MEDICAL OFFICER ROSTERED ON DUTY</w:t>
      </w:r>
      <w:r w:rsidRPr="00B51AA9">
        <w:rPr>
          <w:rFonts w:asciiTheme="minorHAnsi" w:hAnsiTheme="minorHAnsi" w:cstheme="minorHAnsi"/>
          <w:sz w:val="20"/>
          <w:szCs w:val="20"/>
        </w:rPr>
        <w:t>:</w:t>
      </w:r>
    </w:p>
    <w:p w14:paraId="6954458B" w14:textId="338DD8FE" w:rsidR="008E435D" w:rsidRPr="00B51AA9" w:rsidRDefault="005B4AF1" w:rsidP="00BA5AF1">
      <w:pPr>
        <w:ind w:left="851"/>
        <w:jc w:val="both"/>
        <w:rPr>
          <w:rFonts w:asciiTheme="minorHAnsi" w:hAnsiTheme="minorHAnsi" w:cstheme="minorHAnsi"/>
          <w:sz w:val="20"/>
          <w:szCs w:val="20"/>
        </w:rPr>
      </w:pPr>
      <w:r w:rsidRPr="00B51AA9">
        <w:rPr>
          <w:rFonts w:asciiTheme="minorHAnsi" w:hAnsiTheme="minorHAnsi" w:cstheme="minorHAnsi"/>
          <w:sz w:val="20"/>
          <w:szCs w:val="20"/>
        </w:rPr>
        <w:t xml:space="preserve">The Emergency Medicine Fellow / Medical Officer is responsible for </w:t>
      </w:r>
      <w:r w:rsidR="00AA1E61" w:rsidRPr="00B51AA9">
        <w:rPr>
          <w:rFonts w:asciiTheme="minorHAnsi" w:hAnsiTheme="minorHAnsi" w:cstheme="minorHAnsi"/>
          <w:color w:val="auto"/>
          <w:sz w:val="20"/>
          <w:szCs w:val="20"/>
        </w:rPr>
        <w:t xml:space="preserve">assisting the SMO / </w:t>
      </w:r>
      <w:r w:rsidRPr="00B51AA9">
        <w:rPr>
          <w:rFonts w:asciiTheme="minorHAnsi" w:hAnsiTheme="minorHAnsi" w:cstheme="minorHAnsi"/>
          <w:sz w:val="20"/>
          <w:szCs w:val="20"/>
        </w:rPr>
        <w:t>leading the team in the Emergency Departments at Christchurch Hospital and Ashburton Hospital.  Fellows participate in rostered duties between the hours of 0800-0200, 7 days a week. There is always a Consultant Emergency Physician on call and they can be reached readily when Consultants are not on duty.</w:t>
      </w:r>
    </w:p>
    <w:p w14:paraId="60FCE1BA" w14:textId="325D5E3E" w:rsidR="005B4AF1" w:rsidRPr="00B51AA9" w:rsidRDefault="008E435D" w:rsidP="00BA5AF1">
      <w:pPr>
        <w:ind w:left="851"/>
        <w:jc w:val="both"/>
        <w:rPr>
          <w:rFonts w:asciiTheme="minorHAnsi" w:hAnsiTheme="minorHAnsi" w:cstheme="minorHAnsi"/>
          <w:color w:val="auto"/>
          <w:sz w:val="20"/>
          <w:szCs w:val="20"/>
        </w:rPr>
      </w:pPr>
      <w:r w:rsidRPr="00B51AA9">
        <w:rPr>
          <w:rFonts w:asciiTheme="minorHAnsi" w:hAnsiTheme="minorHAnsi" w:cstheme="minorHAnsi"/>
          <w:color w:val="auto"/>
          <w:sz w:val="20"/>
          <w:szCs w:val="20"/>
        </w:rPr>
        <w:t xml:space="preserve">Duties may include the following, as determined </w:t>
      </w:r>
      <w:r w:rsidR="00B90DCF" w:rsidRPr="00B51AA9">
        <w:rPr>
          <w:rFonts w:asciiTheme="minorHAnsi" w:hAnsiTheme="minorHAnsi" w:cstheme="minorHAnsi"/>
          <w:color w:val="auto"/>
          <w:sz w:val="20"/>
          <w:szCs w:val="20"/>
        </w:rPr>
        <w:t xml:space="preserve">from </w:t>
      </w:r>
      <w:r w:rsidRPr="00B51AA9">
        <w:rPr>
          <w:rFonts w:asciiTheme="minorHAnsi" w:hAnsiTheme="minorHAnsi" w:cstheme="minorHAnsi"/>
          <w:color w:val="auto"/>
          <w:sz w:val="20"/>
          <w:szCs w:val="20"/>
        </w:rPr>
        <w:t>time to time by the Clinical Director and/ or Service Manager:</w:t>
      </w:r>
    </w:p>
    <w:p w14:paraId="606C7C8D"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Provide and/or supervise the clinical care including the assessment, investigation, treatment and appropriate referral of patients who present to the Emergency Department.</w:t>
      </w:r>
    </w:p>
    <w:p w14:paraId="3CF32136"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Maintain an overview of departmental activity if needed after liaison with the Consultant Emergency Physicians on duty or on-call.</w:t>
      </w:r>
    </w:p>
    <w:p w14:paraId="564DF559"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Conduct ward rounds in ED Observation utilising appropriate staff as necessary.</w:t>
      </w:r>
    </w:p>
    <w:p w14:paraId="07CA4448"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Supervise the medical assessment and treatment of patients under the auspices of the Emergency Medicine team and provide advice to the junior medical staff as required.</w:t>
      </w:r>
    </w:p>
    <w:p w14:paraId="75AA35AD"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Provide leadership in the resuscitation room and in particular coordinate the management of multiple trauma.</w:t>
      </w:r>
    </w:p>
    <w:p w14:paraId="1DDA1E8B"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Provide and/or supervise the initial care to seriously ill patients while medical staffing is mobilised to take over the care of such patients.</w:t>
      </w:r>
    </w:p>
    <w:p w14:paraId="53D2752A"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Work closely with the Associate Clinical Nurse Manager (ACNM) and be aware of the total workload in the Emergency Department.</w:t>
      </w:r>
    </w:p>
    <w:p w14:paraId="4BE5AEB7"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Promote the flow of patients by identifying those who could be fast-tracked and mobilise resources to achieve this.</w:t>
      </w:r>
    </w:p>
    <w:p w14:paraId="456C6FE2"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Supervise the rapid assessment response in conjunction with doctors and triage nurses working in the Ambulatory and Resuscitation Areas.</w:t>
      </w:r>
    </w:p>
    <w:p w14:paraId="6C0CFCED"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Answer GP calls and provide advice to General Practitioners regarding the management or hospital assessment of patients in their care.</w:t>
      </w:r>
    </w:p>
    <w:p w14:paraId="49500968"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Liaise with Consultants from other specialties when advice is required from another team.</w:t>
      </w:r>
    </w:p>
    <w:p w14:paraId="1E85B79F"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Work with the Associate Clinical Nurse Manager to ensure a response to patients who have exceeded their triage category waiting time and to mobilise resources to help ensure Triage 1 patients are seen immediately and 80% of all Triage 2 patients are seen within 10 minutes.</w:t>
      </w:r>
    </w:p>
    <w:p w14:paraId="0AE20444" w14:textId="77777777" w:rsidR="005B4AF1"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Patients presenting with particular problems such as drug addiction should have the most appropriate follow-up arranged and the Clinical Director should be advised of all high risk scenarios.</w:t>
      </w:r>
    </w:p>
    <w:p w14:paraId="152194A8" w14:textId="04516FDE" w:rsidR="00B071BD" w:rsidRPr="00B51AA9" w:rsidRDefault="005B4AF1" w:rsidP="00BA5AF1">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Fellows should help ensure that all X-ray and laboratory results have been checked and problem cases have been followed-up by the Registrars.</w:t>
      </w:r>
    </w:p>
    <w:p w14:paraId="68503807" w14:textId="77777777" w:rsidR="00B071BD" w:rsidRPr="00B51AA9" w:rsidRDefault="00B071BD" w:rsidP="00CA313E">
      <w:pPr>
        <w:spacing w:after="0" w:line="240" w:lineRule="auto"/>
        <w:ind w:left="851"/>
        <w:rPr>
          <w:rFonts w:asciiTheme="minorHAnsi" w:hAnsiTheme="minorHAnsi" w:cstheme="minorHAnsi"/>
        </w:rPr>
      </w:pPr>
    </w:p>
    <w:p w14:paraId="68826664" w14:textId="1B1657A8" w:rsidR="00B071BD" w:rsidRPr="00F20FE3" w:rsidRDefault="00B071BD" w:rsidP="00B51AA9">
      <w:pPr>
        <w:spacing w:after="0" w:line="240" w:lineRule="auto"/>
        <w:rPr>
          <w:b/>
        </w:rPr>
      </w:pPr>
      <w:r w:rsidRPr="00F20FE3">
        <w:rPr>
          <w:b/>
        </w:rPr>
        <w:t>Roster template</w:t>
      </w:r>
    </w:p>
    <w:p w14:paraId="42D56476" w14:textId="65A5BAD5" w:rsidR="005B4AF1" w:rsidRPr="00B51AA9" w:rsidRDefault="005B4AF1" w:rsidP="00CA313E">
      <w:pPr>
        <w:spacing w:after="0" w:line="240" w:lineRule="auto"/>
        <w:ind w:left="851"/>
        <w:rPr>
          <w:rFonts w:asciiTheme="minorHAnsi" w:hAnsiTheme="minorHAnsi" w:cstheme="minorHAnsi"/>
        </w:rPr>
      </w:pPr>
    </w:p>
    <w:tbl>
      <w:tblPr>
        <w:tblW w:w="10310" w:type="dxa"/>
        <w:jc w:val="center"/>
        <w:tblLayout w:type="fixed"/>
        <w:tblLook w:val="04A0" w:firstRow="1" w:lastRow="0" w:firstColumn="1" w:lastColumn="0" w:noHBand="0" w:noVBand="1"/>
      </w:tblPr>
      <w:tblGrid>
        <w:gridCol w:w="542"/>
        <w:gridCol w:w="1406"/>
        <w:gridCol w:w="1383"/>
        <w:gridCol w:w="1407"/>
        <w:gridCol w:w="1406"/>
        <w:gridCol w:w="1407"/>
        <w:gridCol w:w="1406"/>
        <w:gridCol w:w="1353"/>
      </w:tblGrid>
      <w:tr w:rsidR="00A0628F" w:rsidRPr="00B51AA9" w14:paraId="52C84F43" w14:textId="77777777" w:rsidTr="00F20FE3">
        <w:trPr>
          <w:trHeight w:val="315"/>
          <w:jc w:val="center"/>
        </w:trPr>
        <w:tc>
          <w:tcPr>
            <w:tcW w:w="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2544" w14:textId="77777777" w:rsidR="00A0628F" w:rsidRPr="00B51AA9" w:rsidRDefault="00A0628F" w:rsidP="00B51AA9">
            <w:pPr>
              <w:spacing w:after="0" w:line="240" w:lineRule="auto"/>
              <w:ind w:left="851"/>
              <w:rPr>
                <w:rFonts w:asciiTheme="minorHAnsi" w:eastAsia="Times New Roman" w:hAnsiTheme="minorHAnsi" w:cstheme="minorHAnsi"/>
                <w:color w:val="auto"/>
                <w:sz w:val="24"/>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C6896" w14:textId="77777777" w:rsidR="00A0628F" w:rsidRPr="00B51AA9" w:rsidRDefault="00A0628F" w:rsidP="00BA5AF1">
            <w:pPr>
              <w:spacing w:after="0" w:line="240" w:lineRule="auto"/>
              <w:ind w:left="131"/>
              <w:rPr>
                <w:rFonts w:asciiTheme="minorHAnsi" w:eastAsia="Times New Roman" w:hAnsiTheme="minorHAnsi" w:cstheme="minorHAnsi"/>
                <w:b/>
                <w:sz w:val="24"/>
                <w:szCs w:val="24"/>
              </w:rPr>
            </w:pPr>
            <w:r w:rsidRPr="00B51AA9">
              <w:rPr>
                <w:rFonts w:asciiTheme="minorHAnsi" w:eastAsia="Times New Roman" w:hAnsiTheme="minorHAnsi" w:cstheme="minorHAnsi"/>
                <w:b/>
                <w:sz w:val="24"/>
                <w:szCs w:val="24"/>
              </w:rPr>
              <w:t>Mon</w:t>
            </w:r>
          </w:p>
        </w:tc>
        <w:tc>
          <w:tcPr>
            <w:tcW w:w="1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515E4" w14:textId="77777777" w:rsidR="00A0628F" w:rsidRPr="00B51AA9" w:rsidRDefault="00A0628F" w:rsidP="00CA313E">
            <w:pPr>
              <w:spacing w:after="0" w:line="240" w:lineRule="auto"/>
              <w:ind w:left="82"/>
              <w:rPr>
                <w:rFonts w:asciiTheme="minorHAnsi" w:eastAsia="Times New Roman" w:hAnsiTheme="minorHAnsi" w:cstheme="minorHAnsi"/>
                <w:b/>
                <w:sz w:val="24"/>
                <w:szCs w:val="24"/>
              </w:rPr>
            </w:pPr>
            <w:r w:rsidRPr="00B51AA9">
              <w:rPr>
                <w:rFonts w:asciiTheme="minorHAnsi" w:eastAsia="Times New Roman" w:hAnsiTheme="minorHAnsi" w:cstheme="minorHAnsi"/>
                <w:b/>
                <w:sz w:val="24"/>
                <w:szCs w:val="24"/>
              </w:rPr>
              <w:t>Tues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585AD" w14:textId="77777777" w:rsidR="00A0628F" w:rsidRPr="00B51AA9" w:rsidRDefault="00A0628F" w:rsidP="00BA5AF1">
            <w:pPr>
              <w:spacing w:after="0" w:line="240" w:lineRule="auto"/>
              <w:ind w:left="44"/>
              <w:rPr>
                <w:rFonts w:asciiTheme="minorHAnsi" w:eastAsia="Times New Roman" w:hAnsiTheme="minorHAnsi" w:cstheme="minorHAnsi"/>
                <w:b/>
                <w:sz w:val="24"/>
                <w:szCs w:val="24"/>
              </w:rPr>
            </w:pPr>
            <w:r w:rsidRPr="00B51AA9">
              <w:rPr>
                <w:rFonts w:asciiTheme="minorHAnsi" w:eastAsia="Times New Roman" w:hAnsiTheme="minorHAnsi" w:cstheme="minorHAnsi"/>
                <w:b/>
                <w:sz w:val="24"/>
                <w:szCs w:val="24"/>
              </w:rPr>
              <w:t xml:space="preserve">Wed </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5FA04" w14:textId="77777777" w:rsidR="00A0628F" w:rsidRPr="00B51AA9" w:rsidRDefault="00A0628F" w:rsidP="00BA5AF1">
            <w:pPr>
              <w:spacing w:after="0" w:line="240" w:lineRule="auto"/>
              <w:ind w:left="137"/>
              <w:rPr>
                <w:rFonts w:asciiTheme="minorHAnsi" w:eastAsia="Times New Roman" w:hAnsiTheme="minorHAnsi" w:cstheme="minorHAnsi"/>
                <w:b/>
                <w:sz w:val="24"/>
                <w:szCs w:val="24"/>
              </w:rPr>
            </w:pPr>
            <w:r w:rsidRPr="00B51AA9">
              <w:rPr>
                <w:rFonts w:asciiTheme="minorHAnsi" w:eastAsia="Times New Roman" w:hAnsiTheme="minorHAnsi" w:cstheme="minorHAnsi"/>
                <w:b/>
                <w:sz w:val="24"/>
                <w:szCs w:val="24"/>
              </w:rPr>
              <w:t>Thurs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53FD2" w14:textId="77777777" w:rsidR="00A0628F" w:rsidRPr="00B51AA9" w:rsidRDefault="00A0628F" w:rsidP="00BA5AF1">
            <w:pPr>
              <w:spacing w:after="0" w:line="240" w:lineRule="auto"/>
              <w:ind w:left="133"/>
              <w:rPr>
                <w:rFonts w:asciiTheme="minorHAnsi" w:eastAsia="Times New Roman" w:hAnsiTheme="minorHAnsi" w:cstheme="minorHAnsi"/>
                <w:b/>
                <w:sz w:val="24"/>
                <w:szCs w:val="24"/>
              </w:rPr>
            </w:pPr>
            <w:r w:rsidRPr="00B51AA9">
              <w:rPr>
                <w:rFonts w:asciiTheme="minorHAnsi" w:eastAsia="Times New Roman" w:hAnsiTheme="minorHAnsi" w:cstheme="minorHAnsi"/>
                <w:b/>
                <w:sz w:val="24"/>
                <w:szCs w:val="24"/>
              </w:rPr>
              <w:t>Fri</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E495D" w14:textId="77777777" w:rsidR="00A0628F" w:rsidRPr="00B51AA9" w:rsidRDefault="00A0628F" w:rsidP="00BA5AF1">
            <w:pPr>
              <w:spacing w:after="0" w:line="240" w:lineRule="auto"/>
              <w:ind w:left="52"/>
              <w:rPr>
                <w:rFonts w:asciiTheme="minorHAnsi" w:eastAsia="Times New Roman" w:hAnsiTheme="minorHAnsi" w:cstheme="minorHAnsi"/>
                <w:b/>
                <w:sz w:val="24"/>
                <w:szCs w:val="24"/>
              </w:rPr>
            </w:pPr>
            <w:r w:rsidRPr="00B51AA9">
              <w:rPr>
                <w:rFonts w:asciiTheme="minorHAnsi" w:eastAsia="Times New Roman" w:hAnsiTheme="minorHAnsi" w:cstheme="minorHAnsi"/>
                <w:b/>
                <w:sz w:val="24"/>
                <w:szCs w:val="24"/>
              </w:rPr>
              <w:t>Sat</w:t>
            </w: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121BE" w14:textId="77777777" w:rsidR="00A0628F" w:rsidRPr="00B51AA9" w:rsidRDefault="00A0628F" w:rsidP="00BA5AF1">
            <w:pPr>
              <w:spacing w:after="0" w:line="240" w:lineRule="auto"/>
              <w:ind w:left="-30"/>
              <w:rPr>
                <w:rFonts w:asciiTheme="minorHAnsi" w:eastAsia="Times New Roman" w:hAnsiTheme="minorHAnsi" w:cstheme="minorHAnsi"/>
                <w:b/>
                <w:sz w:val="24"/>
                <w:szCs w:val="24"/>
              </w:rPr>
            </w:pPr>
            <w:r w:rsidRPr="00B51AA9">
              <w:rPr>
                <w:rFonts w:asciiTheme="minorHAnsi" w:eastAsia="Times New Roman" w:hAnsiTheme="minorHAnsi" w:cstheme="minorHAnsi"/>
                <w:b/>
                <w:sz w:val="24"/>
                <w:szCs w:val="24"/>
              </w:rPr>
              <w:t>Sun</w:t>
            </w:r>
          </w:p>
        </w:tc>
      </w:tr>
      <w:tr w:rsidR="00F20FE3" w:rsidRPr="00B51AA9" w14:paraId="73B927DB" w14:textId="77777777" w:rsidTr="00F20FE3">
        <w:trPr>
          <w:trHeight w:val="315"/>
          <w:jc w:val="center"/>
        </w:trPr>
        <w:tc>
          <w:tcPr>
            <w:tcW w:w="542" w:type="dxa"/>
            <w:tcBorders>
              <w:top w:val="single" w:sz="4" w:space="0" w:color="auto"/>
              <w:left w:val="single" w:sz="4" w:space="0" w:color="auto"/>
              <w:bottom w:val="single" w:sz="4" w:space="0" w:color="auto"/>
              <w:right w:val="nil"/>
            </w:tcBorders>
            <w:shd w:val="clear" w:color="auto" w:fill="auto"/>
            <w:noWrap/>
            <w:vAlign w:val="bottom"/>
            <w:hideMark/>
          </w:tcPr>
          <w:p w14:paraId="6995A3FD" w14:textId="77777777" w:rsidR="00A0628F" w:rsidRPr="00B51AA9" w:rsidRDefault="00A0628F" w:rsidP="00B51AA9">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w:t>
            </w:r>
          </w:p>
        </w:tc>
        <w:tc>
          <w:tcPr>
            <w:tcW w:w="1406" w:type="dxa"/>
            <w:tcBorders>
              <w:top w:val="single" w:sz="4" w:space="0" w:color="auto"/>
              <w:left w:val="single" w:sz="4" w:space="0" w:color="auto"/>
              <w:bottom w:val="single" w:sz="4" w:space="0" w:color="auto"/>
              <w:right w:val="single" w:sz="4" w:space="0" w:color="auto"/>
            </w:tcBorders>
            <w:shd w:val="clear" w:color="000000" w:fill="00FDFF"/>
            <w:noWrap/>
            <w:vAlign w:val="bottom"/>
            <w:hideMark/>
          </w:tcPr>
          <w:p w14:paraId="2CC11B45" w14:textId="2304FE82" w:rsidR="00A0628F" w:rsidRPr="00B51AA9" w:rsidRDefault="00A0628F" w:rsidP="00D455A4">
            <w:pPr>
              <w:spacing w:after="0" w:line="240" w:lineRule="auto"/>
              <w:ind w:left="131"/>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Fellow 8-</w:t>
            </w:r>
            <w:r w:rsidR="00D455A4">
              <w:rPr>
                <w:rFonts w:asciiTheme="minorHAnsi" w:eastAsia="Times New Roman" w:hAnsiTheme="minorHAnsi" w:cstheme="minorHAnsi"/>
                <w:sz w:val="24"/>
                <w:szCs w:val="24"/>
              </w:rPr>
              <w:t>6</w:t>
            </w:r>
          </w:p>
        </w:tc>
        <w:tc>
          <w:tcPr>
            <w:tcW w:w="1383" w:type="dxa"/>
            <w:tcBorders>
              <w:top w:val="single" w:sz="4" w:space="0" w:color="auto"/>
              <w:left w:val="nil"/>
              <w:bottom w:val="single" w:sz="4" w:space="0" w:color="auto"/>
              <w:right w:val="single" w:sz="4" w:space="0" w:color="auto"/>
            </w:tcBorders>
            <w:shd w:val="clear" w:color="000000" w:fill="9F7CA0"/>
            <w:noWrap/>
            <w:vAlign w:val="bottom"/>
            <w:hideMark/>
          </w:tcPr>
          <w:p w14:paraId="073FF14C" w14:textId="77777777" w:rsidR="00A0628F" w:rsidRPr="00B51AA9" w:rsidRDefault="00A0628F" w:rsidP="00BA5AF1">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1100-2000</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3B18B22C" w14:textId="77777777" w:rsidR="00A0628F" w:rsidRPr="00B51AA9" w:rsidRDefault="00A0628F" w:rsidP="00BA5AF1">
            <w:pPr>
              <w:spacing w:after="0" w:line="240" w:lineRule="auto"/>
              <w:ind w:left="44"/>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14:paraId="3D78195A" w14:textId="77777777" w:rsidR="00A0628F" w:rsidRPr="00B51AA9" w:rsidRDefault="00A0628F" w:rsidP="00BA5AF1">
            <w:pPr>
              <w:spacing w:after="0" w:line="240" w:lineRule="auto"/>
              <w:ind w:left="137"/>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7" w:type="dxa"/>
            <w:tcBorders>
              <w:top w:val="single" w:sz="4" w:space="0" w:color="auto"/>
              <w:left w:val="nil"/>
              <w:bottom w:val="single" w:sz="4" w:space="0" w:color="auto"/>
              <w:right w:val="single" w:sz="4" w:space="0" w:color="auto"/>
            </w:tcBorders>
            <w:shd w:val="clear" w:color="000000" w:fill="FF0000"/>
            <w:noWrap/>
            <w:vAlign w:val="bottom"/>
            <w:hideMark/>
          </w:tcPr>
          <w:p w14:paraId="43716398" w14:textId="77777777" w:rsidR="00A0628F" w:rsidRPr="00B51AA9" w:rsidRDefault="00A0628F" w:rsidP="00BA5AF1">
            <w:pPr>
              <w:spacing w:after="0" w:line="240" w:lineRule="auto"/>
              <w:ind w:left="133"/>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1600-0200</w:t>
            </w:r>
          </w:p>
        </w:tc>
        <w:tc>
          <w:tcPr>
            <w:tcW w:w="1406" w:type="dxa"/>
            <w:tcBorders>
              <w:top w:val="single" w:sz="4" w:space="0" w:color="auto"/>
              <w:left w:val="nil"/>
              <w:bottom w:val="single" w:sz="4" w:space="0" w:color="auto"/>
              <w:right w:val="single" w:sz="4" w:space="0" w:color="auto"/>
            </w:tcBorders>
            <w:shd w:val="clear" w:color="000000" w:fill="FF0000"/>
            <w:noWrap/>
            <w:vAlign w:val="bottom"/>
            <w:hideMark/>
          </w:tcPr>
          <w:p w14:paraId="70068626" w14:textId="77777777" w:rsidR="00A0628F" w:rsidRPr="00B51AA9" w:rsidRDefault="00A0628F" w:rsidP="00BA5AF1">
            <w:pPr>
              <w:spacing w:after="0" w:line="240" w:lineRule="auto"/>
              <w:ind w:left="52"/>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1600-0200</w:t>
            </w:r>
          </w:p>
        </w:tc>
        <w:tc>
          <w:tcPr>
            <w:tcW w:w="1353" w:type="dxa"/>
            <w:tcBorders>
              <w:top w:val="single" w:sz="4" w:space="0" w:color="auto"/>
              <w:left w:val="nil"/>
              <w:bottom w:val="single" w:sz="4" w:space="0" w:color="auto"/>
              <w:right w:val="single" w:sz="4" w:space="0" w:color="auto"/>
            </w:tcBorders>
            <w:shd w:val="clear" w:color="000000" w:fill="FF0000"/>
            <w:noWrap/>
            <w:vAlign w:val="bottom"/>
            <w:hideMark/>
          </w:tcPr>
          <w:p w14:paraId="45554808" w14:textId="77777777" w:rsidR="00A0628F" w:rsidRPr="00B51AA9" w:rsidRDefault="00A0628F" w:rsidP="00BA5AF1">
            <w:pPr>
              <w:spacing w:after="0" w:line="240" w:lineRule="auto"/>
              <w:ind w:left="-30"/>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1600-0200</w:t>
            </w:r>
          </w:p>
        </w:tc>
      </w:tr>
      <w:tr w:rsidR="00A0628F" w:rsidRPr="00B51AA9" w14:paraId="09CE22C3" w14:textId="77777777" w:rsidTr="00F20FE3">
        <w:trPr>
          <w:trHeight w:val="315"/>
          <w:jc w:val="center"/>
        </w:trPr>
        <w:tc>
          <w:tcPr>
            <w:tcW w:w="542" w:type="dxa"/>
            <w:tcBorders>
              <w:top w:val="single" w:sz="4" w:space="0" w:color="auto"/>
              <w:left w:val="single" w:sz="4" w:space="0" w:color="auto"/>
              <w:bottom w:val="single" w:sz="4" w:space="0" w:color="auto"/>
              <w:right w:val="nil"/>
            </w:tcBorders>
            <w:shd w:val="clear" w:color="auto" w:fill="auto"/>
            <w:noWrap/>
            <w:vAlign w:val="bottom"/>
            <w:hideMark/>
          </w:tcPr>
          <w:p w14:paraId="213AEB4E" w14:textId="77777777" w:rsidR="00A0628F" w:rsidRPr="00B51AA9" w:rsidRDefault="00A0628F" w:rsidP="00B51AA9">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2</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6C61D4CB" w14:textId="77777777" w:rsidR="00A0628F" w:rsidRPr="00B51AA9" w:rsidRDefault="00A0628F" w:rsidP="00BA5AF1">
            <w:pPr>
              <w:spacing w:after="0" w:line="240" w:lineRule="auto"/>
              <w:ind w:left="131"/>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383" w:type="dxa"/>
            <w:tcBorders>
              <w:top w:val="nil"/>
              <w:left w:val="nil"/>
              <w:bottom w:val="single" w:sz="4" w:space="0" w:color="auto"/>
              <w:right w:val="single" w:sz="4" w:space="0" w:color="auto"/>
            </w:tcBorders>
            <w:shd w:val="clear" w:color="auto" w:fill="auto"/>
            <w:noWrap/>
            <w:vAlign w:val="bottom"/>
            <w:hideMark/>
          </w:tcPr>
          <w:p w14:paraId="002D5833" w14:textId="77777777" w:rsidR="00A0628F" w:rsidRPr="00B51AA9" w:rsidRDefault="00A0628F" w:rsidP="00BA5AF1">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7" w:type="dxa"/>
            <w:tcBorders>
              <w:top w:val="nil"/>
              <w:left w:val="nil"/>
              <w:bottom w:val="single" w:sz="4" w:space="0" w:color="auto"/>
              <w:right w:val="single" w:sz="4" w:space="0" w:color="auto"/>
            </w:tcBorders>
            <w:shd w:val="clear" w:color="000000" w:fill="00FDFF"/>
            <w:noWrap/>
            <w:vAlign w:val="bottom"/>
            <w:hideMark/>
          </w:tcPr>
          <w:p w14:paraId="669D5818" w14:textId="6E23834B" w:rsidR="00A0628F" w:rsidRPr="00B51AA9" w:rsidRDefault="00D455A4" w:rsidP="00BA5AF1">
            <w:pPr>
              <w:spacing w:after="0" w:line="240" w:lineRule="auto"/>
              <w:ind w:left="44"/>
              <w:rPr>
                <w:rFonts w:asciiTheme="minorHAnsi" w:eastAsia="Times New Roman" w:hAnsiTheme="minorHAnsi" w:cstheme="minorHAnsi"/>
                <w:sz w:val="24"/>
                <w:szCs w:val="24"/>
              </w:rPr>
            </w:pPr>
            <w:r>
              <w:rPr>
                <w:rFonts w:asciiTheme="minorHAnsi" w:eastAsia="Times New Roman" w:hAnsiTheme="minorHAnsi" w:cstheme="minorHAnsi"/>
                <w:sz w:val="24"/>
                <w:szCs w:val="24"/>
              </w:rPr>
              <w:t>Fellow 8-6</w:t>
            </w:r>
          </w:p>
        </w:tc>
        <w:tc>
          <w:tcPr>
            <w:tcW w:w="1406" w:type="dxa"/>
            <w:tcBorders>
              <w:top w:val="nil"/>
              <w:left w:val="nil"/>
              <w:bottom w:val="single" w:sz="4" w:space="0" w:color="auto"/>
              <w:right w:val="single" w:sz="4" w:space="0" w:color="auto"/>
            </w:tcBorders>
            <w:shd w:val="clear" w:color="000000" w:fill="9F7CA0"/>
            <w:noWrap/>
            <w:vAlign w:val="bottom"/>
            <w:hideMark/>
          </w:tcPr>
          <w:p w14:paraId="3D497A12" w14:textId="77777777" w:rsidR="00A0628F" w:rsidRPr="00B51AA9" w:rsidRDefault="00A0628F" w:rsidP="00BA5AF1">
            <w:pPr>
              <w:spacing w:after="0" w:line="240" w:lineRule="auto"/>
              <w:ind w:left="137"/>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1100-2000</w:t>
            </w:r>
          </w:p>
        </w:tc>
        <w:tc>
          <w:tcPr>
            <w:tcW w:w="1407" w:type="dxa"/>
            <w:tcBorders>
              <w:top w:val="nil"/>
              <w:left w:val="nil"/>
              <w:bottom w:val="single" w:sz="4" w:space="0" w:color="auto"/>
              <w:right w:val="single" w:sz="4" w:space="0" w:color="auto"/>
            </w:tcBorders>
            <w:shd w:val="clear" w:color="000000" w:fill="9F7CA0"/>
            <w:noWrap/>
            <w:vAlign w:val="bottom"/>
            <w:hideMark/>
          </w:tcPr>
          <w:p w14:paraId="46DCD53D" w14:textId="77777777" w:rsidR="00A0628F" w:rsidRPr="00B51AA9" w:rsidRDefault="00A0628F" w:rsidP="00BA5AF1">
            <w:pPr>
              <w:spacing w:after="0" w:line="240" w:lineRule="auto"/>
              <w:ind w:left="133"/>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1100-2000</w:t>
            </w:r>
          </w:p>
        </w:tc>
        <w:tc>
          <w:tcPr>
            <w:tcW w:w="1406" w:type="dxa"/>
            <w:tcBorders>
              <w:top w:val="nil"/>
              <w:left w:val="nil"/>
              <w:bottom w:val="single" w:sz="4" w:space="0" w:color="auto"/>
              <w:right w:val="single" w:sz="4" w:space="0" w:color="auto"/>
            </w:tcBorders>
            <w:shd w:val="clear" w:color="auto" w:fill="auto"/>
            <w:noWrap/>
            <w:vAlign w:val="bottom"/>
            <w:hideMark/>
          </w:tcPr>
          <w:p w14:paraId="20ED50B1" w14:textId="77777777" w:rsidR="00A0628F" w:rsidRPr="00B51AA9" w:rsidRDefault="00A0628F" w:rsidP="00BA5AF1">
            <w:pPr>
              <w:spacing w:after="0" w:line="240" w:lineRule="auto"/>
              <w:ind w:left="52"/>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353" w:type="dxa"/>
            <w:tcBorders>
              <w:top w:val="nil"/>
              <w:left w:val="nil"/>
              <w:bottom w:val="single" w:sz="4" w:space="0" w:color="auto"/>
              <w:right w:val="single" w:sz="4" w:space="0" w:color="auto"/>
            </w:tcBorders>
            <w:shd w:val="clear" w:color="auto" w:fill="auto"/>
            <w:noWrap/>
            <w:vAlign w:val="bottom"/>
            <w:hideMark/>
          </w:tcPr>
          <w:p w14:paraId="4B3D4D5F" w14:textId="77777777" w:rsidR="00A0628F" w:rsidRPr="00B51AA9" w:rsidRDefault="00A0628F" w:rsidP="00BA5AF1">
            <w:pPr>
              <w:spacing w:after="0" w:line="240" w:lineRule="auto"/>
              <w:ind w:left="-30"/>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r>
      <w:tr w:rsidR="00A0628F" w:rsidRPr="00B51AA9" w14:paraId="16FD65A9" w14:textId="77777777" w:rsidTr="00F20FE3">
        <w:trPr>
          <w:trHeight w:val="315"/>
          <w:jc w:val="center"/>
        </w:trPr>
        <w:tc>
          <w:tcPr>
            <w:tcW w:w="542" w:type="dxa"/>
            <w:tcBorders>
              <w:top w:val="single" w:sz="4" w:space="0" w:color="auto"/>
              <w:left w:val="single" w:sz="4" w:space="0" w:color="auto"/>
              <w:bottom w:val="single" w:sz="4" w:space="0" w:color="auto"/>
              <w:right w:val="nil"/>
            </w:tcBorders>
            <w:shd w:val="clear" w:color="auto" w:fill="auto"/>
            <w:noWrap/>
            <w:vAlign w:val="bottom"/>
            <w:hideMark/>
          </w:tcPr>
          <w:p w14:paraId="44183FDF" w14:textId="77777777" w:rsidR="00A0628F" w:rsidRPr="00B51AA9" w:rsidRDefault="00A0628F" w:rsidP="00B51AA9">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3</w:t>
            </w:r>
          </w:p>
        </w:tc>
        <w:tc>
          <w:tcPr>
            <w:tcW w:w="1406" w:type="dxa"/>
            <w:tcBorders>
              <w:top w:val="nil"/>
              <w:left w:val="single" w:sz="4" w:space="0" w:color="auto"/>
              <w:bottom w:val="single" w:sz="4" w:space="0" w:color="auto"/>
              <w:right w:val="single" w:sz="4" w:space="0" w:color="auto"/>
            </w:tcBorders>
            <w:shd w:val="clear" w:color="000000" w:fill="FF0000"/>
            <w:noWrap/>
            <w:vAlign w:val="bottom"/>
            <w:hideMark/>
          </w:tcPr>
          <w:p w14:paraId="71572E38" w14:textId="77777777" w:rsidR="00A0628F" w:rsidRPr="00B51AA9" w:rsidRDefault="00A0628F" w:rsidP="00BA5AF1">
            <w:pPr>
              <w:spacing w:after="0" w:line="240" w:lineRule="auto"/>
              <w:ind w:left="131"/>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1600-0200</w:t>
            </w:r>
          </w:p>
        </w:tc>
        <w:tc>
          <w:tcPr>
            <w:tcW w:w="1383" w:type="dxa"/>
            <w:tcBorders>
              <w:top w:val="nil"/>
              <w:left w:val="nil"/>
              <w:bottom w:val="single" w:sz="4" w:space="0" w:color="auto"/>
              <w:right w:val="single" w:sz="4" w:space="0" w:color="auto"/>
            </w:tcBorders>
            <w:shd w:val="clear" w:color="000000" w:fill="FF0000"/>
            <w:noWrap/>
            <w:vAlign w:val="bottom"/>
            <w:hideMark/>
          </w:tcPr>
          <w:p w14:paraId="3894FCE0" w14:textId="77777777" w:rsidR="00A0628F" w:rsidRPr="00B51AA9" w:rsidRDefault="00A0628F" w:rsidP="00BA5AF1">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1600-0200</w:t>
            </w:r>
          </w:p>
        </w:tc>
        <w:tc>
          <w:tcPr>
            <w:tcW w:w="1407" w:type="dxa"/>
            <w:tcBorders>
              <w:top w:val="nil"/>
              <w:left w:val="nil"/>
              <w:bottom w:val="single" w:sz="4" w:space="0" w:color="auto"/>
              <w:right w:val="single" w:sz="4" w:space="0" w:color="auto"/>
            </w:tcBorders>
            <w:shd w:val="clear" w:color="auto" w:fill="auto"/>
            <w:noWrap/>
            <w:vAlign w:val="bottom"/>
            <w:hideMark/>
          </w:tcPr>
          <w:p w14:paraId="46B5F1D2" w14:textId="77777777" w:rsidR="00A0628F" w:rsidRPr="00B51AA9" w:rsidRDefault="00A0628F" w:rsidP="00BA5AF1">
            <w:pPr>
              <w:spacing w:after="0" w:line="240" w:lineRule="auto"/>
              <w:ind w:left="44"/>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6" w:type="dxa"/>
            <w:tcBorders>
              <w:top w:val="nil"/>
              <w:left w:val="nil"/>
              <w:bottom w:val="single" w:sz="4" w:space="0" w:color="auto"/>
              <w:right w:val="single" w:sz="4" w:space="0" w:color="auto"/>
            </w:tcBorders>
            <w:shd w:val="clear" w:color="auto" w:fill="auto"/>
            <w:noWrap/>
            <w:vAlign w:val="bottom"/>
            <w:hideMark/>
          </w:tcPr>
          <w:p w14:paraId="4D0AD3F7" w14:textId="77777777" w:rsidR="00A0628F" w:rsidRPr="00B51AA9" w:rsidRDefault="00A0628F" w:rsidP="00BA5AF1">
            <w:pPr>
              <w:spacing w:after="0" w:line="240" w:lineRule="auto"/>
              <w:ind w:left="137"/>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7" w:type="dxa"/>
            <w:tcBorders>
              <w:top w:val="nil"/>
              <w:left w:val="nil"/>
              <w:bottom w:val="single" w:sz="4" w:space="0" w:color="auto"/>
              <w:right w:val="single" w:sz="4" w:space="0" w:color="auto"/>
            </w:tcBorders>
            <w:shd w:val="clear" w:color="000000" w:fill="00FDFF"/>
            <w:noWrap/>
            <w:vAlign w:val="bottom"/>
            <w:hideMark/>
          </w:tcPr>
          <w:p w14:paraId="337279EE" w14:textId="3B01F848" w:rsidR="00A0628F" w:rsidRPr="00B51AA9" w:rsidRDefault="00A0628F" w:rsidP="00BA5AF1">
            <w:pPr>
              <w:spacing w:after="0" w:line="240" w:lineRule="auto"/>
              <w:ind w:left="133"/>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 xml:space="preserve">Fellow </w:t>
            </w:r>
            <w:r w:rsidR="00D455A4">
              <w:rPr>
                <w:rFonts w:asciiTheme="minorHAnsi" w:eastAsia="Times New Roman" w:hAnsiTheme="minorHAnsi" w:cstheme="minorHAnsi"/>
                <w:sz w:val="24"/>
                <w:szCs w:val="24"/>
              </w:rPr>
              <w:t>8-6</w:t>
            </w:r>
          </w:p>
        </w:tc>
        <w:tc>
          <w:tcPr>
            <w:tcW w:w="1406" w:type="dxa"/>
            <w:tcBorders>
              <w:top w:val="nil"/>
              <w:left w:val="nil"/>
              <w:bottom w:val="single" w:sz="4" w:space="0" w:color="auto"/>
              <w:right w:val="single" w:sz="4" w:space="0" w:color="auto"/>
            </w:tcBorders>
            <w:shd w:val="clear" w:color="000000" w:fill="00B0F0"/>
            <w:noWrap/>
            <w:vAlign w:val="bottom"/>
            <w:hideMark/>
          </w:tcPr>
          <w:p w14:paraId="49BC7913" w14:textId="77777777" w:rsidR="00A0628F" w:rsidRPr="00B51AA9" w:rsidRDefault="00A0628F" w:rsidP="00BA5AF1">
            <w:pPr>
              <w:spacing w:after="0" w:line="240" w:lineRule="auto"/>
              <w:ind w:left="52"/>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Ash 12-10</w:t>
            </w:r>
          </w:p>
        </w:tc>
        <w:tc>
          <w:tcPr>
            <w:tcW w:w="1353" w:type="dxa"/>
            <w:tcBorders>
              <w:top w:val="nil"/>
              <w:left w:val="nil"/>
              <w:bottom w:val="single" w:sz="4" w:space="0" w:color="auto"/>
              <w:right w:val="single" w:sz="4" w:space="0" w:color="auto"/>
            </w:tcBorders>
            <w:shd w:val="clear" w:color="000000" w:fill="00B0F0"/>
            <w:noWrap/>
            <w:vAlign w:val="bottom"/>
            <w:hideMark/>
          </w:tcPr>
          <w:p w14:paraId="5E7DB108" w14:textId="77777777" w:rsidR="00A0628F" w:rsidRPr="00B51AA9" w:rsidRDefault="00A0628F" w:rsidP="00BA5AF1">
            <w:pPr>
              <w:spacing w:after="0" w:line="240" w:lineRule="auto"/>
              <w:ind w:left="-30"/>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Ash 8-6</w:t>
            </w:r>
          </w:p>
        </w:tc>
      </w:tr>
      <w:tr w:rsidR="00A0628F" w:rsidRPr="00B51AA9" w14:paraId="4F61DEBB" w14:textId="77777777" w:rsidTr="00F20FE3">
        <w:trPr>
          <w:trHeight w:val="315"/>
          <w:jc w:val="center"/>
        </w:trPr>
        <w:tc>
          <w:tcPr>
            <w:tcW w:w="542" w:type="dxa"/>
            <w:tcBorders>
              <w:top w:val="single" w:sz="4" w:space="0" w:color="auto"/>
              <w:left w:val="single" w:sz="4" w:space="0" w:color="auto"/>
              <w:bottom w:val="single" w:sz="4" w:space="0" w:color="auto"/>
              <w:right w:val="nil"/>
            </w:tcBorders>
            <w:shd w:val="clear" w:color="auto" w:fill="auto"/>
            <w:noWrap/>
            <w:vAlign w:val="bottom"/>
            <w:hideMark/>
          </w:tcPr>
          <w:p w14:paraId="1231D180" w14:textId="77777777" w:rsidR="00A0628F" w:rsidRPr="00B51AA9" w:rsidRDefault="00A0628F" w:rsidP="00B51AA9">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4</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1C3ECB75" w14:textId="77777777" w:rsidR="00A0628F" w:rsidRPr="00B51AA9" w:rsidRDefault="00A0628F" w:rsidP="00BA5AF1">
            <w:pPr>
              <w:spacing w:after="0" w:line="240" w:lineRule="auto"/>
              <w:ind w:left="131"/>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383" w:type="dxa"/>
            <w:tcBorders>
              <w:top w:val="nil"/>
              <w:left w:val="nil"/>
              <w:bottom w:val="single" w:sz="4" w:space="0" w:color="auto"/>
              <w:right w:val="single" w:sz="4" w:space="0" w:color="auto"/>
            </w:tcBorders>
            <w:shd w:val="clear" w:color="auto" w:fill="auto"/>
            <w:noWrap/>
            <w:vAlign w:val="bottom"/>
            <w:hideMark/>
          </w:tcPr>
          <w:p w14:paraId="30100492" w14:textId="77777777" w:rsidR="00A0628F" w:rsidRPr="00B51AA9" w:rsidRDefault="00A0628F" w:rsidP="00BA5AF1">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7" w:type="dxa"/>
            <w:tcBorders>
              <w:top w:val="nil"/>
              <w:left w:val="nil"/>
              <w:bottom w:val="single" w:sz="4" w:space="0" w:color="auto"/>
              <w:right w:val="single" w:sz="4" w:space="0" w:color="auto"/>
            </w:tcBorders>
            <w:shd w:val="clear" w:color="000000" w:fill="9F7CA0"/>
            <w:noWrap/>
            <w:vAlign w:val="bottom"/>
            <w:hideMark/>
          </w:tcPr>
          <w:p w14:paraId="718C304D" w14:textId="77777777" w:rsidR="00A0628F" w:rsidRPr="00B51AA9" w:rsidRDefault="00A0628F" w:rsidP="00BA5AF1">
            <w:pPr>
              <w:spacing w:after="0" w:line="240" w:lineRule="auto"/>
              <w:ind w:left="44"/>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1100-2000</w:t>
            </w:r>
          </w:p>
        </w:tc>
        <w:tc>
          <w:tcPr>
            <w:tcW w:w="1406" w:type="dxa"/>
            <w:tcBorders>
              <w:top w:val="nil"/>
              <w:left w:val="nil"/>
              <w:bottom w:val="single" w:sz="4" w:space="0" w:color="auto"/>
              <w:right w:val="single" w:sz="4" w:space="0" w:color="auto"/>
            </w:tcBorders>
            <w:shd w:val="clear" w:color="000000" w:fill="00FDFF"/>
            <w:noWrap/>
            <w:vAlign w:val="bottom"/>
            <w:hideMark/>
          </w:tcPr>
          <w:p w14:paraId="2A25DCF4" w14:textId="760CA591" w:rsidR="00A0628F" w:rsidRPr="00B51AA9" w:rsidRDefault="00D455A4" w:rsidP="00BA5AF1">
            <w:pPr>
              <w:spacing w:after="0" w:line="240" w:lineRule="auto"/>
              <w:ind w:left="137"/>
              <w:rPr>
                <w:rFonts w:asciiTheme="minorHAnsi" w:eastAsia="Times New Roman" w:hAnsiTheme="minorHAnsi" w:cstheme="minorHAnsi"/>
                <w:sz w:val="24"/>
                <w:szCs w:val="24"/>
              </w:rPr>
            </w:pPr>
            <w:r>
              <w:rPr>
                <w:rFonts w:asciiTheme="minorHAnsi" w:eastAsia="Times New Roman" w:hAnsiTheme="minorHAnsi" w:cstheme="minorHAnsi"/>
                <w:sz w:val="24"/>
                <w:szCs w:val="24"/>
              </w:rPr>
              <w:t>Fellow 8-6</w:t>
            </w:r>
          </w:p>
        </w:tc>
        <w:tc>
          <w:tcPr>
            <w:tcW w:w="1407" w:type="dxa"/>
            <w:tcBorders>
              <w:top w:val="nil"/>
              <w:left w:val="nil"/>
              <w:bottom w:val="single" w:sz="4" w:space="0" w:color="auto"/>
              <w:right w:val="single" w:sz="4" w:space="0" w:color="auto"/>
            </w:tcBorders>
            <w:shd w:val="clear" w:color="000000" w:fill="FFC000"/>
            <w:noWrap/>
            <w:vAlign w:val="bottom"/>
            <w:hideMark/>
          </w:tcPr>
          <w:p w14:paraId="099A5489" w14:textId="77777777" w:rsidR="00A0628F" w:rsidRPr="00B51AA9" w:rsidRDefault="00A0628F" w:rsidP="00BA5AF1">
            <w:pPr>
              <w:spacing w:after="0" w:line="240" w:lineRule="auto"/>
              <w:ind w:left="133"/>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1600-2400</w:t>
            </w:r>
          </w:p>
        </w:tc>
        <w:tc>
          <w:tcPr>
            <w:tcW w:w="1406" w:type="dxa"/>
            <w:tcBorders>
              <w:top w:val="nil"/>
              <w:left w:val="nil"/>
              <w:bottom w:val="single" w:sz="4" w:space="0" w:color="auto"/>
              <w:right w:val="single" w:sz="4" w:space="0" w:color="auto"/>
            </w:tcBorders>
            <w:shd w:val="clear" w:color="auto" w:fill="auto"/>
            <w:noWrap/>
            <w:vAlign w:val="bottom"/>
            <w:hideMark/>
          </w:tcPr>
          <w:p w14:paraId="00A9C1B9" w14:textId="77777777" w:rsidR="00A0628F" w:rsidRPr="00B51AA9" w:rsidRDefault="00A0628F" w:rsidP="00BA5AF1">
            <w:pPr>
              <w:spacing w:after="0" w:line="240" w:lineRule="auto"/>
              <w:ind w:left="52"/>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353" w:type="dxa"/>
            <w:tcBorders>
              <w:top w:val="nil"/>
              <w:left w:val="nil"/>
              <w:bottom w:val="single" w:sz="4" w:space="0" w:color="auto"/>
              <w:right w:val="single" w:sz="4" w:space="0" w:color="auto"/>
            </w:tcBorders>
            <w:shd w:val="clear" w:color="auto" w:fill="auto"/>
            <w:noWrap/>
            <w:vAlign w:val="bottom"/>
            <w:hideMark/>
          </w:tcPr>
          <w:p w14:paraId="0B79814B" w14:textId="77777777" w:rsidR="00A0628F" w:rsidRPr="00B51AA9" w:rsidRDefault="00A0628F" w:rsidP="00BA5AF1">
            <w:pPr>
              <w:spacing w:after="0" w:line="240" w:lineRule="auto"/>
              <w:ind w:left="-30"/>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r>
      <w:tr w:rsidR="00A0628F" w:rsidRPr="00B51AA9" w14:paraId="22DA905B" w14:textId="77777777" w:rsidTr="00F20FE3">
        <w:trPr>
          <w:trHeight w:val="315"/>
          <w:jc w:val="center"/>
        </w:trPr>
        <w:tc>
          <w:tcPr>
            <w:tcW w:w="542" w:type="dxa"/>
            <w:tcBorders>
              <w:top w:val="single" w:sz="4" w:space="0" w:color="auto"/>
              <w:left w:val="single" w:sz="4" w:space="0" w:color="auto"/>
              <w:bottom w:val="single" w:sz="4" w:space="0" w:color="auto"/>
              <w:right w:val="nil"/>
            </w:tcBorders>
            <w:shd w:val="clear" w:color="auto" w:fill="auto"/>
            <w:noWrap/>
            <w:vAlign w:val="bottom"/>
            <w:hideMark/>
          </w:tcPr>
          <w:p w14:paraId="78AA9205" w14:textId="77777777" w:rsidR="00A0628F" w:rsidRPr="00B51AA9" w:rsidRDefault="00A0628F" w:rsidP="00B51AA9">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5</w:t>
            </w:r>
          </w:p>
        </w:tc>
        <w:tc>
          <w:tcPr>
            <w:tcW w:w="1406" w:type="dxa"/>
            <w:tcBorders>
              <w:top w:val="nil"/>
              <w:left w:val="single" w:sz="4" w:space="0" w:color="auto"/>
              <w:bottom w:val="single" w:sz="4" w:space="0" w:color="auto"/>
              <w:right w:val="single" w:sz="4" w:space="0" w:color="auto"/>
            </w:tcBorders>
            <w:shd w:val="clear" w:color="000000" w:fill="9F7CA0"/>
            <w:noWrap/>
            <w:vAlign w:val="bottom"/>
            <w:hideMark/>
          </w:tcPr>
          <w:p w14:paraId="42B0C97F" w14:textId="77777777" w:rsidR="00A0628F" w:rsidRPr="00B51AA9" w:rsidRDefault="00A0628F" w:rsidP="00BA5AF1">
            <w:pPr>
              <w:spacing w:after="0" w:line="240" w:lineRule="auto"/>
              <w:ind w:left="131"/>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1100-2000</w:t>
            </w:r>
          </w:p>
        </w:tc>
        <w:tc>
          <w:tcPr>
            <w:tcW w:w="1383" w:type="dxa"/>
            <w:tcBorders>
              <w:top w:val="nil"/>
              <w:left w:val="nil"/>
              <w:bottom w:val="single" w:sz="4" w:space="0" w:color="auto"/>
              <w:right w:val="single" w:sz="4" w:space="0" w:color="auto"/>
            </w:tcBorders>
            <w:shd w:val="clear" w:color="auto" w:fill="auto"/>
            <w:noWrap/>
            <w:vAlign w:val="bottom"/>
            <w:hideMark/>
          </w:tcPr>
          <w:p w14:paraId="132ED466" w14:textId="77777777" w:rsidR="00A0628F" w:rsidRPr="00B51AA9" w:rsidRDefault="00A0628F" w:rsidP="00BA5AF1">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7" w:type="dxa"/>
            <w:tcBorders>
              <w:top w:val="nil"/>
              <w:left w:val="nil"/>
              <w:bottom w:val="single" w:sz="4" w:space="0" w:color="auto"/>
              <w:right w:val="single" w:sz="4" w:space="0" w:color="auto"/>
            </w:tcBorders>
            <w:shd w:val="clear" w:color="auto" w:fill="auto"/>
            <w:noWrap/>
            <w:vAlign w:val="bottom"/>
            <w:hideMark/>
          </w:tcPr>
          <w:p w14:paraId="0696F692" w14:textId="77777777" w:rsidR="00A0628F" w:rsidRPr="00B51AA9" w:rsidRDefault="00A0628F" w:rsidP="00BA5AF1">
            <w:pPr>
              <w:spacing w:after="0" w:line="240" w:lineRule="auto"/>
              <w:ind w:left="44"/>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406" w:type="dxa"/>
            <w:tcBorders>
              <w:top w:val="nil"/>
              <w:left w:val="nil"/>
              <w:bottom w:val="single" w:sz="4" w:space="0" w:color="auto"/>
              <w:right w:val="single" w:sz="4" w:space="0" w:color="auto"/>
            </w:tcBorders>
            <w:shd w:val="clear" w:color="000000" w:fill="00FDFF"/>
            <w:noWrap/>
            <w:vAlign w:val="bottom"/>
            <w:hideMark/>
          </w:tcPr>
          <w:p w14:paraId="687DE447" w14:textId="459097F5" w:rsidR="00A0628F" w:rsidRPr="00B51AA9" w:rsidRDefault="00D455A4" w:rsidP="00BA5AF1">
            <w:pPr>
              <w:spacing w:after="0" w:line="240" w:lineRule="auto"/>
              <w:ind w:left="137"/>
              <w:rPr>
                <w:rFonts w:asciiTheme="minorHAnsi" w:eastAsia="Times New Roman" w:hAnsiTheme="minorHAnsi" w:cstheme="minorHAnsi"/>
                <w:sz w:val="24"/>
                <w:szCs w:val="24"/>
              </w:rPr>
            </w:pPr>
            <w:r>
              <w:rPr>
                <w:rFonts w:asciiTheme="minorHAnsi" w:eastAsia="Times New Roman" w:hAnsiTheme="minorHAnsi" w:cstheme="minorHAnsi"/>
                <w:sz w:val="24"/>
                <w:szCs w:val="24"/>
              </w:rPr>
              <w:t>Fellow 8-6</w:t>
            </w:r>
          </w:p>
        </w:tc>
        <w:tc>
          <w:tcPr>
            <w:tcW w:w="1407" w:type="dxa"/>
            <w:tcBorders>
              <w:top w:val="nil"/>
              <w:left w:val="nil"/>
              <w:bottom w:val="single" w:sz="4" w:space="0" w:color="auto"/>
              <w:right w:val="single" w:sz="4" w:space="0" w:color="auto"/>
            </w:tcBorders>
            <w:shd w:val="clear" w:color="000000" w:fill="C6E0B4"/>
            <w:noWrap/>
            <w:vAlign w:val="bottom"/>
            <w:hideMark/>
          </w:tcPr>
          <w:p w14:paraId="40AB5C32" w14:textId="77777777" w:rsidR="00A0628F" w:rsidRPr="00B51AA9" w:rsidRDefault="00A0628F" w:rsidP="00BA5AF1">
            <w:pPr>
              <w:spacing w:after="0" w:line="240" w:lineRule="auto"/>
              <w:ind w:left="133"/>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0800-1200</w:t>
            </w:r>
          </w:p>
        </w:tc>
        <w:tc>
          <w:tcPr>
            <w:tcW w:w="1406" w:type="dxa"/>
            <w:tcBorders>
              <w:top w:val="nil"/>
              <w:left w:val="nil"/>
              <w:bottom w:val="single" w:sz="4" w:space="0" w:color="auto"/>
              <w:right w:val="single" w:sz="4" w:space="0" w:color="auto"/>
            </w:tcBorders>
            <w:shd w:val="clear" w:color="000000" w:fill="00B050"/>
            <w:noWrap/>
            <w:vAlign w:val="bottom"/>
            <w:hideMark/>
          </w:tcPr>
          <w:p w14:paraId="08FCD34B" w14:textId="77777777" w:rsidR="00A0628F" w:rsidRPr="00B51AA9" w:rsidRDefault="00A0628F" w:rsidP="00BA5AF1">
            <w:pPr>
              <w:spacing w:after="0" w:line="240" w:lineRule="auto"/>
              <w:ind w:left="52"/>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0800-1800</w:t>
            </w:r>
          </w:p>
        </w:tc>
        <w:tc>
          <w:tcPr>
            <w:tcW w:w="1353" w:type="dxa"/>
            <w:tcBorders>
              <w:top w:val="nil"/>
              <w:left w:val="nil"/>
              <w:bottom w:val="single" w:sz="4" w:space="0" w:color="auto"/>
              <w:right w:val="single" w:sz="4" w:space="0" w:color="auto"/>
            </w:tcBorders>
            <w:shd w:val="clear" w:color="000000" w:fill="00B050"/>
            <w:noWrap/>
            <w:vAlign w:val="bottom"/>
            <w:hideMark/>
          </w:tcPr>
          <w:p w14:paraId="664291A7" w14:textId="77777777" w:rsidR="00A0628F" w:rsidRPr="00B51AA9" w:rsidRDefault="00A0628F" w:rsidP="00BA5AF1">
            <w:pPr>
              <w:spacing w:after="0" w:line="240" w:lineRule="auto"/>
              <w:ind w:left="-30"/>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0800-1800</w:t>
            </w:r>
          </w:p>
        </w:tc>
      </w:tr>
      <w:tr w:rsidR="00A0628F" w:rsidRPr="00B51AA9" w14:paraId="7831CE95" w14:textId="77777777" w:rsidTr="00F20FE3">
        <w:trPr>
          <w:trHeight w:val="315"/>
          <w:jc w:val="center"/>
        </w:trPr>
        <w:tc>
          <w:tcPr>
            <w:tcW w:w="542" w:type="dxa"/>
            <w:tcBorders>
              <w:top w:val="single" w:sz="4" w:space="0" w:color="auto"/>
              <w:left w:val="single" w:sz="4" w:space="0" w:color="auto"/>
              <w:bottom w:val="single" w:sz="4" w:space="0" w:color="auto"/>
              <w:right w:val="nil"/>
            </w:tcBorders>
            <w:shd w:val="clear" w:color="auto" w:fill="auto"/>
            <w:noWrap/>
            <w:vAlign w:val="bottom"/>
            <w:hideMark/>
          </w:tcPr>
          <w:p w14:paraId="35E0C0FC" w14:textId="77777777" w:rsidR="00A0628F" w:rsidRPr="00B51AA9" w:rsidRDefault="00A0628F" w:rsidP="00B51AA9">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6</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0A5859CB" w14:textId="77777777" w:rsidR="00A0628F" w:rsidRPr="00B51AA9" w:rsidRDefault="00A0628F" w:rsidP="00BA5AF1">
            <w:pPr>
              <w:spacing w:after="0" w:line="240" w:lineRule="auto"/>
              <w:ind w:left="131"/>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383" w:type="dxa"/>
            <w:tcBorders>
              <w:top w:val="nil"/>
              <w:left w:val="nil"/>
              <w:bottom w:val="single" w:sz="4" w:space="0" w:color="auto"/>
              <w:right w:val="single" w:sz="4" w:space="0" w:color="auto"/>
            </w:tcBorders>
            <w:shd w:val="clear" w:color="000000" w:fill="00FDFF"/>
            <w:noWrap/>
            <w:vAlign w:val="bottom"/>
            <w:hideMark/>
          </w:tcPr>
          <w:p w14:paraId="7A7976D7" w14:textId="5BD58E91" w:rsidR="00A0628F" w:rsidRPr="00B51AA9" w:rsidRDefault="00D455A4" w:rsidP="00BA5AF1">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Fellow 8-6</w:t>
            </w:r>
          </w:p>
        </w:tc>
        <w:tc>
          <w:tcPr>
            <w:tcW w:w="1407" w:type="dxa"/>
            <w:tcBorders>
              <w:top w:val="nil"/>
              <w:left w:val="nil"/>
              <w:bottom w:val="single" w:sz="4" w:space="0" w:color="auto"/>
              <w:right w:val="single" w:sz="4" w:space="0" w:color="auto"/>
            </w:tcBorders>
            <w:shd w:val="clear" w:color="000000" w:fill="FF0000"/>
            <w:noWrap/>
            <w:vAlign w:val="bottom"/>
            <w:hideMark/>
          </w:tcPr>
          <w:p w14:paraId="20D11BDB" w14:textId="77777777" w:rsidR="00A0628F" w:rsidRPr="00B51AA9" w:rsidRDefault="00A0628F" w:rsidP="00BA5AF1">
            <w:pPr>
              <w:spacing w:after="0" w:line="240" w:lineRule="auto"/>
              <w:ind w:left="44"/>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1600-0200</w:t>
            </w:r>
          </w:p>
        </w:tc>
        <w:tc>
          <w:tcPr>
            <w:tcW w:w="1406" w:type="dxa"/>
            <w:tcBorders>
              <w:top w:val="nil"/>
              <w:left w:val="nil"/>
              <w:bottom w:val="single" w:sz="4" w:space="0" w:color="auto"/>
              <w:right w:val="single" w:sz="4" w:space="0" w:color="auto"/>
            </w:tcBorders>
            <w:shd w:val="clear" w:color="000000" w:fill="FF0000"/>
            <w:noWrap/>
            <w:vAlign w:val="bottom"/>
            <w:hideMark/>
          </w:tcPr>
          <w:p w14:paraId="11265CE1" w14:textId="77777777" w:rsidR="00A0628F" w:rsidRPr="00B51AA9" w:rsidRDefault="00A0628F" w:rsidP="00BA5AF1">
            <w:pPr>
              <w:spacing w:after="0" w:line="240" w:lineRule="auto"/>
              <w:ind w:left="137"/>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1600-0200</w:t>
            </w:r>
          </w:p>
        </w:tc>
        <w:tc>
          <w:tcPr>
            <w:tcW w:w="1407" w:type="dxa"/>
            <w:tcBorders>
              <w:top w:val="nil"/>
              <w:left w:val="nil"/>
              <w:bottom w:val="single" w:sz="4" w:space="0" w:color="auto"/>
              <w:right w:val="single" w:sz="4" w:space="0" w:color="auto"/>
            </w:tcBorders>
            <w:shd w:val="clear" w:color="000000" w:fill="00FDFF"/>
            <w:noWrap/>
            <w:vAlign w:val="bottom"/>
            <w:hideMark/>
          </w:tcPr>
          <w:p w14:paraId="07C5DFAF" w14:textId="77777777" w:rsidR="00A0628F" w:rsidRPr="00B51AA9" w:rsidRDefault="00A0628F" w:rsidP="00BA5AF1">
            <w:pPr>
              <w:spacing w:after="0" w:line="240" w:lineRule="auto"/>
              <w:ind w:left="133"/>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NC 11-6 glide</w:t>
            </w:r>
          </w:p>
        </w:tc>
        <w:tc>
          <w:tcPr>
            <w:tcW w:w="1406" w:type="dxa"/>
            <w:tcBorders>
              <w:top w:val="nil"/>
              <w:left w:val="nil"/>
              <w:bottom w:val="single" w:sz="4" w:space="0" w:color="auto"/>
              <w:right w:val="single" w:sz="4" w:space="0" w:color="auto"/>
            </w:tcBorders>
            <w:shd w:val="clear" w:color="auto" w:fill="auto"/>
            <w:noWrap/>
            <w:vAlign w:val="bottom"/>
            <w:hideMark/>
          </w:tcPr>
          <w:p w14:paraId="4D22FC0A" w14:textId="77777777" w:rsidR="00A0628F" w:rsidRPr="00B51AA9" w:rsidRDefault="00A0628F" w:rsidP="00BA5AF1">
            <w:pPr>
              <w:spacing w:after="0" w:line="240" w:lineRule="auto"/>
              <w:ind w:left="52"/>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c>
          <w:tcPr>
            <w:tcW w:w="1353" w:type="dxa"/>
            <w:tcBorders>
              <w:top w:val="nil"/>
              <w:left w:val="nil"/>
              <w:bottom w:val="single" w:sz="4" w:space="0" w:color="auto"/>
              <w:right w:val="single" w:sz="4" w:space="0" w:color="auto"/>
            </w:tcBorders>
            <w:shd w:val="clear" w:color="auto" w:fill="auto"/>
            <w:noWrap/>
            <w:vAlign w:val="bottom"/>
            <w:hideMark/>
          </w:tcPr>
          <w:p w14:paraId="522BDFB4" w14:textId="77777777" w:rsidR="00A0628F" w:rsidRPr="00B51AA9" w:rsidRDefault="00A0628F" w:rsidP="00BA5AF1">
            <w:pPr>
              <w:spacing w:after="0" w:line="240" w:lineRule="auto"/>
              <w:ind w:left="-30"/>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Off</w:t>
            </w:r>
          </w:p>
        </w:tc>
      </w:tr>
      <w:tr w:rsidR="00A0628F" w:rsidRPr="00B51AA9" w14:paraId="1E22E8E3" w14:textId="77777777" w:rsidTr="00F20FE3">
        <w:trPr>
          <w:trHeight w:val="315"/>
          <w:jc w:val="center"/>
        </w:trPr>
        <w:tc>
          <w:tcPr>
            <w:tcW w:w="542" w:type="dxa"/>
            <w:tcBorders>
              <w:top w:val="single" w:sz="4" w:space="0" w:color="auto"/>
              <w:left w:val="single" w:sz="4" w:space="0" w:color="auto"/>
              <w:bottom w:val="single" w:sz="4" w:space="0" w:color="auto"/>
              <w:right w:val="nil"/>
            </w:tcBorders>
            <w:shd w:val="clear" w:color="auto" w:fill="auto"/>
            <w:noWrap/>
            <w:vAlign w:val="bottom"/>
            <w:hideMark/>
          </w:tcPr>
          <w:p w14:paraId="29CF344C" w14:textId="77777777" w:rsidR="00A0628F" w:rsidRPr="00B51AA9" w:rsidRDefault="00A0628F" w:rsidP="00B51AA9">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7</w:t>
            </w:r>
          </w:p>
        </w:tc>
        <w:tc>
          <w:tcPr>
            <w:tcW w:w="1406" w:type="dxa"/>
            <w:tcBorders>
              <w:top w:val="nil"/>
              <w:left w:val="single" w:sz="4" w:space="0" w:color="auto"/>
              <w:bottom w:val="single" w:sz="4" w:space="0" w:color="auto"/>
              <w:right w:val="single" w:sz="4" w:space="0" w:color="auto"/>
            </w:tcBorders>
            <w:shd w:val="clear" w:color="auto" w:fill="auto"/>
            <w:noWrap/>
            <w:vAlign w:val="bottom"/>
            <w:hideMark/>
          </w:tcPr>
          <w:p w14:paraId="0D161F5B" w14:textId="77777777" w:rsidR="00A0628F" w:rsidRPr="00B51AA9" w:rsidRDefault="00A0628F" w:rsidP="00BA5AF1">
            <w:pPr>
              <w:spacing w:after="0" w:line="240" w:lineRule="auto"/>
              <w:ind w:left="131"/>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Cover</w:t>
            </w:r>
          </w:p>
        </w:tc>
        <w:tc>
          <w:tcPr>
            <w:tcW w:w="1383" w:type="dxa"/>
            <w:tcBorders>
              <w:top w:val="nil"/>
              <w:left w:val="nil"/>
              <w:bottom w:val="single" w:sz="4" w:space="0" w:color="auto"/>
              <w:right w:val="single" w:sz="4" w:space="0" w:color="auto"/>
            </w:tcBorders>
            <w:shd w:val="clear" w:color="auto" w:fill="auto"/>
            <w:noWrap/>
            <w:vAlign w:val="bottom"/>
            <w:hideMark/>
          </w:tcPr>
          <w:p w14:paraId="24BD8E13" w14:textId="77777777" w:rsidR="00A0628F" w:rsidRPr="00B51AA9" w:rsidRDefault="00A0628F" w:rsidP="00BA5AF1">
            <w:pPr>
              <w:spacing w:after="0" w:line="240" w:lineRule="auto"/>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Cover</w:t>
            </w:r>
          </w:p>
        </w:tc>
        <w:tc>
          <w:tcPr>
            <w:tcW w:w="1407" w:type="dxa"/>
            <w:tcBorders>
              <w:top w:val="nil"/>
              <w:left w:val="nil"/>
              <w:bottom w:val="single" w:sz="4" w:space="0" w:color="auto"/>
              <w:right w:val="single" w:sz="4" w:space="0" w:color="auto"/>
            </w:tcBorders>
            <w:shd w:val="clear" w:color="auto" w:fill="auto"/>
            <w:noWrap/>
            <w:vAlign w:val="bottom"/>
            <w:hideMark/>
          </w:tcPr>
          <w:p w14:paraId="1700223B" w14:textId="77777777" w:rsidR="00A0628F" w:rsidRPr="00B51AA9" w:rsidRDefault="00A0628F" w:rsidP="00BA5AF1">
            <w:pPr>
              <w:spacing w:after="0" w:line="240" w:lineRule="auto"/>
              <w:ind w:left="44"/>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Cover</w:t>
            </w:r>
          </w:p>
        </w:tc>
        <w:tc>
          <w:tcPr>
            <w:tcW w:w="1406" w:type="dxa"/>
            <w:tcBorders>
              <w:top w:val="nil"/>
              <w:left w:val="nil"/>
              <w:bottom w:val="single" w:sz="4" w:space="0" w:color="auto"/>
              <w:right w:val="single" w:sz="4" w:space="0" w:color="auto"/>
            </w:tcBorders>
            <w:shd w:val="clear" w:color="auto" w:fill="auto"/>
            <w:noWrap/>
            <w:vAlign w:val="bottom"/>
            <w:hideMark/>
          </w:tcPr>
          <w:p w14:paraId="7B2DF52A" w14:textId="77777777" w:rsidR="00A0628F" w:rsidRPr="00B51AA9" w:rsidRDefault="00A0628F" w:rsidP="00BA5AF1">
            <w:pPr>
              <w:spacing w:after="0" w:line="240" w:lineRule="auto"/>
              <w:ind w:left="137"/>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Cover</w:t>
            </w:r>
          </w:p>
        </w:tc>
        <w:tc>
          <w:tcPr>
            <w:tcW w:w="1407" w:type="dxa"/>
            <w:tcBorders>
              <w:top w:val="nil"/>
              <w:left w:val="nil"/>
              <w:bottom w:val="single" w:sz="4" w:space="0" w:color="auto"/>
              <w:right w:val="single" w:sz="4" w:space="0" w:color="auto"/>
            </w:tcBorders>
            <w:shd w:val="clear" w:color="auto" w:fill="auto"/>
            <w:noWrap/>
            <w:vAlign w:val="bottom"/>
            <w:hideMark/>
          </w:tcPr>
          <w:p w14:paraId="2D235441" w14:textId="77777777" w:rsidR="00A0628F" w:rsidRPr="00B51AA9" w:rsidRDefault="00A0628F" w:rsidP="00BA5AF1">
            <w:pPr>
              <w:spacing w:after="0" w:line="240" w:lineRule="auto"/>
              <w:ind w:left="133"/>
              <w:jc w:val="center"/>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Cover</w:t>
            </w:r>
          </w:p>
        </w:tc>
        <w:tc>
          <w:tcPr>
            <w:tcW w:w="1406" w:type="dxa"/>
            <w:tcBorders>
              <w:top w:val="nil"/>
              <w:left w:val="nil"/>
              <w:bottom w:val="single" w:sz="4" w:space="0" w:color="auto"/>
              <w:right w:val="single" w:sz="4" w:space="0" w:color="auto"/>
            </w:tcBorders>
            <w:shd w:val="clear" w:color="auto" w:fill="auto"/>
            <w:noWrap/>
            <w:vAlign w:val="bottom"/>
            <w:hideMark/>
          </w:tcPr>
          <w:p w14:paraId="3F640F2A" w14:textId="77777777" w:rsidR="00A0628F" w:rsidRPr="00B51AA9" w:rsidRDefault="00A0628F" w:rsidP="00BA5AF1">
            <w:pPr>
              <w:spacing w:after="0" w:line="240" w:lineRule="auto"/>
              <w:ind w:left="52"/>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Cover</w:t>
            </w:r>
          </w:p>
        </w:tc>
        <w:tc>
          <w:tcPr>
            <w:tcW w:w="1353" w:type="dxa"/>
            <w:tcBorders>
              <w:top w:val="nil"/>
              <w:left w:val="nil"/>
              <w:bottom w:val="single" w:sz="4" w:space="0" w:color="auto"/>
              <w:right w:val="single" w:sz="4" w:space="0" w:color="auto"/>
            </w:tcBorders>
            <w:shd w:val="clear" w:color="auto" w:fill="auto"/>
            <w:noWrap/>
            <w:vAlign w:val="bottom"/>
            <w:hideMark/>
          </w:tcPr>
          <w:p w14:paraId="7CA69805" w14:textId="77777777" w:rsidR="00A0628F" w:rsidRPr="00B51AA9" w:rsidRDefault="00A0628F" w:rsidP="00BA5AF1">
            <w:pPr>
              <w:spacing w:after="0" w:line="240" w:lineRule="auto"/>
              <w:ind w:left="-30"/>
              <w:rPr>
                <w:rFonts w:asciiTheme="minorHAnsi" w:eastAsia="Times New Roman" w:hAnsiTheme="minorHAnsi" w:cstheme="minorHAnsi"/>
                <w:sz w:val="24"/>
                <w:szCs w:val="24"/>
              </w:rPr>
            </w:pPr>
            <w:r w:rsidRPr="00B51AA9">
              <w:rPr>
                <w:rFonts w:asciiTheme="minorHAnsi" w:eastAsia="Times New Roman" w:hAnsiTheme="minorHAnsi" w:cstheme="minorHAnsi"/>
                <w:sz w:val="24"/>
                <w:szCs w:val="24"/>
              </w:rPr>
              <w:t>Cover</w:t>
            </w:r>
          </w:p>
        </w:tc>
      </w:tr>
    </w:tbl>
    <w:p w14:paraId="0F7BE1F4" w14:textId="77777777" w:rsidR="007C70E4" w:rsidRPr="00B51AA9" w:rsidRDefault="007C70E4" w:rsidP="00CA313E">
      <w:pPr>
        <w:ind w:left="851"/>
        <w:rPr>
          <w:rFonts w:asciiTheme="minorHAnsi" w:hAnsiTheme="minorHAnsi" w:cstheme="minorHAnsi"/>
        </w:rPr>
      </w:pPr>
    </w:p>
    <w:p w14:paraId="38080902" w14:textId="77777777" w:rsidR="00F20FE3" w:rsidRDefault="00F20FE3">
      <w:pPr>
        <w:rPr>
          <w:rFonts w:asciiTheme="minorHAnsi" w:hAnsiTheme="minorHAnsi" w:cstheme="minorHAnsi"/>
          <w:b/>
        </w:rPr>
      </w:pPr>
      <w:r>
        <w:rPr>
          <w:rFonts w:asciiTheme="minorHAnsi" w:hAnsiTheme="minorHAnsi" w:cstheme="minorHAnsi"/>
          <w:b/>
        </w:rPr>
        <w:br w:type="page"/>
      </w:r>
    </w:p>
    <w:p w14:paraId="3412E154" w14:textId="203FE1FA" w:rsidR="005B4AF1" w:rsidRPr="00B51AA9" w:rsidRDefault="00246B22" w:rsidP="00CA313E">
      <w:pPr>
        <w:spacing w:after="0" w:line="239" w:lineRule="auto"/>
        <w:ind w:left="851"/>
        <w:rPr>
          <w:rFonts w:asciiTheme="minorHAnsi" w:hAnsiTheme="minorHAnsi" w:cstheme="minorHAnsi"/>
          <w:b/>
        </w:rPr>
      </w:pPr>
      <w:r w:rsidRPr="00B51AA9">
        <w:rPr>
          <w:rFonts w:asciiTheme="minorHAnsi" w:hAnsiTheme="minorHAnsi" w:cstheme="minorHAnsi"/>
          <w:b/>
        </w:rPr>
        <w:lastRenderedPageBreak/>
        <w:t>APPENDIX 2</w:t>
      </w:r>
    </w:p>
    <w:p w14:paraId="535B354C" w14:textId="77777777" w:rsidR="005B4AF1" w:rsidRPr="00B51AA9" w:rsidRDefault="005B4AF1" w:rsidP="00CA313E">
      <w:pPr>
        <w:ind w:left="851"/>
        <w:rPr>
          <w:rFonts w:asciiTheme="minorHAnsi" w:hAnsiTheme="minorHAnsi" w:cstheme="minorHAnsi"/>
        </w:rPr>
      </w:pPr>
    </w:p>
    <w:p w14:paraId="6D188005" w14:textId="56483CFD" w:rsidR="005B4AF1" w:rsidRPr="00D455A4" w:rsidRDefault="00F20FE3" w:rsidP="00B51AA9">
      <w:pPr>
        <w:spacing w:after="0" w:line="240" w:lineRule="auto"/>
        <w:ind w:left="851"/>
        <w:rPr>
          <w:rFonts w:asciiTheme="minorHAnsi" w:hAnsiTheme="minorHAnsi" w:cstheme="minorHAnsi"/>
          <w:b/>
        </w:rPr>
      </w:pPr>
      <w:r w:rsidRPr="00D455A4">
        <w:rPr>
          <w:rFonts w:asciiTheme="minorHAnsi" w:hAnsiTheme="minorHAnsi" w:cstheme="minorHAnsi"/>
          <w:b/>
        </w:rPr>
        <w:t>NON-CLINICAL DUTIES:</w:t>
      </w:r>
    </w:p>
    <w:p w14:paraId="5FF430BB" w14:textId="5F3ADDE5" w:rsidR="005B4AF1" w:rsidRDefault="005B4AF1" w:rsidP="00B51AA9">
      <w:pPr>
        <w:pStyle w:val="ListParagraph"/>
        <w:numPr>
          <w:ilvl w:val="0"/>
          <w:numId w:val="5"/>
        </w:numPr>
        <w:jc w:val="both"/>
        <w:rPr>
          <w:rFonts w:asciiTheme="minorHAnsi" w:hAnsiTheme="minorHAnsi" w:cstheme="minorHAnsi"/>
          <w:sz w:val="20"/>
          <w:szCs w:val="20"/>
        </w:rPr>
      </w:pPr>
      <w:r w:rsidRPr="00D455A4">
        <w:rPr>
          <w:rFonts w:asciiTheme="minorHAnsi" w:hAnsiTheme="minorHAnsi" w:cstheme="minorHAnsi"/>
          <w:sz w:val="20"/>
          <w:szCs w:val="20"/>
        </w:rPr>
        <w:t xml:space="preserve">Each Fellow will be allocated some </w:t>
      </w:r>
      <w:r w:rsidR="00AF0FCC">
        <w:rPr>
          <w:rFonts w:asciiTheme="minorHAnsi" w:hAnsiTheme="minorHAnsi" w:cstheme="minorHAnsi"/>
          <w:sz w:val="20"/>
          <w:szCs w:val="20"/>
        </w:rPr>
        <w:t>(1 hour</w:t>
      </w:r>
      <w:r w:rsidR="00CB34C5" w:rsidRPr="00D455A4">
        <w:rPr>
          <w:rFonts w:asciiTheme="minorHAnsi" w:hAnsiTheme="minorHAnsi" w:cstheme="minorHAnsi"/>
          <w:sz w:val="20"/>
          <w:szCs w:val="20"/>
        </w:rPr>
        <w:t xml:space="preserve"> per week)</w:t>
      </w:r>
      <w:r w:rsidRPr="00D455A4">
        <w:rPr>
          <w:rFonts w:asciiTheme="minorHAnsi" w:hAnsiTheme="minorHAnsi" w:cstheme="minorHAnsi"/>
          <w:sz w:val="20"/>
          <w:szCs w:val="20"/>
        </w:rPr>
        <w:t xml:space="preserve"> clinical support time and responsibilities for this time</w:t>
      </w:r>
      <w:r w:rsidR="00D455A4" w:rsidRPr="00D455A4">
        <w:rPr>
          <w:rFonts w:asciiTheme="minorHAnsi" w:hAnsiTheme="minorHAnsi" w:cstheme="minorHAnsi"/>
          <w:sz w:val="20"/>
          <w:szCs w:val="20"/>
        </w:rPr>
        <w:t>, and 10</w:t>
      </w:r>
      <w:r w:rsidR="00CB34C5" w:rsidRPr="00D455A4">
        <w:rPr>
          <w:rFonts w:asciiTheme="minorHAnsi" w:hAnsiTheme="minorHAnsi" w:cstheme="minorHAnsi"/>
          <w:sz w:val="20"/>
          <w:szCs w:val="20"/>
        </w:rPr>
        <w:t xml:space="preserve"> hours per week for Fellowship time which can be taken flexibly in order to best suit the Fellowship programme is being undertaken </w:t>
      </w:r>
    </w:p>
    <w:p w14:paraId="4F547DCF" w14:textId="6A8C6028" w:rsidR="003D4C96" w:rsidRPr="00D455A4" w:rsidRDefault="003D4C96" w:rsidP="00B51AA9">
      <w:pPr>
        <w:pStyle w:val="ListParagraph"/>
        <w:numPr>
          <w:ilvl w:val="0"/>
          <w:numId w:val="5"/>
        </w:numPr>
        <w:jc w:val="both"/>
        <w:rPr>
          <w:rFonts w:asciiTheme="minorHAnsi" w:hAnsiTheme="minorHAnsi" w:cstheme="minorHAnsi"/>
          <w:sz w:val="20"/>
          <w:szCs w:val="20"/>
        </w:rPr>
      </w:pPr>
      <w:r>
        <w:rPr>
          <w:rFonts w:asciiTheme="minorHAnsi" w:hAnsiTheme="minorHAnsi" w:cstheme="minorHAnsi"/>
          <w:sz w:val="20"/>
          <w:szCs w:val="20"/>
        </w:rPr>
        <w:t>There are individual descriptions of what each fellowship would entail – and these duties would be expected to occur during the 10 hours of rostered “fellow” time per week</w:t>
      </w:r>
    </w:p>
    <w:p w14:paraId="35FE6BF2" w14:textId="77777777" w:rsidR="005B4AF1" w:rsidRPr="00D455A4" w:rsidRDefault="005B4AF1" w:rsidP="00B51AA9">
      <w:pPr>
        <w:pStyle w:val="ListParagraph"/>
        <w:numPr>
          <w:ilvl w:val="0"/>
          <w:numId w:val="5"/>
        </w:numPr>
        <w:jc w:val="both"/>
        <w:rPr>
          <w:rFonts w:asciiTheme="minorHAnsi" w:hAnsiTheme="minorHAnsi" w:cstheme="minorHAnsi"/>
          <w:sz w:val="20"/>
          <w:szCs w:val="20"/>
        </w:rPr>
      </w:pPr>
      <w:r w:rsidRPr="00D455A4">
        <w:rPr>
          <w:rFonts w:asciiTheme="minorHAnsi" w:hAnsiTheme="minorHAnsi" w:cstheme="minorHAnsi"/>
          <w:sz w:val="20"/>
          <w:szCs w:val="20"/>
        </w:rPr>
        <w:t>Teaching will need to be coordinated with the consultant responsible for organising the Continuing Medical Education.</w:t>
      </w:r>
    </w:p>
    <w:p w14:paraId="7C7FFFF9" w14:textId="77777777" w:rsidR="005B4AF1" w:rsidRPr="00D455A4" w:rsidRDefault="005B4AF1" w:rsidP="00B51AA9">
      <w:pPr>
        <w:pStyle w:val="ListParagraph"/>
        <w:numPr>
          <w:ilvl w:val="0"/>
          <w:numId w:val="5"/>
        </w:numPr>
        <w:jc w:val="both"/>
        <w:rPr>
          <w:rFonts w:asciiTheme="minorHAnsi" w:hAnsiTheme="minorHAnsi" w:cstheme="minorHAnsi"/>
          <w:sz w:val="20"/>
          <w:szCs w:val="20"/>
        </w:rPr>
      </w:pPr>
      <w:r w:rsidRPr="00D455A4">
        <w:rPr>
          <w:rFonts w:asciiTheme="minorHAnsi" w:hAnsiTheme="minorHAnsi" w:cstheme="minorHAnsi"/>
          <w:sz w:val="20"/>
          <w:szCs w:val="20"/>
        </w:rPr>
        <w:t>Parti</w:t>
      </w:r>
      <w:smartTag w:uri="urn:schemas-microsoft-com:office:smarttags" w:element="PersonName">
        <w:r w:rsidRPr="00D455A4">
          <w:rPr>
            <w:rFonts w:asciiTheme="minorHAnsi" w:hAnsiTheme="minorHAnsi" w:cstheme="minorHAnsi"/>
            <w:sz w:val="20"/>
            <w:szCs w:val="20"/>
          </w:rPr>
          <w:t>c</w:t>
        </w:r>
      </w:smartTag>
      <w:r w:rsidRPr="00D455A4">
        <w:rPr>
          <w:rFonts w:asciiTheme="minorHAnsi" w:hAnsiTheme="minorHAnsi" w:cstheme="minorHAnsi"/>
          <w:sz w:val="20"/>
          <w:szCs w:val="20"/>
        </w:rPr>
        <w:t xml:space="preserve">ipation in peer review and </w:t>
      </w:r>
      <w:smartTag w:uri="urn:schemas-microsoft-com:office:smarttags" w:element="PersonName">
        <w:r w:rsidRPr="00D455A4">
          <w:rPr>
            <w:rFonts w:asciiTheme="minorHAnsi" w:hAnsiTheme="minorHAnsi" w:cstheme="minorHAnsi"/>
            <w:sz w:val="20"/>
            <w:szCs w:val="20"/>
          </w:rPr>
          <w:t>c</w:t>
        </w:r>
      </w:smartTag>
      <w:r w:rsidRPr="00D455A4">
        <w:rPr>
          <w:rFonts w:asciiTheme="minorHAnsi" w:hAnsiTheme="minorHAnsi" w:cstheme="minorHAnsi"/>
          <w:sz w:val="20"/>
          <w:szCs w:val="20"/>
        </w:rPr>
        <w:t>lini</w:t>
      </w:r>
      <w:smartTag w:uri="urn:schemas-microsoft-com:office:smarttags" w:element="PersonName">
        <w:r w:rsidRPr="00D455A4">
          <w:rPr>
            <w:rFonts w:asciiTheme="minorHAnsi" w:hAnsiTheme="minorHAnsi" w:cstheme="minorHAnsi"/>
            <w:sz w:val="20"/>
            <w:szCs w:val="20"/>
          </w:rPr>
          <w:t>c</w:t>
        </w:r>
      </w:smartTag>
      <w:r w:rsidRPr="00D455A4">
        <w:rPr>
          <w:rFonts w:asciiTheme="minorHAnsi" w:hAnsiTheme="minorHAnsi" w:cstheme="minorHAnsi"/>
          <w:sz w:val="20"/>
          <w:szCs w:val="20"/>
        </w:rPr>
        <w:t>al audit.</w:t>
      </w:r>
    </w:p>
    <w:p w14:paraId="558BE439" w14:textId="77777777" w:rsidR="005B4AF1" w:rsidRPr="00D455A4" w:rsidRDefault="005B4AF1" w:rsidP="00B51AA9">
      <w:pPr>
        <w:pStyle w:val="ListParagraph"/>
        <w:numPr>
          <w:ilvl w:val="0"/>
          <w:numId w:val="5"/>
        </w:numPr>
        <w:jc w:val="both"/>
        <w:rPr>
          <w:rFonts w:asciiTheme="minorHAnsi" w:hAnsiTheme="minorHAnsi" w:cstheme="minorHAnsi"/>
          <w:sz w:val="20"/>
          <w:szCs w:val="20"/>
        </w:rPr>
      </w:pPr>
      <w:r w:rsidRPr="00D455A4">
        <w:rPr>
          <w:rFonts w:asciiTheme="minorHAnsi" w:hAnsiTheme="minorHAnsi" w:cstheme="minorHAnsi"/>
          <w:sz w:val="20"/>
          <w:szCs w:val="20"/>
        </w:rPr>
        <w:t>Participation in departmental meetings, SMO Meetings and Emergency Department Management Meetings.</w:t>
      </w:r>
    </w:p>
    <w:p w14:paraId="72BF46C8" w14:textId="77777777" w:rsidR="005B4AF1" w:rsidRPr="00D455A4" w:rsidRDefault="005B4AF1" w:rsidP="00B51AA9">
      <w:pPr>
        <w:pStyle w:val="ListParagraph"/>
        <w:numPr>
          <w:ilvl w:val="0"/>
          <w:numId w:val="5"/>
        </w:numPr>
        <w:jc w:val="both"/>
        <w:rPr>
          <w:rFonts w:asciiTheme="minorHAnsi" w:hAnsiTheme="minorHAnsi" w:cstheme="minorHAnsi"/>
          <w:sz w:val="20"/>
          <w:szCs w:val="20"/>
        </w:rPr>
      </w:pPr>
      <w:r w:rsidRPr="00D455A4">
        <w:rPr>
          <w:rFonts w:asciiTheme="minorHAnsi" w:hAnsiTheme="minorHAnsi" w:cstheme="minorHAnsi"/>
          <w:sz w:val="20"/>
          <w:szCs w:val="20"/>
        </w:rPr>
        <w:t>Fellows are encouraged to initiate or assist in clinical research.</w:t>
      </w:r>
    </w:p>
    <w:p w14:paraId="2F0B4BF6" w14:textId="77777777" w:rsidR="005B4AF1" w:rsidRPr="00D455A4" w:rsidRDefault="005B4AF1" w:rsidP="00B51AA9">
      <w:pPr>
        <w:pStyle w:val="ListParagraph"/>
        <w:numPr>
          <w:ilvl w:val="0"/>
          <w:numId w:val="5"/>
        </w:numPr>
        <w:jc w:val="both"/>
        <w:rPr>
          <w:rFonts w:asciiTheme="minorHAnsi" w:hAnsiTheme="minorHAnsi" w:cstheme="minorHAnsi"/>
          <w:sz w:val="20"/>
          <w:szCs w:val="20"/>
        </w:rPr>
      </w:pPr>
      <w:r w:rsidRPr="00D455A4">
        <w:rPr>
          <w:rFonts w:asciiTheme="minorHAnsi" w:hAnsiTheme="minorHAnsi" w:cstheme="minorHAnsi"/>
          <w:sz w:val="20"/>
          <w:szCs w:val="20"/>
        </w:rPr>
        <w:t>Continuing Medi</w:t>
      </w:r>
      <w:smartTag w:uri="urn:schemas-microsoft-com:office:smarttags" w:element="PersonName">
        <w:r w:rsidRPr="00D455A4">
          <w:rPr>
            <w:rFonts w:asciiTheme="minorHAnsi" w:hAnsiTheme="minorHAnsi" w:cstheme="minorHAnsi"/>
            <w:sz w:val="20"/>
            <w:szCs w:val="20"/>
          </w:rPr>
          <w:t>c</w:t>
        </w:r>
      </w:smartTag>
      <w:r w:rsidRPr="00D455A4">
        <w:rPr>
          <w:rFonts w:asciiTheme="minorHAnsi" w:hAnsiTheme="minorHAnsi" w:cstheme="minorHAnsi"/>
          <w:sz w:val="20"/>
          <w:szCs w:val="20"/>
        </w:rPr>
        <w:t>al Edu</w:t>
      </w:r>
      <w:smartTag w:uri="urn:schemas-microsoft-com:office:smarttags" w:element="PersonName">
        <w:r w:rsidRPr="00D455A4">
          <w:rPr>
            <w:rFonts w:asciiTheme="minorHAnsi" w:hAnsiTheme="minorHAnsi" w:cstheme="minorHAnsi"/>
            <w:sz w:val="20"/>
            <w:szCs w:val="20"/>
          </w:rPr>
          <w:t>c</w:t>
        </w:r>
      </w:smartTag>
      <w:r w:rsidRPr="00D455A4">
        <w:rPr>
          <w:rFonts w:asciiTheme="minorHAnsi" w:hAnsiTheme="minorHAnsi" w:cstheme="minorHAnsi"/>
          <w:sz w:val="20"/>
          <w:szCs w:val="20"/>
        </w:rPr>
        <w:t>ation.</w:t>
      </w:r>
    </w:p>
    <w:p w14:paraId="161E3CDD" w14:textId="77777777" w:rsidR="005B4AF1" w:rsidRPr="00B51AA9" w:rsidRDefault="005B4AF1" w:rsidP="00CA313E">
      <w:pPr>
        <w:spacing w:after="0" w:line="240" w:lineRule="auto"/>
        <w:ind w:left="851"/>
        <w:rPr>
          <w:rFonts w:asciiTheme="minorHAnsi" w:hAnsiTheme="minorHAnsi" w:cstheme="minorHAnsi"/>
          <w:highlight w:val="yellow"/>
        </w:rPr>
      </w:pPr>
    </w:p>
    <w:p w14:paraId="58917DDD" w14:textId="77777777" w:rsidR="005B4AF1" w:rsidRPr="00B51AA9" w:rsidRDefault="005B4AF1" w:rsidP="00CA313E">
      <w:pPr>
        <w:spacing w:after="0" w:line="239" w:lineRule="auto"/>
        <w:ind w:left="851"/>
        <w:rPr>
          <w:rFonts w:asciiTheme="minorHAnsi" w:hAnsiTheme="minorHAnsi" w:cstheme="minorHAnsi"/>
        </w:rPr>
      </w:pPr>
    </w:p>
    <w:p w14:paraId="60967C3F" w14:textId="77777777" w:rsidR="005B4AF1" w:rsidRPr="00B51AA9" w:rsidRDefault="005B4AF1" w:rsidP="00CA313E">
      <w:pPr>
        <w:spacing w:after="0" w:line="239" w:lineRule="auto"/>
        <w:ind w:left="851"/>
        <w:rPr>
          <w:rFonts w:asciiTheme="minorHAnsi" w:hAnsiTheme="minorHAnsi" w:cstheme="minorHAnsi"/>
        </w:rPr>
      </w:pPr>
    </w:p>
    <w:p w14:paraId="08296B7C" w14:textId="77777777" w:rsidR="005B4AF1" w:rsidRPr="00B51AA9" w:rsidRDefault="005B4AF1" w:rsidP="00CA313E">
      <w:pPr>
        <w:spacing w:after="0" w:line="239" w:lineRule="auto"/>
        <w:ind w:left="851"/>
        <w:rPr>
          <w:rFonts w:asciiTheme="minorHAnsi" w:hAnsiTheme="minorHAnsi" w:cstheme="minorHAnsi"/>
        </w:rPr>
      </w:pPr>
    </w:p>
    <w:p w14:paraId="3C41FBD6" w14:textId="77777777" w:rsidR="005B4AF1" w:rsidRPr="00B51AA9" w:rsidRDefault="005B4AF1" w:rsidP="00CA313E">
      <w:pPr>
        <w:spacing w:after="0" w:line="239" w:lineRule="auto"/>
        <w:ind w:left="851"/>
        <w:rPr>
          <w:rFonts w:asciiTheme="minorHAnsi" w:hAnsiTheme="minorHAnsi" w:cstheme="minorHAnsi"/>
        </w:rPr>
      </w:pPr>
    </w:p>
    <w:p w14:paraId="4A671C28" w14:textId="77777777" w:rsidR="005B4AF1" w:rsidRPr="00B51AA9" w:rsidRDefault="005B4AF1" w:rsidP="00CA313E">
      <w:pPr>
        <w:spacing w:after="0" w:line="239" w:lineRule="auto"/>
        <w:ind w:left="851"/>
        <w:rPr>
          <w:rFonts w:asciiTheme="minorHAnsi" w:hAnsiTheme="minorHAnsi" w:cstheme="minorHAnsi"/>
        </w:rPr>
      </w:pPr>
    </w:p>
    <w:p w14:paraId="2D5351BF" w14:textId="77777777" w:rsidR="00B51AA9" w:rsidRPr="00B51AA9" w:rsidRDefault="00B51AA9">
      <w:pPr>
        <w:rPr>
          <w:rFonts w:asciiTheme="minorHAnsi" w:hAnsiTheme="minorHAnsi" w:cstheme="minorHAnsi"/>
          <w:b/>
        </w:rPr>
      </w:pPr>
      <w:r w:rsidRPr="00B51AA9">
        <w:rPr>
          <w:rFonts w:asciiTheme="minorHAnsi" w:hAnsiTheme="minorHAnsi" w:cstheme="minorHAnsi"/>
          <w:b/>
        </w:rPr>
        <w:br w:type="page"/>
      </w:r>
    </w:p>
    <w:p w14:paraId="70AFF515" w14:textId="689C7BAD" w:rsidR="005B4AF1" w:rsidRPr="00B51AA9" w:rsidRDefault="00246B22" w:rsidP="00CA313E">
      <w:pPr>
        <w:spacing w:after="0" w:line="239" w:lineRule="auto"/>
        <w:ind w:left="851"/>
        <w:rPr>
          <w:rFonts w:asciiTheme="minorHAnsi" w:hAnsiTheme="minorHAnsi" w:cstheme="minorHAnsi"/>
          <w:b/>
        </w:rPr>
      </w:pPr>
      <w:r w:rsidRPr="00B51AA9">
        <w:rPr>
          <w:rFonts w:asciiTheme="minorHAnsi" w:hAnsiTheme="minorHAnsi" w:cstheme="minorHAnsi"/>
          <w:b/>
        </w:rPr>
        <w:lastRenderedPageBreak/>
        <w:t>APPENDIX 3</w:t>
      </w:r>
    </w:p>
    <w:p w14:paraId="295A1C91" w14:textId="77777777" w:rsidR="005B4AF1" w:rsidRPr="00B51AA9" w:rsidRDefault="005B4AF1" w:rsidP="00CA313E">
      <w:pPr>
        <w:spacing w:after="0" w:line="239" w:lineRule="auto"/>
        <w:ind w:left="851"/>
        <w:rPr>
          <w:rFonts w:asciiTheme="minorHAnsi" w:hAnsiTheme="minorHAnsi" w:cstheme="minorHAnsi"/>
        </w:rPr>
      </w:pPr>
    </w:p>
    <w:p w14:paraId="0106BCEC" w14:textId="77777777" w:rsidR="005B4AF1" w:rsidRPr="00B51AA9" w:rsidRDefault="005B4AF1" w:rsidP="00CA313E">
      <w:pPr>
        <w:pStyle w:val="BodyText"/>
        <w:ind w:left="851"/>
        <w:rPr>
          <w:rFonts w:asciiTheme="minorHAnsi" w:hAnsiTheme="minorHAnsi" w:cstheme="minorHAnsi"/>
          <w:b/>
          <w:sz w:val="20"/>
        </w:rPr>
      </w:pPr>
      <w:r w:rsidRPr="00B51AA9">
        <w:rPr>
          <w:rFonts w:asciiTheme="minorHAnsi" w:hAnsiTheme="minorHAnsi" w:cstheme="minorHAnsi"/>
          <w:b/>
          <w:sz w:val="20"/>
        </w:rPr>
        <w:t>GENERAL PROVISIONS</w:t>
      </w:r>
    </w:p>
    <w:p w14:paraId="7A8A5FD4" w14:textId="77777777" w:rsidR="005B4AF1" w:rsidRPr="00B51AA9" w:rsidRDefault="005B4AF1" w:rsidP="00B51AA9">
      <w:pPr>
        <w:ind w:left="851"/>
        <w:jc w:val="both"/>
        <w:rPr>
          <w:rFonts w:asciiTheme="minorHAnsi" w:hAnsiTheme="minorHAnsi" w:cstheme="minorHAnsi"/>
          <w:sz w:val="20"/>
          <w:szCs w:val="20"/>
        </w:rPr>
      </w:pPr>
      <w:r w:rsidRPr="00B51AA9">
        <w:rPr>
          <w:rFonts w:asciiTheme="minorHAnsi" w:hAnsiTheme="minorHAnsi" w:cstheme="minorHAnsi"/>
          <w:sz w:val="20"/>
          <w:szCs w:val="20"/>
        </w:rPr>
        <w:t>All annual leave, continuing medical education leave and other planned special leave is to be arranged two months in advance to facilitate appropriate allocation of scheduled work.  Fellows are required to arrange adequate cover during extended absences.</w:t>
      </w:r>
    </w:p>
    <w:p w14:paraId="298B4DC4" w14:textId="77777777" w:rsidR="005B4AF1" w:rsidRPr="00B51AA9" w:rsidRDefault="005B4AF1" w:rsidP="00B51AA9">
      <w:pPr>
        <w:ind w:left="851"/>
        <w:jc w:val="both"/>
        <w:rPr>
          <w:rFonts w:asciiTheme="minorHAnsi" w:hAnsiTheme="minorHAnsi" w:cstheme="minorHAnsi"/>
          <w:sz w:val="20"/>
          <w:szCs w:val="20"/>
        </w:rPr>
      </w:pPr>
      <w:r w:rsidRPr="00B51AA9">
        <w:rPr>
          <w:rFonts w:asciiTheme="minorHAnsi" w:hAnsiTheme="minorHAnsi" w:cstheme="minorHAnsi"/>
          <w:sz w:val="20"/>
          <w:szCs w:val="20"/>
        </w:rPr>
        <w:t>Reasons for leave at short notice include:</w:t>
      </w:r>
    </w:p>
    <w:p w14:paraId="6033200F" w14:textId="77777777" w:rsidR="005B4AF1" w:rsidRPr="00B51AA9" w:rsidRDefault="005B4AF1" w:rsidP="00B51AA9">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illness</w:t>
      </w:r>
    </w:p>
    <w:p w14:paraId="2461C0B5" w14:textId="77777777" w:rsidR="005B4AF1" w:rsidRPr="00B51AA9" w:rsidRDefault="005B4AF1" w:rsidP="00B51AA9">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family bereavement</w:t>
      </w:r>
    </w:p>
    <w:p w14:paraId="552AB0C0" w14:textId="77777777" w:rsidR="005B4AF1" w:rsidRPr="00B51AA9" w:rsidRDefault="005B4AF1" w:rsidP="00B51AA9">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urgent family or personal problems</w:t>
      </w:r>
    </w:p>
    <w:p w14:paraId="61CB9D26" w14:textId="77777777" w:rsidR="005B4AF1" w:rsidRPr="00B51AA9" w:rsidRDefault="005B4AF1" w:rsidP="00B51AA9">
      <w:pPr>
        <w:pStyle w:val="ListParagraph"/>
        <w:numPr>
          <w:ilvl w:val="0"/>
          <w:numId w:val="5"/>
        </w:numPr>
        <w:jc w:val="both"/>
        <w:rPr>
          <w:rFonts w:asciiTheme="minorHAnsi" w:hAnsiTheme="minorHAnsi" w:cstheme="minorHAnsi"/>
          <w:sz w:val="20"/>
          <w:szCs w:val="20"/>
        </w:rPr>
      </w:pPr>
      <w:r w:rsidRPr="00B51AA9">
        <w:rPr>
          <w:rFonts w:asciiTheme="minorHAnsi" w:hAnsiTheme="minorHAnsi" w:cstheme="minorHAnsi"/>
          <w:sz w:val="20"/>
          <w:szCs w:val="20"/>
        </w:rPr>
        <w:t>involvement in a medical procedure that was either unplanned, or for reasons beyond their control, did not finish at the planned time</w:t>
      </w:r>
    </w:p>
    <w:p w14:paraId="741CA3A4" w14:textId="77777777" w:rsidR="005B4AF1" w:rsidRPr="00B51AA9" w:rsidRDefault="005B4AF1" w:rsidP="00CA313E">
      <w:pPr>
        <w:pStyle w:val="BodyText"/>
        <w:ind w:left="851"/>
        <w:rPr>
          <w:rFonts w:asciiTheme="minorHAnsi" w:hAnsiTheme="minorHAnsi" w:cstheme="minorHAnsi"/>
          <w:sz w:val="20"/>
        </w:rPr>
      </w:pPr>
      <w:r w:rsidRPr="00B51AA9">
        <w:rPr>
          <w:rFonts w:asciiTheme="minorHAnsi" w:hAnsiTheme="minorHAnsi" w:cstheme="minorHAnsi"/>
          <w:sz w:val="20"/>
        </w:rPr>
        <w:t>In each case these short notice periods of leave must be discussed with the Clinical Director.</w:t>
      </w:r>
    </w:p>
    <w:p w14:paraId="09BEB641" w14:textId="77777777" w:rsidR="005B4AF1" w:rsidRPr="00B51AA9" w:rsidRDefault="005B4AF1" w:rsidP="00CA313E">
      <w:pPr>
        <w:pStyle w:val="BodyText"/>
        <w:ind w:left="851"/>
        <w:rPr>
          <w:rFonts w:asciiTheme="minorHAnsi" w:hAnsiTheme="minorHAnsi" w:cstheme="minorHAnsi"/>
          <w:sz w:val="20"/>
        </w:rPr>
      </w:pPr>
    </w:p>
    <w:p w14:paraId="74628FD6" w14:textId="77777777" w:rsidR="005B4AF1" w:rsidRPr="00B51AA9" w:rsidRDefault="005B4AF1" w:rsidP="00CA313E">
      <w:pPr>
        <w:pStyle w:val="BodyText"/>
        <w:ind w:left="851"/>
        <w:rPr>
          <w:rFonts w:asciiTheme="minorHAnsi" w:hAnsiTheme="minorHAnsi" w:cstheme="minorHAnsi"/>
          <w:b/>
          <w:sz w:val="20"/>
        </w:rPr>
      </w:pPr>
    </w:p>
    <w:p w14:paraId="0434F5BD" w14:textId="77777777" w:rsidR="005B4AF1" w:rsidRPr="00B51AA9" w:rsidRDefault="005B4AF1" w:rsidP="00CA313E">
      <w:pPr>
        <w:pStyle w:val="BodyText"/>
        <w:ind w:left="851"/>
        <w:rPr>
          <w:rFonts w:asciiTheme="minorHAnsi" w:hAnsiTheme="minorHAnsi" w:cstheme="minorHAnsi"/>
          <w:b/>
          <w:sz w:val="20"/>
        </w:rPr>
      </w:pPr>
      <w:r w:rsidRPr="00B51AA9">
        <w:rPr>
          <w:rFonts w:asciiTheme="minorHAnsi" w:hAnsiTheme="minorHAnsi" w:cstheme="minorHAnsi"/>
          <w:b/>
          <w:sz w:val="20"/>
        </w:rPr>
        <w:t>STAFF PERFORMANCE</w:t>
      </w:r>
    </w:p>
    <w:p w14:paraId="7EC403D6" w14:textId="77777777" w:rsidR="005B4AF1" w:rsidRPr="00B51AA9" w:rsidRDefault="005B4AF1" w:rsidP="00CA313E">
      <w:pPr>
        <w:pStyle w:val="BodyText"/>
        <w:ind w:left="851"/>
        <w:rPr>
          <w:rFonts w:asciiTheme="minorHAnsi" w:hAnsiTheme="minorHAnsi" w:cstheme="minorHAnsi"/>
          <w:sz w:val="20"/>
        </w:rPr>
      </w:pPr>
      <w:r w:rsidRPr="00B51AA9">
        <w:rPr>
          <w:rFonts w:asciiTheme="minorHAnsi" w:hAnsiTheme="minorHAnsi" w:cstheme="minorHAnsi"/>
          <w:sz w:val="20"/>
        </w:rPr>
        <w:t>Staff are required to participate in an annual review with the Clinical Director.</w:t>
      </w:r>
    </w:p>
    <w:p w14:paraId="40D42114" w14:textId="58BD6AD0" w:rsidR="005B4AF1" w:rsidRDefault="005B4AF1" w:rsidP="00CA313E">
      <w:pPr>
        <w:pStyle w:val="BodyText"/>
        <w:ind w:left="851"/>
        <w:rPr>
          <w:rFonts w:asciiTheme="minorHAnsi" w:hAnsiTheme="minorHAnsi" w:cstheme="minorHAnsi"/>
          <w:b/>
          <w:sz w:val="20"/>
        </w:rPr>
      </w:pPr>
    </w:p>
    <w:p w14:paraId="75B77FC2" w14:textId="77777777" w:rsidR="00426FF5" w:rsidRPr="00B51AA9" w:rsidRDefault="00426FF5" w:rsidP="00CA313E">
      <w:pPr>
        <w:pStyle w:val="BodyText"/>
        <w:ind w:left="851"/>
        <w:rPr>
          <w:rFonts w:asciiTheme="minorHAnsi" w:hAnsiTheme="minorHAnsi" w:cstheme="minorHAnsi"/>
          <w:b/>
          <w:sz w:val="20"/>
        </w:rPr>
      </w:pPr>
    </w:p>
    <w:p w14:paraId="2505CB51" w14:textId="77777777" w:rsidR="005B4AF1" w:rsidRPr="00B51AA9" w:rsidRDefault="005B4AF1" w:rsidP="00CA313E">
      <w:pPr>
        <w:pStyle w:val="BodyText"/>
        <w:ind w:left="851"/>
        <w:rPr>
          <w:rFonts w:asciiTheme="minorHAnsi" w:hAnsiTheme="minorHAnsi" w:cstheme="minorHAnsi"/>
          <w:b/>
          <w:sz w:val="20"/>
        </w:rPr>
      </w:pPr>
      <w:r w:rsidRPr="00B51AA9">
        <w:rPr>
          <w:rFonts w:asciiTheme="minorHAnsi" w:hAnsiTheme="minorHAnsi" w:cstheme="minorHAnsi"/>
          <w:b/>
          <w:sz w:val="20"/>
        </w:rPr>
        <w:t>LIMITATIONS OF AUTHORITY</w:t>
      </w:r>
    </w:p>
    <w:p w14:paraId="6A55AE1A" w14:textId="77777777" w:rsidR="005B4AF1" w:rsidRPr="00B51AA9" w:rsidRDefault="005B4AF1" w:rsidP="00CA313E">
      <w:pPr>
        <w:pStyle w:val="BodyText"/>
        <w:ind w:left="851"/>
        <w:rPr>
          <w:rFonts w:asciiTheme="minorHAnsi" w:hAnsiTheme="minorHAnsi" w:cstheme="minorHAnsi"/>
          <w:sz w:val="20"/>
        </w:rPr>
      </w:pPr>
      <w:r w:rsidRPr="00B51AA9">
        <w:rPr>
          <w:rFonts w:asciiTheme="minorHAnsi" w:hAnsiTheme="minorHAnsi" w:cstheme="minorHAnsi"/>
          <w:sz w:val="20"/>
        </w:rPr>
        <w:t>Situations with resource or financial implications for the department are discussed and agreed with the Clinical Director except in emergency situations where the SMO in charge of the shift makes decisions to expedite patient care.</w:t>
      </w:r>
    </w:p>
    <w:p w14:paraId="740506D1" w14:textId="77777777" w:rsidR="005B4AF1" w:rsidRPr="00B51AA9" w:rsidRDefault="005B4AF1" w:rsidP="00CA313E">
      <w:pPr>
        <w:pStyle w:val="BodyText"/>
        <w:ind w:left="851"/>
        <w:rPr>
          <w:rFonts w:asciiTheme="minorHAnsi" w:hAnsiTheme="minorHAnsi" w:cstheme="minorHAnsi"/>
          <w:sz w:val="20"/>
        </w:rPr>
      </w:pPr>
    </w:p>
    <w:p w14:paraId="7FE364ED" w14:textId="77777777" w:rsidR="005B4AF1" w:rsidRPr="00B51AA9" w:rsidRDefault="005B4AF1" w:rsidP="00CA313E">
      <w:pPr>
        <w:pStyle w:val="BodyText"/>
        <w:ind w:left="851"/>
        <w:rPr>
          <w:rFonts w:asciiTheme="minorHAnsi" w:hAnsiTheme="minorHAnsi" w:cstheme="minorHAnsi"/>
          <w:sz w:val="20"/>
        </w:rPr>
      </w:pPr>
      <w:r w:rsidRPr="00B51AA9">
        <w:rPr>
          <w:rFonts w:asciiTheme="minorHAnsi" w:hAnsiTheme="minorHAnsi" w:cstheme="minorHAnsi"/>
          <w:sz w:val="20"/>
        </w:rPr>
        <w:t>Issues with direct impact on the Canterbury District Health Board are communicated to the Clinical Director.</w:t>
      </w:r>
    </w:p>
    <w:p w14:paraId="51A3D29B" w14:textId="77777777" w:rsidR="005B4AF1" w:rsidRPr="00B51AA9" w:rsidRDefault="005B4AF1" w:rsidP="00CA313E">
      <w:pPr>
        <w:pStyle w:val="BodyText"/>
        <w:ind w:left="851"/>
        <w:rPr>
          <w:rFonts w:asciiTheme="minorHAnsi" w:hAnsiTheme="minorHAnsi" w:cstheme="minorHAnsi"/>
          <w:sz w:val="20"/>
        </w:rPr>
      </w:pPr>
    </w:p>
    <w:p w14:paraId="14D35D8D" w14:textId="77777777" w:rsidR="005B4AF1" w:rsidRPr="00B51AA9" w:rsidRDefault="005B4AF1" w:rsidP="00CA313E">
      <w:pPr>
        <w:pStyle w:val="BodyText"/>
        <w:ind w:left="851"/>
        <w:rPr>
          <w:rFonts w:asciiTheme="minorHAnsi" w:hAnsiTheme="minorHAnsi" w:cstheme="minorHAnsi"/>
          <w:sz w:val="20"/>
        </w:rPr>
      </w:pPr>
      <w:r w:rsidRPr="00B51AA9">
        <w:rPr>
          <w:rFonts w:asciiTheme="minorHAnsi" w:hAnsiTheme="minorHAnsi" w:cstheme="minorHAnsi"/>
          <w:sz w:val="20"/>
        </w:rPr>
        <w:t>The intent of this position description is to provide a representative summary of the major duties and responsibilities performed by staff in this job classification.  Staff members may be requested to perform job related tasks other than those specified.</w:t>
      </w:r>
    </w:p>
    <w:p w14:paraId="0BB8AA84" w14:textId="77777777" w:rsidR="005B4AF1" w:rsidRPr="00B51AA9" w:rsidRDefault="005B4AF1" w:rsidP="00CA313E">
      <w:pPr>
        <w:spacing w:after="0" w:line="239" w:lineRule="auto"/>
        <w:ind w:left="851"/>
        <w:rPr>
          <w:rFonts w:asciiTheme="minorHAnsi" w:hAnsiTheme="minorHAnsi" w:cstheme="minorHAnsi"/>
        </w:rPr>
      </w:pPr>
      <w:bookmarkStart w:id="0" w:name="_GoBack"/>
      <w:bookmarkEnd w:id="0"/>
    </w:p>
    <w:sectPr w:rsidR="005B4AF1" w:rsidRPr="00B51AA9" w:rsidSect="00B51AA9">
      <w:headerReference w:type="default" r:id="rId9"/>
      <w:footerReference w:type="even" r:id="rId10"/>
      <w:footerReference w:type="default" r:id="rId11"/>
      <w:footerReference w:type="first" r:id="rId12"/>
      <w:pgSz w:w="11906" w:h="16841" w:code="9"/>
      <w:pgMar w:top="295" w:right="1219" w:bottom="924" w:left="590" w:header="720" w:footer="27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CB822" w14:textId="77777777" w:rsidR="006D3503" w:rsidRDefault="006D3503">
      <w:pPr>
        <w:spacing w:after="0" w:line="240" w:lineRule="auto"/>
      </w:pPr>
      <w:r>
        <w:separator/>
      </w:r>
    </w:p>
  </w:endnote>
  <w:endnote w:type="continuationSeparator" w:id="0">
    <w:p w14:paraId="6014C8D0" w14:textId="77777777" w:rsidR="006D3503" w:rsidRDefault="006D3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D376" w14:textId="77777777" w:rsidR="00A934B5" w:rsidRDefault="00A934B5">
    <w:pPr>
      <w:tabs>
        <w:tab w:val="center" w:pos="5005"/>
        <w:tab w:val="right" w:pos="10778"/>
      </w:tabs>
      <w:spacing w:after="0"/>
      <w:ind w:right="-677"/>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66187A">
      <w:rPr>
        <w:rFonts w:ascii="Arial" w:eastAsia="Arial" w:hAnsi="Arial" w:cs="Arial"/>
        <w:noProof/>
        <w:sz w:val="20"/>
      </w:rPr>
      <w:fldChar w:fldCharType="begin"/>
    </w:r>
    <w:r w:rsidR="0066187A">
      <w:rPr>
        <w:rFonts w:ascii="Arial" w:eastAsia="Arial" w:hAnsi="Arial" w:cs="Arial"/>
        <w:noProof/>
        <w:sz w:val="20"/>
      </w:rPr>
      <w:instrText xml:space="preserve"> NUMPAGES   \* MERGEFORMAT </w:instrText>
    </w:r>
    <w:r w:rsidR="0066187A">
      <w:rPr>
        <w:rFonts w:ascii="Arial" w:eastAsia="Arial" w:hAnsi="Arial" w:cs="Arial"/>
        <w:noProof/>
        <w:sz w:val="20"/>
      </w:rPr>
      <w:fldChar w:fldCharType="separate"/>
    </w:r>
    <w:r w:rsidR="00AC0C82">
      <w:rPr>
        <w:rFonts w:ascii="Arial" w:eastAsia="Arial" w:hAnsi="Arial" w:cs="Arial"/>
        <w:noProof/>
        <w:sz w:val="20"/>
      </w:rPr>
      <w:t>4</w:t>
    </w:r>
    <w:r w:rsidR="0066187A">
      <w:rPr>
        <w:rFonts w:ascii="Arial" w:eastAsia="Arial" w:hAnsi="Arial" w:cs="Arial"/>
        <w:noProof/>
        <w:sz w:val="20"/>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Arial" w:eastAsia="Arial" w:hAnsi="Arial" w:cs="Arial"/>
        <w:sz w:val="20"/>
      </w:rPr>
      <w:t xml:space="preserve">March 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0EC7" w14:textId="6D6FF981" w:rsidR="00A934B5" w:rsidRPr="00426FF5" w:rsidRDefault="00A934B5">
    <w:pPr>
      <w:tabs>
        <w:tab w:val="center" w:pos="5005"/>
        <w:tab w:val="right" w:pos="10778"/>
      </w:tabs>
      <w:spacing w:after="0"/>
      <w:ind w:right="-677"/>
      <w:rPr>
        <w:rFonts w:asciiTheme="minorHAnsi" w:hAnsiTheme="minorHAnsi" w:cstheme="minorHAnsi"/>
        <w:sz w:val="18"/>
        <w:szCs w:val="18"/>
      </w:rPr>
    </w:pPr>
    <w:r w:rsidRPr="00426FF5">
      <w:rPr>
        <w:rFonts w:asciiTheme="minorHAnsi" w:eastAsia="Arial" w:hAnsiTheme="minorHAnsi" w:cstheme="minorHAnsi"/>
        <w:sz w:val="18"/>
        <w:szCs w:val="18"/>
      </w:rPr>
      <w:t xml:space="preserve">Page </w:t>
    </w:r>
    <w:r w:rsidRPr="00426FF5">
      <w:rPr>
        <w:rFonts w:asciiTheme="minorHAnsi" w:hAnsiTheme="minorHAnsi" w:cstheme="minorHAnsi"/>
        <w:sz w:val="18"/>
        <w:szCs w:val="18"/>
      </w:rPr>
      <w:fldChar w:fldCharType="begin"/>
    </w:r>
    <w:r w:rsidRPr="00426FF5">
      <w:rPr>
        <w:rFonts w:asciiTheme="minorHAnsi" w:hAnsiTheme="minorHAnsi" w:cstheme="minorHAnsi"/>
        <w:sz w:val="18"/>
        <w:szCs w:val="18"/>
      </w:rPr>
      <w:instrText xml:space="preserve"> PAGE   \* MERGEFORMAT </w:instrText>
    </w:r>
    <w:r w:rsidRPr="00426FF5">
      <w:rPr>
        <w:rFonts w:asciiTheme="minorHAnsi" w:hAnsiTheme="minorHAnsi" w:cstheme="minorHAnsi"/>
        <w:sz w:val="18"/>
        <w:szCs w:val="18"/>
      </w:rPr>
      <w:fldChar w:fldCharType="separate"/>
    </w:r>
    <w:r w:rsidR="006F4283" w:rsidRPr="006F4283">
      <w:rPr>
        <w:rFonts w:asciiTheme="minorHAnsi" w:eastAsia="Arial" w:hAnsiTheme="minorHAnsi" w:cstheme="minorHAnsi"/>
        <w:noProof/>
        <w:sz w:val="18"/>
        <w:szCs w:val="18"/>
      </w:rPr>
      <w:t>6</w:t>
    </w:r>
    <w:r w:rsidRPr="00426FF5">
      <w:rPr>
        <w:rFonts w:asciiTheme="minorHAnsi" w:eastAsia="Arial" w:hAnsiTheme="minorHAnsi" w:cstheme="minorHAnsi"/>
        <w:sz w:val="18"/>
        <w:szCs w:val="18"/>
      </w:rPr>
      <w:fldChar w:fldCharType="end"/>
    </w:r>
    <w:r w:rsidRPr="00426FF5">
      <w:rPr>
        <w:rFonts w:asciiTheme="minorHAnsi" w:eastAsia="Arial" w:hAnsiTheme="minorHAnsi" w:cstheme="minorHAnsi"/>
        <w:sz w:val="18"/>
        <w:szCs w:val="18"/>
      </w:rPr>
      <w:t xml:space="preserve"> of </w:t>
    </w:r>
    <w:r w:rsidR="0066187A" w:rsidRPr="00426FF5">
      <w:rPr>
        <w:rFonts w:asciiTheme="minorHAnsi" w:eastAsia="Arial" w:hAnsiTheme="minorHAnsi" w:cstheme="minorHAnsi"/>
        <w:noProof/>
        <w:sz w:val="18"/>
        <w:szCs w:val="18"/>
      </w:rPr>
      <w:fldChar w:fldCharType="begin"/>
    </w:r>
    <w:r w:rsidR="0066187A" w:rsidRPr="00426FF5">
      <w:rPr>
        <w:rFonts w:asciiTheme="minorHAnsi" w:eastAsia="Arial" w:hAnsiTheme="minorHAnsi" w:cstheme="minorHAnsi"/>
        <w:noProof/>
        <w:sz w:val="18"/>
        <w:szCs w:val="18"/>
      </w:rPr>
      <w:instrText xml:space="preserve"> NUMPAGES   \* MERGEFORMAT </w:instrText>
    </w:r>
    <w:r w:rsidR="0066187A" w:rsidRPr="00426FF5">
      <w:rPr>
        <w:rFonts w:asciiTheme="minorHAnsi" w:eastAsia="Arial" w:hAnsiTheme="minorHAnsi" w:cstheme="minorHAnsi"/>
        <w:noProof/>
        <w:sz w:val="18"/>
        <w:szCs w:val="18"/>
      </w:rPr>
      <w:fldChar w:fldCharType="separate"/>
    </w:r>
    <w:r w:rsidR="006F4283">
      <w:rPr>
        <w:rFonts w:asciiTheme="minorHAnsi" w:eastAsia="Arial" w:hAnsiTheme="minorHAnsi" w:cstheme="minorHAnsi"/>
        <w:noProof/>
        <w:sz w:val="18"/>
        <w:szCs w:val="18"/>
      </w:rPr>
      <w:t>6</w:t>
    </w:r>
    <w:r w:rsidR="0066187A" w:rsidRPr="00426FF5">
      <w:rPr>
        <w:rFonts w:asciiTheme="minorHAnsi" w:eastAsia="Arial" w:hAnsiTheme="minorHAnsi" w:cstheme="minorHAnsi"/>
        <w:noProof/>
        <w:sz w:val="18"/>
        <w:szCs w:val="18"/>
      </w:rPr>
      <w:fldChar w:fldCharType="end"/>
    </w:r>
    <w:r w:rsidRPr="00426FF5">
      <w:rPr>
        <w:rFonts w:asciiTheme="minorHAnsi" w:eastAsia="Times New Roman" w:hAnsiTheme="minorHAnsi" w:cstheme="minorHAnsi"/>
        <w:sz w:val="18"/>
        <w:szCs w:val="18"/>
      </w:rPr>
      <w:t xml:space="preserve"> </w:t>
    </w:r>
    <w:r w:rsidRPr="00426FF5">
      <w:rPr>
        <w:rFonts w:asciiTheme="minorHAnsi" w:eastAsia="Times New Roman" w:hAnsiTheme="minorHAnsi" w:cstheme="minorHAnsi"/>
        <w:sz w:val="18"/>
        <w:szCs w:val="18"/>
      </w:rPr>
      <w:tab/>
      <w:t xml:space="preserve"> </w:t>
    </w:r>
    <w:r w:rsidRPr="00426FF5">
      <w:rPr>
        <w:rFonts w:asciiTheme="minorHAnsi" w:eastAsia="Times New Roman" w:hAnsiTheme="minorHAnsi" w:cstheme="minorHAnsi"/>
        <w:sz w:val="18"/>
        <w:szCs w:val="18"/>
      </w:rPr>
      <w:tab/>
    </w:r>
    <w:r w:rsidR="00026D73" w:rsidRPr="00426FF5">
      <w:rPr>
        <w:rFonts w:asciiTheme="minorHAnsi" w:eastAsia="Arial" w:hAnsiTheme="minorHAnsi" w:cstheme="minorHAnsi"/>
        <w:sz w:val="18"/>
        <w:szCs w:val="18"/>
      </w:rPr>
      <w:t>May</w:t>
    </w:r>
    <w:r w:rsidR="00323C57" w:rsidRPr="00426FF5">
      <w:rPr>
        <w:rFonts w:asciiTheme="minorHAnsi" w:eastAsia="Arial" w:hAnsiTheme="minorHAnsi" w:cstheme="minorHAnsi"/>
        <w:sz w:val="18"/>
        <w:szCs w:val="18"/>
      </w:rPr>
      <w:t xml:space="preserve"> </w:t>
    </w:r>
    <w:r w:rsidRPr="00426FF5">
      <w:rPr>
        <w:rFonts w:asciiTheme="minorHAnsi" w:eastAsia="Arial" w:hAnsiTheme="minorHAnsi" w:cstheme="minorHAnsi"/>
        <w:sz w:val="18"/>
        <w:szCs w:val="18"/>
      </w:rPr>
      <w:t>2</w:t>
    </w:r>
    <w:r w:rsidR="00323C57" w:rsidRPr="00426FF5">
      <w:rPr>
        <w:rFonts w:asciiTheme="minorHAnsi" w:eastAsia="Arial" w:hAnsiTheme="minorHAnsi" w:cstheme="minorHAnsi"/>
        <w:sz w:val="18"/>
        <w:szCs w:val="18"/>
      </w:rPr>
      <w:t>020</w:t>
    </w:r>
    <w:r w:rsidRPr="00426FF5">
      <w:rPr>
        <w:rFonts w:asciiTheme="minorHAnsi" w:eastAsia="Arial" w:hAnsiTheme="minorHAnsi" w:cstheme="minorHAnsi"/>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A81E9" w14:textId="77777777" w:rsidR="00A934B5" w:rsidRDefault="00A934B5">
    <w:pPr>
      <w:tabs>
        <w:tab w:val="center" w:pos="5005"/>
        <w:tab w:val="right" w:pos="10778"/>
      </w:tabs>
      <w:spacing w:after="0"/>
      <w:ind w:right="-677"/>
    </w:pPr>
    <w:r>
      <w:rPr>
        <w:rFonts w:ascii="Arial" w:eastAsia="Arial" w:hAnsi="Arial" w:cs="Arial"/>
        <w:sz w:val="20"/>
      </w:rPr>
      <w:t xml:space="preserve">Page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of </w:t>
    </w:r>
    <w:r w:rsidR="0066187A">
      <w:rPr>
        <w:rFonts w:ascii="Arial" w:eastAsia="Arial" w:hAnsi="Arial" w:cs="Arial"/>
        <w:noProof/>
        <w:sz w:val="20"/>
      </w:rPr>
      <w:fldChar w:fldCharType="begin"/>
    </w:r>
    <w:r w:rsidR="0066187A">
      <w:rPr>
        <w:rFonts w:ascii="Arial" w:eastAsia="Arial" w:hAnsi="Arial" w:cs="Arial"/>
        <w:noProof/>
        <w:sz w:val="20"/>
      </w:rPr>
      <w:instrText xml:space="preserve"> NUMPAGES   \* MERGEFORMAT </w:instrText>
    </w:r>
    <w:r w:rsidR="0066187A">
      <w:rPr>
        <w:rFonts w:ascii="Arial" w:eastAsia="Arial" w:hAnsi="Arial" w:cs="Arial"/>
        <w:noProof/>
        <w:sz w:val="20"/>
      </w:rPr>
      <w:fldChar w:fldCharType="separate"/>
    </w:r>
    <w:r w:rsidR="00AC0C82">
      <w:rPr>
        <w:rFonts w:ascii="Arial" w:eastAsia="Arial" w:hAnsi="Arial" w:cs="Arial"/>
        <w:noProof/>
        <w:sz w:val="20"/>
      </w:rPr>
      <w:t>4</w:t>
    </w:r>
    <w:r w:rsidR="0066187A">
      <w:rPr>
        <w:rFonts w:ascii="Arial" w:eastAsia="Arial" w:hAnsi="Arial" w:cs="Arial"/>
        <w:noProof/>
        <w:sz w:val="20"/>
      </w:rPr>
      <w:fldChar w:fldCharType="end"/>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Arial" w:eastAsia="Arial" w:hAnsi="Arial" w:cs="Arial"/>
        <w:sz w:val="20"/>
      </w:rPr>
      <w:t xml:space="preserve">March 2014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57E8" w14:textId="77777777" w:rsidR="006D3503" w:rsidRDefault="006D3503">
      <w:pPr>
        <w:spacing w:after="0" w:line="240" w:lineRule="auto"/>
      </w:pPr>
      <w:r>
        <w:separator/>
      </w:r>
    </w:p>
  </w:footnote>
  <w:footnote w:type="continuationSeparator" w:id="0">
    <w:p w14:paraId="3301131B" w14:textId="77777777" w:rsidR="006D3503" w:rsidRDefault="006D3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706E" w14:textId="6D5D063F" w:rsidR="00426FF5" w:rsidRDefault="00426FF5">
    <w:pPr>
      <w:pStyle w:val="Header"/>
    </w:pPr>
  </w:p>
  <w:p w14:paraId="24C59A5F" w14:textId="77777777" w:rsidR="00426FF5" w:rsidRDefault="00426F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C4CF5"/>
    <w:multiLevelType w:val="hybridMultilevel"/>
    <w:tmpl w:val="2F8421C0"/>
    <w:lvl w:ilvl="0" w:tplc="1A3015D4">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F1B3B48"/>
    <w:multiLevelType w:val="hybridMultilevel"/>
    <w:tmpl w:val="7FBE023C"/>
    <w:lvl w:ilvl="0" w:tplc="1A44E70A">
      <w:start w:val="1"/>
      <w:numFmt w:val="bullet"/>
      <w:pStyle w:val="NoSpacing"/>
      <w:lvlText w:val=""/>
      <w:lvlJc w:val="left"/>
      <w:pPr>
        <w:ind w:left="501" w:hanging="360"/>
      </w:pPr>
      <w:rPr>
        <w:rFonts w:ascii="Symbol" w:hAnsi="Symbol" w:hint="default"/>
      </w:rPr>
    </w:lvl>
    <w:lvl w:ilvl="1" w:tplc="04090003">
      <w:start w:val="1"/>
      <w:numFmt w:val="bullet"/>
      <w:lvlText w:val="o"/>
      <w:lvlJc w:val="left"/>
      <w:pPr>
        <w:ind w:left="1221" w:hanging="360"/>
      </w:pPr>
      <w:rPr>
        <w:rFonts w:ascii="Courier New" w:hAnsi="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 w15:restartNumberingAfterBreak="0">
    <w:nsid w:val="53022A0F"/>
    <w:multiLevelType w:val="hybridMultilevel"/>
    <w:tmpl w:val="6D4089BA"/>
    <w:lvl w:ilvl="0" w:tplc="F2FA1BD8">
      <w:start w:val="1"/>
      <w:numFmt w:val="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140263"/>
    <w:multiLevelType w:val="hybridMultilevel"/>
    <w:tmpl w:val="917A8828"/>
    <w:lvl w:ilvl="0" w:tplc="14090001">
      <w:start w:val="1"/>
      <w:numFmt w:val="bullet"/>
      <w:lvlText w:val=""/>
      <w:lvlJc w:val="left"/>
      <w:pPr>
        <w:ind w:left="439" w:hanging="360"/>
      </w:pPr>
      <w:rPr>
        <w:rFonts w:ascii="Symbol" w:hAnsi="Symbol" w:hint="default"/>
      </w:rPr>
    </w:lvl>
    <w:lvl w:ilvl="1" w:tplc="14090003" w:tentative="1">
      <w:start w:val="1"/>
      <w:numFmt w:val="bullet"/>
      <w:lvlText w:val="o"/>
      <w:lvlJc w:val="left"/>
      <w:pPr>
        <w:ind w:left="1377" w:hanging="360"/>
      </w:pPr>
      <w:rPr>
        <w:rFonts w:ascii="Courier New" w:hAnsi="Courier New" w:cs="Courier New" w:hint="default"/>
      </w:rPr>
    </w:lvl>
    <w:lvl w:ilvl="2" w:tplc="14090005" w:tentative="1">
      <w:start w:val="1"/>
      <w:numFmt w:val="bullet"/>
      <w:lvlText w:val=""/>
      <w:lvlJc w:val="left"/>
      <w:pPr>
        <w:ind w:left="2097" w:hanging="360"/>
      </w:pPr>
      <w:rPr>
        <w:rFonts w:ascii="Wingdings" w:hAnsi="Wingdings" w:hint="default"/>
      </w:rPr>
    </w:lvl>
    <w:lvl w:ilvl="3" w:tplc="14090001" w:tentative="1">
      <w:start w:val="1"/>
      <w:numFmt w:val="bullet"/>
      <w:lvlText w:val=""/>
      <w:lvlJc w:val="left"/>
      <w:pPr>
        <w:ind w:left="2817" w:hanging="360"/>
      </w:pPr>
      <w:rPr>
        <w:rFonts w:ascii="Symbol" w:hAnsi="Symbol" w:hint="default"/>
      </w:rPr>
    </w:lvl>
    <w:lvl w:ilvl="4" w:tplc="14090003" w:tentative="1">
      <w:start w:val="1"/>
      <w:numFmt w:val="bullet"/>
      <w:lvlText w:val="o"/>
      <w:lvlJc w:val="left"/>
      <w:pPr>
        <w:ind w:left="3537" w:hanging="360"/>
      </w:pPr>
      <w:rPr>
        <w:rFonts w:ascii="Courier New" w:hAnsi="Courier New" w:cs="Courier New" w:hint="default"/>
      </w:rPr>
    </w:lvl>
    <w:lvl w:ilvl="5" w:tplc="14090005" w:tentative="1">
      <w:start w:val="1"/>
      <w:numFmt w:val="bullet"/>
      <w:lvlText w:val=""/>
      <w:lvlJc w:val="left"/>
      <w:pPr>
        <w:ind w:left="4257" w:hanging="360"/>
      </w:pPr>
      <w:rPr>
        <w:rFonts w:ascii="Wingdings" w:hAnsi="Wingdings" w:hint="default"/>
      </w:rPr>
    </w:lvl>
    <w:lvl w:ilvl="6" w:tplc="14090001" w:tentative="1">
      <w:start w:val="1"/>
      <w:numFmt w:val="bullet"/>
      <w:lvlText w:val=""/>
      <w:lvlJc w:val="left"/>
      <w:pPr>
        <w:ind w:left="4977" w:hanging="360"/>
      </w:pPr>
      <w:rPr>
        <w:rFonts w:ascii="Symbol" w:hAnsi="Symbol" w:hint="default"/>
      </w:rPr>
    </w:lvl>
    <w:lvl w:ilvl="7" w:tplc="14090003" w:tentative="1">
      <w:start w:val="1"/>
      <w:numFmt w:val="bullet"/>
      <w:lvlText w:val="o"/>
      <w:lvlJc w:val="left"/>
      <w:pPr>
        <w:ind w:left="5697" w:hanging="360"/>
      </w:pPr>
      <w:rPr>
        <w:rFonts w:ascii="Courier New" w:hAnsi="Courier New" w:cs="Courier New" w:hint="default"/>
      </w:rPr>
    </w:lvl>
    <w:lvl w:ilvl="8" w:tplc="14090005" w:tentative="1">
      <w:start w:val="1"/>
      <w:numFmt w:val="bullet"/>
      <w:lvlText w:val=""/>
      <w:lvlJc w:val="left"/>
      <w:pPr>
        <w:ind w:left="6417" w:hanging="360"/>
      </w:pPr>
      <w:rPr>
        <w:rFonts w:ascii="Wingdings" w:hAnsi="Wingdings" w:hint="default"/>
      </w:rPr>
    </w:lvl>
  </w:abstractNum>
  <w:abstractNum w:abstractNumId="4" w15:restartNumberingAfterBreak="0">
    <w:nsid w:val="6FD75668"/>
    <w:multiLevelType w:val="hybridMultilevel"/>
    <w:tmpl w:val="48C2BA36"/>
    <w:lvl w:ilvl="0" w:tplc="F2FA1BD8">
      <w:start w:val="1"/>
      <w:numFmt w:val="bullet"/>
      <w:lvlText w:val=""/>
      <w:lvlJc w:val="left"/>
      <w:pPr>
        <w:tabs>
          <w:tab w:val="num" w:pos="710"/>
        </w:tabs>
        <w:ind w:left="710" w:hanging="284"/>
      </w:pPr>
      <w:rPr>
        <w:rFonts w:ascii="Symbol" w:hAnsi="Symbol" w:hint="default"/>
        <w:sz w:val="16"/>
        <w:szCs w:val="16"/>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77DE412C"/>
    <w:multiLevelType w:val="hybridMultilevel"/>
    <w:tmpl w:val="DB5E2DD8"/>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1D"/>
    <w:rsid w:val="000109DC"/>
    <w:rsid w:val="0002371C"/>
    <w:rsid w:val="0002695A"/>
    <w:rsid w:val="00026D73"/>
    <w:rsid w:val="000407C5"/>
    <w:rsid w:val="0004447E"/>
    <w:rsid w:val="000462A2"/>
    <w:rsid w:val="00053D7C"/>
    <w:rsid w:val="00063A6A"/>
    <w:rsid w:val="000672EB"/>
    <w:rsid w:val="00067FE9"/>
    <w:rsid w:val="000A4650"/>
    <w:rsid w:val="000B2E5E"/>
    <w:rsid w:val="000D5639"/>
    <w:rsid w:val="000E68C9"/>
    <w:rsid w:val="000F6E8D"/>
    <w:rsid w:val="0011233A"/>
    <w:rsid w:val="00140AB9"/>
    <w:rsid w:val="0015108D"/>
    <w:rsid w:val="0016186D"/>
    <w:rsid w:val="001817BA"/>
    <w:rsid w:val="00192DDE"/>
    <w:rsid w:val="001B35A2"/>
    <w:rsid w:val="001D06C2"/>
    <w:rsid w:val="001D716A"/>
    <w:rsid w:val="001D730A"/>
    <w:rsid w:val="001E0F88"/>
    <w:rsid w:val="001E29B8"/>
    <w:rsid w:val="001F1C5B"/>
    <w:rsid w:val="0024236F"/>
    <w:rsid w:val="00246B22"/>
    <w:rsid w:val="00250000"/>
    <w:rsid w:val="00264ADE"/>
    <w:rsid w:val="00283310"/>
    <w:rsid w:val="002C1361"/>
    <w:rsid w:val="002F323E"/>
    <w:rsid w:val="00303CA5"/>
    <w:rsid w:val="00303EE7"/>
    <w:rsid w:val="00310517"/>
    <w:rsid w:val="0032010B"/>
    <w:rsid w:val="00323C57"/>
    <w:rsid w:val="00331AB0"/>
    <w:rsid w:val="00340D6A"/>
    <w:rsid w:val="003419D6"/>
    <w:rsid w:val="00352659"/>
    <w:rsid w:val="00362328"/>
    <w:rsid w:val="00364DC4"/>
    <w:rsid w:val="00390A90"/>
    <w:rsid w:val="003A23F0"/>
    <w:rsid w:val="003B5B7A"/>
    <w:rsid w:val="003B6AAD"/>
    <w:rsid w:val="003D4C96"/>
    <w:rsid w:val="004241D6"/>
    <w:rsid w:val="0042480F"/>
    <w:rsid w:val="00426FF5"/>
    <w:rsid w:val="0043320F"/>
    <w:rsid w:val="004425D8"/>
    <w:rsid w:val="00443B59"/>
    <w:rsid w:val="00445FD9"/>
    <w:rsid w:val="00487DEA"/>
    <w:rsid w:val="004C4EFA"/>
    <w:rsid w:val="004D74B1"/>
    <w:rsid w:val="004D7FF2"/>
    <w:rsid w:val="004F52A0"/>
    <w:rsid w:val="0051343A"/>
    <w:rsid w:val="00530599"/>
    <w:rsid w:val="00536AF1"/>
    <w:rsid w:val="00560025"/>
    <w:rsid w:val="005603DF"/>
    <w:rsid w:val="005658EA"/>
    <w:rsid w:val="00565C20"/>
    <w:rsid w:val="005700FF"/>
    <w:rsid w:val="0058790C"/>
    <w:rsid w:val="00593C09"/>
    <w:rsid w:val="00594745"/>
    <w:rsid w:val="00597775"/>
    <w:rsid w:val="005B4AF1"/>
    <w:rsid w:val="005E677B"/>
    <w:rsid w:val="005F018A"/>
    <w:rsid w:val="005F0929"/>
    <w:rsid w:val="005F551C"/>
    <w:rsid w:val="006025A9"/>
    <w:rsid w:val="00615FA6"/>
    <w:rsid w:val="00653AFE"/>
    <w:rsid w:val="00656247"/>
    <w:rsid w:val="0066187A"/>
    <w:rsid w:val="00670C2E"/>
    <w:rsid w:val="0067680B"/>
    <w:rsid w:val="0069674F"/>
    <w:rsid w:val="006A72A4"/>
    <w:rsid w:val="006C3620"/>
    <w:rsid w:val="006D3503"/>
    <w:rsid w:val="006D5348"/>
    <w:rsid w:val="006E2564"/>
    <w:rsid w:val="006F4283"/>
    <w:rsid w:val="00711126"/>
    <w:rsid w:val="00730461"/>
    <w:rsid w:val="007406C0"/>
    <w:rsid w:val="0074561B"/>
    <w:rsid w:val="00761D79"/>
    <w:rsid w:val="00771FA0"/>
    <w:rsid w:val="00796D35"/>
    <w:rsid w:val="007A6527"/>
    <w:rsid w:val="007C70E4"/>
    <w:rsid w:val="007D1309"/>
    <w:rsid w:val="007D5E65"/>
    <w:rsid w:val="007E2741"/>
    <w:rsid w:val="007F150E"/>
    <w:rsid w:val="0080315E"/>
    <w:rsid w:val="00806928"/>
    <w:rsid w:val="00831253"/>
    <w:rsid w:val="008349A9"/>
    <w:rsid w:val="008529C5"/>
    <w:rsid w:val="0085761E"/>
    <w:rsid w:val="00857BD6"/>
    <w:rsid w:val="00860EAD"/>
    <w:rsid w:val="008638E5"/>
    <w:rsid w:val="00874D73"/>
    <w:rsid w:val="0088117D"/>
    <w:rsid w:val="00882583"/>
    <w:rsid w:val="008B48A2"/>
    <w:rsid w:val="008D7550"/>
    <w:rsid w:val="008E435D"/>
    <w:rsid w:val="00913864"/>
    <w:rsid w:val="00917A5C"/>
    <w:rsid w:val="00925736"/>
    <w:rsid w:val="009511A3"/>
    <w:rsid w:val="009539A8"/>
    <w:rsid w:val="009574E1"/>
    <w:rsid w:val="009851C7"/>
    <w:rsid w:val="00990D84"/>
    <w:rsid w:val="00994842"/>
    <w:rsid w:val="009A171E"/>
    <w:rsid w:val="009B0B55"/>
    <w:rsid w:val="009C2C92"/>
    <w:rsid w:val="009D49FA"/>
    <w:rsid w:val="009F1BDF"/>
    <w:rsid w:val="00A007BF"/>
    <w:rsid w:val="00A01163"/>
    <w:rsid w:val="00A02FBA"/>
    <w:rsid w:val="00A05568"/>
    <w:rsid w:val="00A0628F"/>
    <w:rsid w:val="00A36380"/>
    <w:rsid w:val="00A415C6"/>
    <w:rsid w:val="00A436C9"/>
    <w:rsid w:val="00A450AB"/>
    <w:rsid w:val="00A47407"/>
    <w:rsid w:val="00A52D1C"/>
    <w:rsid w:val="00A564AB"/>
    <w:rsid w:val="00A60B56"/>
    <w:rsid w:val="00A65ED2"/>
    <w:rsid w:val="00A934B5"/>
    <w:rsid w:val="00A97ED0"/>
    <w:rsid w:val="00AA1E61"/>
    <w:rsid w:val="00AC0C82"/>
    <w:rsid w:val="00AC5349"/>
    <w:rsid w:val="00AE141D"/>
    <w:rsid w:val="00AF0FCC"/>
    <w:rsid w:val="00B0285E"/>
    <w:rsid w:val="00B071BD"/>
    <w:rsid w:val="00B1113E"/>
    <w:rsid w:val="00B128C6"/>
    <w:rsid w:val="00B350C9"/>
    <w:rsid w:val="00B51AA9"/>
    <w:rsid w:val="00B53F6B"/>
    <w:rsid w:val="00B71FC1"/>
    <w:rsid w:val="00B7364E"/>
    <w:rsid w:val="00B90DCF"/>
    <w:rsid w:val="00BA5AF1"/>
    <w:rsid w:val="00BA7812"/>
    <w:rsid w:val="00BD3E1B"/>
    <w:rsid w:val="00BE08CA"/>
    <w:rsid w:val="00C14356"/>
    <w:rsid w:val="00C673A2"/>
    <w:rsid w:val="00C845E5"/>
    <w:rsid w:val="00C857E4"/>
    <w:rsid w:val="00CA1530"/>
    <w:rsid w:val="00CA313E"/>
    <w:rsid w:val="00CB34C5"/>
    <w:rsid w:val="00CB3A22"/>
    <w:rsid w:val="00CB5891"/>
    <w:rsid w:val="00CC18A4"/>
    <w:rsid w:val="00CE15FD"/>
    <w:rsid w:val="00CE51F1"/>
    <w:rsid w:val="00D13784"/>
    <w:rsid w:val="00D21376"/>
    <w:rsid w:val="00D21CDB"/>
    <w:rsid w:val="00D22C87"/>
    <w:rsid w:val="00D31805"/>
    <w:rsid w:val="00D41626"/>
    <w:rsid w:val="00D455A4"/>
    <w:rsid w:val="00D633FA"/>
    <w:rsid w:val="00D712C3"/>
    <w:rsid w:val="00DA571D"/>
    <w:rsid w:val="00DD4A26"/>
    <w:rsid w:val="00E35ED2"/>
    <w:rsid w:val="00E46838"/>
    <w:rsid w:val="00E5399A"/>
    <w:rsid w:val="00E55847"/>
    <w:rsid w:val="00E63428"/>
    <w:rsid w:val="00E65F02"/>
    <w:rsid w:val="00E87C50"/>
    <w:rsid w:val="00E95877"/>
    <w:rsid w:val="00EB5CFA"/>
    <w:rsid w:val="00EC37F4"/>
    <w:rsid w:val="00ED0E5A"/>
    <w:rsid w:val="00F165EF"/>
    <w:rsid w:val="00F20FE3"/>
    <w:rsid w:val="00F37C2B"/>
    <w:rsid w:val="00F66C04"/>
    <w:rsid w:val="00F708FA"/>
    <w:rsid w:val="00F730B2"/>
    <w:rsid w:val="00F738C8"/>
    <w:rsid w:val="00F85463"/>
    <w:rsid w:val="00FA18E3"/>
    <w:rsid w:val="00FA2EF5"/>
    <w:rsid w:val="00FC17A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6145"/>
    <o:shapelayout v:ext="edit">
      <o:idmap v:ext="edit" data="1"/>
    </o:shapelayout>
  </w:shapeDefaults>
  <w:decimalSymbol w:val="."/>
  <w:listSeparator w:val=","/>
  <w14:docId w14:val="11A1322B"/>
  <w15:docId w15:val="{F967E813-5EB6-4C1E-968C-63AFB02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A934B5"/>
    <w:pPr>
      <w:spacing w:after="0" w:line="240" w:lineRule="auto"/>
    </w:pPr>
    <w:rPr>
      <w:rFonts w:eastAsia="Calibri" w:cs="Calibri"/>
      <w:color w:val="000000"/>
      <w:sz w:val="20"/>
    </w:rPr>
  </w:style>
  <w:style w:type="paragraph" w:styleId="ListParagraph">
    <w:name w:val="List Paragraph"/>
    <w:basedOn w:val="Normal"/>
    <w:uiPriority w:val="34"/>
    <w:qFormat/>
    <w:rsid w:val="0043320F"/>
    <w:pPr>
      <w:ind w:left="720"/>
      <w:contextualSpacing/>
    </w:pPr>
  </w:style>
  <w:style w:type="paragraph" w:styleId="Header">
    <w:name w:val="header"/>
    <w:basedOn w:val="Normal"/>
    <w:link w:val="HeaderChar"/>
    <w:uiPriority w:val="99"/>
    <w:unhideWhenUsed/>
    <w:rsid w:val="00250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000"/>
    <w:rPr>
      <w:rFonts w:ascii="Calibri" w:eastAsia="Calibri" w:hAnsi="Calibri" w:cs="Calibri"/>
      <w:color w:val="000000"/>
    </w:rPr>
  </w:style>
  <w:style w:type="character" w:styleId="CommentReference">
    <w:name w:val="annotation reference"/>
    <w:basedOn w:val="DefaultParagraphFont"/>
    <w:uiPriority w:val="99"/>
    <w:semiHidden/>
    <w:unhideWhenUsed/>
    <w:rsid w:val="002F323E"/>
    <w:rPr>
      <w:sz w:val="16"/>
      <w:szCs w:val="16"/>
    </w:rPr>
  </w:style>
  <w:style w:type="paragraph" w:styleId="CommentText">
    <w:name w:val="annotation text"/>
    <w:basedOn w:val="Normal"/>
    <w:link w:val="CommentTextChar"/>
    <w:uiPriority w:val="99"/>
    <w:semiHidden/>
    <w:unhideWhenUsed/>
    <w:rsid w:val="002F323E"/>
    <w:pPr>
      <w:spacing w:line="240" w:lineRule="auto"/>
    </w:pPr>
    <w:rPr>
      <w:sz w:val="20"/>
      <w:szCs w:val="20"/>
    </w:rPr>
  </w:style>
  <w:style w:type="character" w:customStyle="1" w:styleId="CommentTextChar">
    <w:name w:val="Comment Text Char"/>
    <w:basedOn w:val="DefaultParagraphFont"/>
    <w:link w:val="CommentText"/>
    <w:uiPriority w:val="99"/>
    <w:semiHidden/>
    <w:rsid w:val="002F323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F323E"/>
    <w:rPr>
      <w:b/>
      <w:bCs/>
    </w:rPr>
  </w:style>
  <w:style w:type="character" w:customStyle="1" w:styleId="CommentSubjectChar">
    <w:name w:val="Comment Subject Char"/>
    <w:basedOn w:val="CommentTextChar"/>
    <w:link w:val="CommentSubject"/>
    <w:uiPriority w:val="99"/>
    <w:semiHidden/>
    <w:rsid w:val="002F323E"/>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F3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3E"/>
    <w:rPr>
      <w:rFonts w:ascii="Segoe UI" w:eastAsia="Calibri" w:hAnsi="Segoe UI" w:cs="Segoe UI"/>
      <w:color w:val="000000"/>
      <w:sz w:val="18"/>
      <w:szCs w:val="18"/>
    </w:rPr>
  </w:style>
  <w:style w:type="paragraph" w:styleId="NormalWeb">
    <w:name w:val="Normal (Web)"/>
    <w:basedOn w:val="Normal"/>
    <w:uiPriority w:val="99"/>
    <w:unhideWhenUsed/>
    <w:rsid w:val="00CA1530"/>
    <w:pPr>
      <w:spacing w:before="100" w:beforeAutospacing="1" w:after="100" w:afterAutospacing="1" w:line="240" w:lineRule="auto"/>
    </w:pPr>
    <w:rPr>
      <w:rFonts w:ascii="Times" w:eastAsiaTheme="minorEastAsia" w:hAnsi="Times" w:cs="Times New Roman"/>
      <w:color w:val="auto"/>
      <w:sz w:val="20"/>
      <w:szCs w:val="20"/>
      <w:lang w:eastAsia="en-US"/>
    </w:rPr>
  </w:style>
  <w:style w:type="paragraph" w:customStyle="1" w:styleId="Default">
    <w:name w:val="Default"/>
    <w:basedOn w:val="Normal"/>
    <w:rsid w:val="00E55847"/>
    <w:pPr>
      <w:autoSpaceDE w:val="0"/>
      <w:autoSpaceDN w:val="0"/>
      <w:spacing w:after="0" w:line="240" w:lineRule="auto"/>
    </w:pPr>
    <w:rPr>
      <w:rFonts w:ascii="Arial" w:eastAsiaTheme="minorHAnsi" w:hAnsi="Arial" w:cs="Arial"/>
      <w:sz w:val="24"/>
      <w:szCs w:val="24"/>
    </w:rPr>
  </w:style>
  <w:style w:type="paragraph" w:styleId="BodyText">
    <w:name w:val="Body Text"/>
    <w:basedOn w:val="Normal"/>
    <w:link w:val="BodyTextChar"/>
    <w:rsid w:val="00857BD6"/>
    <w:pPr>
      <w:spacing w:after="0" w:line="240" w:lineRule="auto"/>
      <w:jc w:val="both"/>
    </w:pPr>
    <w:rPr>
      <w:rFonts w:ascii="Times New Roman" w:eastAsia="Times New Roman" w:hAnsi="Times New Roman" w:cs="Times New Roman"/>
      <w:color w:val="auto"/>
      <w:sz w:val="24"/>
      <w:szCs w:val="20"/>
      <w:lang w:val="en-GB" w:eastAsia="en-US"/>
    </w:rPr>
  </w:style>
  <w:style w:type="character" w:customStyle="1" w:styleId="BodyTextChar">
    <w:name w:val="Body Text Char"/>
    <w:basedOn w:val="DefaultParagraphFont"/>
    <w:link w:val="BodyText"/>
    <w:rsid w:val="00857BD6"/>
    <w:rPr>
      <w:rFonts w:ascii="Times New Roman" w:eastAsia="Times New Roman" w:hAnsi="Times New Roman" w:cs="Times New Roman"/>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18289">
      <w:bodyDiv w:val="1"/>
      <w:marLeft w:val="0"/>
      <w:marRight w:val="0"/>
      <w:marTop w:val="0"/>
      <w:marBottom w:val="0"/>
      <w:divBdr>
        <w:top w:val="none" w:sz="0" w:space="0" w:color="auto"/>
        <w:left w:val="none" w:sz="0" w:space="0" w:color="auto"/>
        <w:bottom w:val="none" w:sz="0" w:space="0" w:color="auto"/>
        <w:right w:val="none" w:sz="0" w:space="0" w:color="auto"/>
      </w:divBdr>
      <w:divsChild>
        <w:div w:id="500048495">
          <w:marLeft w:val="0"/>
          <w:marRight w:val="0"/>
          <w:marTop w:val="0"/>
          <w:marBottom w:val="0"/>
          <w:divBdr>
            <w:top w:val="none" w:sz="0" w:space="0" w:color="auto"/>
            <w:left w:val="none" w:sz="0" w:space="0" w:color="auto"/>
            <w:bottom w:val="none" w:sz="0" w:space="0" w:color="auto"/>
            <w:right w:val="none" w:sz="0" w:space="0" w:color="auto"/>
          </w:divBdr>
          <w:divsChild>
            <w:div w:id="993338802">
              <w:marLeft w:val="0"/>
              <w:marRight w:val="0"/>
              <w:marTop w:val="0"/>
              <w:marBottom w:val="0"/>
              <w:divBdr>
                <w:top w:val="none" w:sz="0" w:space="0" w:color="auto"/>
                <w:left w:val="none" w:sz="0" w:space="0" w:color="auto"/>
                <w:bottom w:val="none" w:sz="0" w:space="0" w:color="auto"/>
                <w:right w:val="none" w:sz="0" w:space="0" w:color="auto"/>
              </w:divBdr>
              <w:divsChild>
                <w:div w:id="1654025652">
                  <w:marLeft w:val="0"/>
                  <w:marRight w:val="0"/>
                  <w:marTop w:val="0"/>
                  <w:marBottom w:val="0"/>
                  <w:divBdr>
                    <w:top w:val="none" w:sz="0" w:space="0" w:color="auto"/>
                    <w:left w:val="none" w:sz="0" w:space="0" w:color="auto"/>
                    <w:bottom w:val="none" w:sz="0" w:space="0" w:color="auto"/>
                    <w:right w:val="none" w:sz="0" w:space="0" w:color="auto"/>
                  </w:divBdr>
                  <w:divsChild>
                    <w:div w:id="12564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343666">
      <w:bodyDiv w:val="1"/>
      <w:marLeft w:val="0"/>
      <w:marRight w:val="0"/>
      <w:marTop w:val="0"/>
      <w:marBottom w:val="0"/>
      <w:divBdr>
        <w:top w:val="none" w:sz="0" w:space="0" w:color="auto"/>
        <w:left w:val="none" w:sz="0" w:space="0" w:color="auto"/>
        <w:bottom w:val="none" w:sz="0" w:space="0" w:color="auto"/>
        <w:right w:val="none" w:sz="0" w:space="0" w:color="auto"/>
      </w:divBdr>
      <w:divsChild>
        <w:div w:id="1342583976">
          <w:marLeft w:val="0"/>
          <w:marRight w:val="0"/>
          <w:marTop w:val="0"/>
          <w:marBottom w:val="0"/>
          <w:divBdr>
            <w:top w:val="none" w:sz="0" w:space="0" w:color="auto"/>
            <w:left w:val="none" w:sz="0" w:space="0" w:color="auto"/>
            <w:bottom w:val="none" w:sz="0" w:space="0" w:color="auto"/>
            <w:right w:val="none" w:sz="0" w:space="0" w:color="auto"/>
          </w:divBdr>
          <w:divsChild>
            <w:div w:id="91820084">
              <w:marLeft w:val="0"/>
              <w:marRight w:val="0"/>
              <w:marTop w:val="0"/>
              <w:marBottom w:val="0"/>
              <w:divBdr>
                <w:top w:val="none" w:sz="0" w:space="0" w:color="auto"/>
                <w:left w:val="none" w:sz="0" w:space="0" w:color="auto"/>
                <w:bottom w:val="none" w:sz="0" w:space="0" w:color="auto"/>
                <w:right w:val="none" w:sz="0" w:space="0" w:color="auto"/>
              </w:divBdr>
              <w:divsChild>
                <w:div w:id="1278681377">
                  <w:marLeft w:val="0"/>
                  <w:marRight w:val="0"/>
                  <w:marTop w:val="0"/>
                  <w:marBottom w:val="0"/>
                  <w:divBdr>
                    <w:top w:val="none" w:sz="0" w:space="0" w:color="auto"/>
                    <w:left w:val="none" w:sz="0" w:space="0" w:color="auto"/>
                    <w:bottom w:val="none" w:sz="0" w:space="0" w:color="auto"/>
                    <w:right w:val="none" w:sz="0" w:space="0" w:color="auto"/>
                  </w:divBdr>
                </w:div>
              </w:divsChild>
            </w:div>
            <w:div w:id="288558571">
              <w:marLeft w:val="0"/>
              <w:marRight w:val="0"/>
              <w:marTop w:val="0"/>
              <w:marBottom w:val="0"/>
              <w:divBdr>
                <w:top w:val="none" w:sz="0" w:space="0" w:color="auto"/>
                <w:left w:val="none" w:sz="0" w:space="0" w:color="auto"/>
                <w:bottom w:val="none" w:sz="0" w:space="0" w:color="auto"/>
                <w:right w:val="none" w:sz="0" w:space="0" w:color="auto"/>
              </w:divBdr>
              <w:divsChild>
                <w:div w:id="794058122">
                  <w:marLeft w:val="0"/>
                  <w:marRight w:val="0"/>
                  <w:marTop w:val="0"/>
                  <w:marBottom w:val="0"/>
                  <w:divBdr>
                    <w:top w:val="none" w:sz="0" w:space="0" w:color="auto"/>
                    <w:left w:val="none" w:sz="0" w:space="0" w:color="auto"/>
                    <w:bottom w:val="none" w:sz="0" w:space="0" w:color="auto"/>
                    <w:right w:val="none" w:sz="0" w:space="0" w:color="auto"/>
                  </w:divBdr>
                </w:div>
              </w:divsChild>
            </w:div>
            <w:div w:id="1383678606">
              <w:marLeft w:val="0"/>
              <w:marRight w:val="0"/>
              <w:marTop w:val="0"/>
              <w:marBottom w:val="0"/>
              <w:divBdr>
                <w:top w:val="none" w:sz="0" w:space="0" w:color="auto"/>
                <w:left w:val="none" w:sz="0" w:space="0" w:color="auto"/>
                <w:bottom w:val="none" w:sz="0" w:space="0" w:color="auto"/>
                <w:right w:val="none" w:sz="0" w:space="0" w:color="auto"/>
              </w:divBdr>
              <w:divsChild>
                <w:div w:id="3447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838">
      <w:bodyDiv w:val="1"/>
      <w:marLeft w:val="0"/>
      <w:marRight w:val="0"/>
      <w:marTop w:val="0"/>
      <w:marBottom w:val="0"/>
      <w:divBdr>
        <w:top w:val="none" w:sz="0" w:space="0" w:color="auto"/>
        <w:left w:val="none" w:sz="0" w:space="0" w:color="auto"/>
        <w:bottom w:val="none" w:sz="0" w:space="0" w:color="auto"/>
        <w:right w:val="none" w:sz="0" w:space="0" w:color="auto"/>
      </w:divBdr>
      <w:divsChild>
        <w:div w:id="1685983271">
          <w:marLeft w:val="0"/>
          <w:marRight w:val="0"/>
          <w:marTop w:val="0"/>
          <w:marBottom w:val="0"/>
          <w:divBdr>
            <w:top w:val="none" w:sz="0" w:space="0" w:color="auto"/>
            <w:left w:val="none" w:sz="0" w:space="0" w:color="auto"/>
            <w:bottom w:val="none" w:sz="0" w:space="0" w:color="auto"/>
            <w:right w:val="none" w:sz="0" w:space="0" w:color="auto"/>
          </w:divBdr>
          <w:divsChild>
            <w:div w:id="1458721667">
              <w:marLeft w:val="0"/>
              <w:marRight w:val="0"/>
              <w:marTop w:val="0"/>
              <w:marBottom w:val="0"/>
              <w:divBdr>
                <w:top w:val="none" w:sz="0" w:space="0" w:color="auto"/>
                <w:left w:val="none" w:sz="0" w:space="0" w:color="auto"/>
                <w:bottom w:val="none" w:sz="0" w:space="0" w:color="auto"/>
                <w:right w:val="none" w:sz="0" w:space="0" w:color="auto"/>
              </w:divBdr>
              <w:divsChild>
                <w:div w:id="1328746883">
                  <w:marLeft w:val="0"/>
                  <w:marRight w:val="0"/>
                  <w:marTop w:val="0"/>
                  <w:marBottom w:val="0"/>
                  <w:divBdr>
                    <w:top w:val="none" w:sz="0" w:space="0" w:color="auto"/>
                    <w:left w:val="none" w:sz="0" w:space="0" w:color="auto"/>
                    <w:bottom w:val="none" w:sz="0" w:space="0" w:color="auto"/>
                    <w:right w:val="none" w:sz="0" w:space="0" w:color="auto"/>
                  </w:divBdr>
                  <w:divsChild>
                    <w:div w:id="914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9358">
      <w:bodyDiv w:val="1"/>
      <w:marLeft w:val="0"/>
      <w:marRight w:val="0"/>
      <w:marTop w:val="0"/>
      <w:marBottom w:val="0"/>
      <w:divBdr>
        <w:top w:val="none" w:sz="0" w:space="0" w:color="auto"/>
        <w:left w:val="none" w:sz="0" w:space="0" w:color="auto"/>
        <w:bottom w:val="none" w:sz="0" w:space="0" w:color="auto"/>
        <w:right w:val="none" w:sz="0" w:space="0" w:color="auto"/>
      </w:divBdr>
      <w:divsChild>
        <w:div w:id="310405279">
          <w:marLeft w:val="0"/>
          <w:marRight w:val="0"/>
          <w:marTop w:val="0"/>
          <w:marBottom w:val="0"/>
          <w:divBdr>
            <w:top w:val="none" w:sz="0" w:space="0" w:color="auto"/>
            <w:left w:val="none" w:sz="0" w:space="0" w:color="auto"/>
            <w:bottom w:val="none" w:sz="0" w:space="0" w:color="auto"/>
            <w:right w:val="none" w:sz="0" w:space="0" w:color="auto"/>
          </w:divBdr>
          <w:divsChild>
            <w:div w:id="1206867881">
              <w:marLeft w:val="0"/>
              <w:marRight w:val="0"/>
              <w:marTop w:val="0"/>
              <w:marBottom w:val="0"/>
              <w:divBdr>
                <w:top w:val="none" w:sz="0" w:space="0" w:color="auto"/>
                <w:left w:val="none" w:sz="0" w:space="0" w:color="auto"/>
                <w:bottom w:val="none" w:sz="0" w:space="0" w:color="auto"/>
                <w:right w:val="none" w:sz="0" w:space="0" w:color="auto"/>
              </w:divBdr>
              <w:divsChild>
                <w:div w:id="380206094">
                  <w:marLeft w:val="0"/>
                  <w:marRight w:val="0"/>
                  <w:marTop w:val="0"/>
                  <w:marBottom w:val="0"/>
                  <w:divBdr>
                    <w:top w:val="none" w:sz="0" w:space="0" w:color="auto"/>
                    <w:left w:val="none" w:sz="0" w:space="0" w:color="auto"/>
                    <w:bottom w:val="none" w:sz="0" w:space="0" w:color="auto"/>
                    <w:right w:val="none" w:sz="0" w:space="0" w:color="auto"/>
                  </w:divBdr>
                </w:div>
              </w:divsChild>
            </w:div>
            <w:div w:id="17396949">
              <w:marLeft w:val="0"/>
              <w:marRight w:val="0"/>
              <w:marTop w:val="0"/>
              <w:marBottom w:val="0"/>
              <w:divBdr>
                <w:top w:val="none" w:sz="0" w:space="0" w:color="auto"/>
                <w:left w:val="none" w:sz="0" w:space="0" w:color="auto"/>
                <w:bottom w:val="none" w:sz="0" w:space="0" w:color="auto"/>
                <w:right w:val="none" w:sz="0" w:space="0" w:color="auto"/>
              </w:divBdr>
              <w:divsChild>
                <w:div w:id="231894624">
                  <w:marLeft w:val="0"/>
                  <w:marRight w:val="0"/>
                  <w:marTop w:val="0"/>
                  <w:marBottom w:val="0"/>
                  <w:divBdr>
                    <w:top w:val="none" w:sz="0" w:space="0" w:color="auto"/>
                    <w:left w:val="none" w:sz="0" w:space="0" w:color="auto"/>
                    <w:bottom w:val="none" w:sz="0" w:space="0" w:color="auto"/>
                    <w:right w:val="none" w:sz="0" w:space="0" w:color="auto"/>
                  </w:divBdr>
                </w:div>
              </w:divsChild>
            </w:div>
            <w:div w:id="964966914">
              <w:marLeft w:val="0"/>
              <w:marRight w:val="0"/>
              <w:marTop w:val="0"/>
              <w:marBottom w:val="0"/>
              <w:divBdr>
                <w:top w:val="none" w:sz="0" w:space="0" w:color="auto"/>
                <w:left w:val="none" w:sz="0" w:space="0" w:color="auto"/>
                <w:bottom w:val="none" w:sz="0" w:space="0" w:color="auto"/>
                <w:right w:val="none" w:sz="0" w:space="0" w:color="auto"/>
              </w:divBdr>
              <w:divsChild>
                <w:div w:id="19471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7089">
      <w:bodyDiv w:val="1"/>
      <w:marLeft w:val="0"/>
      <w:marRight w:val="0"/>
      <w:marTop w:val="0"/>
      <w:marBottom w:val="0"/>
      <w:divBdr>
        <w:top w:val="none" w:sz="0" w:space="0" w:color="auto"/>
        <w:left w:val="none" w:sz="0" w:space="0" w:color="auto"/>
        <w:bottom w:val="none" w:sz="0" w:space="0" w:color="auto"/>
        <w:right w:val="none" w:sz="0" w:space="0" w:color="auto"/>
      </w:divBdr>
      <w:divsChild>
        <w:div w:id="1591432487">
          <w:marLeft w:val="0"/>
          <w:marRight w:val="0"/>
          <w:marTop w:val="0"/>
          <w:marBottom w:val="0"/>
          <w:divBdr>
            <w:top w:val="none" w:sz="0" w:space="0" w:color="auto"/>
            <w:left w:val="none" w:sz="0" w:space="0" w:color="auto"/>
            <w:bottom w:val="none" w:sz="0" w:space="0" w:color="auto"/>
            <w:right w:val="none" w:sz="0" w:space="0" w:color="auto"/>
          </w:divBdr>
          <w:divsChild>
            <w:div w:id="2072726966">
              <w:marLeft w:val="0"/>
              <w:marRight w:val="0"/>
              <w:marTop w:val="0"/>
              <w:marBottom w:val="0"/>
              <w:divBdr>
                <w:top w:val="none" w:sz="0" w:space="0" w:color="auto"/>
                <w:left w:val="none" w:sz="0" w:space="0" w:color="auto"/>
                <w:bottom w:val="none" w:sz="0" w:space="0" w:color="auto"/>
                <w:right w:val="none" w:sz="0" w:space="0" w:color="auto"/>
              </w:divBdr>
              <w:divsChild>
                <w:div w:id="1040933224">
                  <w:marLeft w:val="0"/>
                  <w:marRight w:val="0"/>
                  <w:marTop w:val="0"/>
                  <w:marBottom w:val="0"/>
                  <w:divBdr>
                    <w:top w:val="none" w:sz="0" w:space="0" w:color="auto"/>
                    <w:left w:val="none" w:sz="0" w:space="0" w:color="auto"/>
                    <w:bottom w:val="none" w:sz="0" w:space="0" w:color="auto"/>
                    <w:right w:val="none" w:sz="0" w:space="0" w:color="auto"/>
                  </w:divBdr>
                  <w:divsChild>
                    <w:div w:id="227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95126">
      <w:bodyDiv w:val="1"/>
      <w:marLeft w:val="0"/>
      <w:marRight w:val="0"/>
      <w:marTop w:val="0"/>
      <w:marBottom w:val="0"/>
      <w:divBdr>
        <w:top w:val="none" w:sz="0" w:space="0" w:color="auto"/>
        <w:left w:val="none" w:sz="0" w:space="0" w:color="auto"/>
        <w:bottom w:val="none" w:sz="0" w:space="0" w:color="auto"/>
        <w:right w:val="none" w:sz="0" w:space="0" w:color="auto"/>
      </w:divBdr>
    </w:div>
    <w:div w:id="1704938488">
      <w:bodyDiv w:val="1"/>
      <w:marLeft w:val="0"/>
      <w:marRight w:val="0"/>
      <w:marTop w:val="0"/>
      <w:marBottom w:val="0"/>
      <w:divBdr>
        <w:top w:val="none" w:sz="0" w:space="0" w:color="auto"/>
        <w:left w:val="none" w:sz="0" w:space="0" w:color="auto"/>
        <w:bottom w:val="none" w:sz="0" w:space="0" w:color="auto"/>
        <w:right w:val="none" w:sz="0" w:space="0" w:color="auto"/>
      </w:divBdr>
    </w:div>
    <w:div w:id="1746610879">
      <w:bodyDiv w:val="1"/>
      <w:marLeft w:val="0"/>
      <w:marRight w:val="0"/>
      <w:marTop w:val="0"/>
      <w:marBottom w:val="0"/>
      <w:divBdr>
        <w:top w:val="none" w:sz="0" w:space="0" w:color="auto"/>
        <w:left w:val="none" w:sz="0" w:space="0" w:color="auto"/>
        <w:bottom w:val="none" w:sz="0" w:space="0" w:color="auto"/>
        <w:right w:val="none" w:sz="0" w:space="0" w:color="auto"/>
      </w:divBdr>
      <w:divsChild>
        <w:div w:id="1266577125">
          <w:marLeft w:val="0"/>
          <w:marRight w:val="0"/>
          <w:marTop w:val="0"/>
          <w:marBottom w:val="0"/>
          <w:divBdr>
            <w:top w:val="none" w:sz="0" w:space="0" w:color="auto"/>
            <w:left w:val="none" w:sz="0" w:space="0" w:color="auto"/>
            <w:bottom w:val="none" w:sz="0" w:space="0" w:color="auto"/>
            <w:right w:val="none" w:sz="0" w:space="0" w:color="auto"/>
          </w:divBdr>
          <w:divsChild>
            <w:div w:id="1256089252">
              <w:marLeft w:val="0"/>
              <w:marRight w:val="0"/>
              <w:marTop w:val="0"/>
              <w:marBottom w:val="0"/>
              <w:divBdr>
                <w:top w:val="none" w:sz="0" w:space="0" w:color="auto"/>
                <w:left w:val="none" w:sz="0" w:space="0" w:color="auto"/>
                <w:bottom w:val="none" w:sz="0" w:space="0" w:color="auto"/>
                <w:right w:val="none" w:sz="0" w:space="0" w:color="auto"/>
              </w:divBdr>
              <w:divsChild>
                <w:div w:id="1380397351">
                  <w:marLeft w:val="0"/>
                  <w:marRight w:val="0"/>
                  <w:marTop w:val="0"/>
                  <w:marBottom w:val="0"/>
                  <w:divBdr>
                    <w:top w:val="none" w:sz="0" w:space="0" w:color="auto"/>
                    <w:left w:val="none" w:sz="0" w:space="0" w:color="auto"/>
                    <w:bottom w:val="none" w:sz="0" w:space="0" w:color="auto"/>
                    <w:right w:val="none" w:sz="0" w:space="0" w:color="auto"/>
                  </w:divBdr>
                  <w:divsChild>
                    <w:div w:id="5884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0896">
      <w:bodyDiv w:val="1"/>
      <w:marLeft w:val="0"/>
      <w:marRight w:val="0"/>
      <w:marTop w:val="0"/>
      <w:marBottom w:val="0"/>
      <w:divBdr>
        <w:top w:val="none" w:sz="0" w:space="0" w:color="auto"/>
        <w:left w:val="none" w:sz="0" w:space="0" w:color="auto"/>
        <w:bottom w:val="none" w:sz="0" w:space="0" w:color="auto"/>
        <w:right w:val="none" w:sz="0" w:space="0" w:color="auto"/>
      </w:divBdr>
      <w:divsChild>
        <w:div w:id="1371805508">
          <w:marLeft w:val="0"/>
          <w:marRight w:val="0"/>
          <w:marTop w:val="0"/>
          <w:marBottom w:val="0"/>
          <w:divBdr>
            <w:top w:val="none" w:sz="0" w:space="0" w:color="auto"/>
            <w:left w:val="none" w:sz="0" w:space="0" w:color="auto"/>
            <w:bottom w:val="none" w:sz="0" w:space="0" w:color="auto"/>
            <w:right w:val="none" w:sz="0" w:space="0" w:color="auto"/>
          </w:divBdr>
          <w:divsChild>
            <w:div w:id="592477168">
              <w:marLeft w:val="0"/>
              <w:marRight w:val="0"/>
              <w:marTop w:val="0"/>
              <w:marBottom w:val="0"/>
              <w:divBdr>
                <w:top w:val="none" w:sz="0" w:space="0" w:color="auto"/>
                <w:left w:val="none" w:sz="0" w:space="0" w:color="auto"/>
                <w:bottom w:val="none" w:sz="0" w:space="0" w:color="auto"/>
                <w:right w:val="none" w:sz="0" w:space="0" w:color="auto"/>
              </w:divBdr>
              <w:divsChild>
                <w:div w:id="1978491311">
                  <w:marLeft w:val="0"/>
                  <w:marRight w:val="0"/>
                  <w:marTop w:val="0"/>
                  <w:marBottom w:val="0"/>
                  <w:divBdr>
                    <w:top w:val="none" w:sz="0" w:space="0" w:color="auto"/>
                    <w:left w:val="none" w:sz="0" w:space="0" w:color="auto"/>
                    <w:bottom w:val="none" w:sz="0" w:space="0" w:color="auto"/>
                    <w:right w:val="none" w:sz="0" w:space="0" w:color="auto"/>
                  </w:divBdr>
                </w:div>
              </w:divsChild>
            </w:div>
            <w:div w:id="1964998062">
              <w:marLeft w:val="0"/>
              <w:marRight w:val="0"/>
              <w:marTop w:val="0"/>
              <w:marBottom w:val="0"/>
              <w:divBdr>
                <w:top w:val="none" w:sz="0" w:space="0" w:color="auto"/>
                <w:left w:val="none" w:sz="0" w:space="0" w:color="auto"/>
                <w:bottom w:val="none" w:sz="0" w:space="0" w:color="auto"/>
                <w:right w:val="none" w:sz="0" w:space="0" w:color="auto"/>
              </w:divBdr>
              <w:divsChild>
                <w:div w:id="276572136">
                  <w:marLeft w:val="0"/>
                  <w:marRight w:val="0"/>
                  <w:marTop w:val="0"/>
                  <w:marBottom w:val="0"/>
                  <w:divBdr>
                    <w:top w:val="none" w:sz="0" w:space="0" w:color="auto"/>
                    <w:left w:val="none" w:sz="0" w:space="0" w:color="auto"/>
                    <w:bottom w:val="none" w:sz="0" w:space="0" w:color="auto"/>
                    <w:right w:val="none" w:sz="0" w:space="0" w:color="auto"/>
                  </w:divBdr>
                </w:div>
              </w:divsChild>
            </w:div>
            <w:div w:id="685906468">
              <w:marLeft w:val="0"/>
              <w:marRight w:val="0"/>
              <w:marTop w:val="0"/>
              <w:marBottom w:val="0"/>
              <w:divBdr>
                <w:top w:val="none" w:sz="0" w:space="0" w:color="auto"/>
                <w:left w:val="none" w:sz="0" w:space="0" w:color="auto"/>
                <w:bottom w:val="none" w:sz="0" w:space="0" w:color="auto"/>
                <w:right w:val="none" w:sz="0" w:space="0" w:color="auto"/>
              </w:divBdr>
              <w:divsChild>
                <w:div w:id="905994808">
                  <w:marLeft w:val="0"/>
                  <w:marRight w:val="0"/>
                  <w:marTop w:val="0"/>
                  <w:marBottom w:val="0"/>
                  <w:divBdr>
                    <w:top w:val="none" w:sz="0" w:space="0" w:color="auto"/>
                    <w:left w:val="none" w:sz="0" w:space="0" w:color="auto"/>
                    <w:bottom w:val="none" w:sz="0" w:space="0" w:color="auto"/>
                    <w:right w:val="none" w:sz="0" w:space="0" w:color="auto"/>
                  </w:divBdr>
                </w:div>
              </w:divsChild>
            </w:div>
            <w:div w:id="486482771">
              <w:marLeft w:val="0"/>
              <w:marRight w:val="0"/>
              <w:marTop w:val="0"/>
              <w:marBottom w:val="0"/>
              <w:divBdr>
                <w:top w:val="none" w:sz="0" w:space="0" w:color="auto"/>
                <w:left w:val="none" w:sz="0" w:space="0" w:color="auto"/>
                <w:bottom w:val="none" w:sz="0" w:space="0" w:color="auto"/>
                <w:right w:val="none" w:sz="0" w:space="0" w:color="auto"/>
              </w:divBdr>
              <w:divsChild>
                <w:div w:id="1383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6792">
          <w:marLeft w:val="0"/>
          <w:marRight w:val="0"/>
          <w:marTop w:val="0"/>
          <w:marBottom w:val="0"/>
          <w:divBdr>
            <w:top w:val="none" w:sz="0" w:space="0" w:color="auto"/>
            <w:left w:val="none" w:sz="0" w:space="0" w:color="auto"/>
            <w:bottom w:val="none" w:sz="0" w:space="0" w:color="auto"/>
            <w:right w:val="none" w:sz="0" w:space="0" w:color="auto"/>
          </w:divBdr>
          <w:divsChild>
            <w:div w:id="1425152875">
              <w:marLeft w:val="0"/>
              <w:marRight w:val="0"/>
              <w:marTop w:val="0"/>
              <w:marBottom w:val="0"/>
              <w:divBdr>
                <w:top w:val="none" w:sz="0" w:space="0" w:color="auto"/>
                <w:left w:val="none" w:sz="0" w:space="0" w:color="auto"/>
                <w:bottom w:val="none" w:sz="0" w:space="0" w:color="auto"/>
                <w:right w:val="none" w:sz="0" w:space="0" w:color="auto"/>
              </w:divBdr>
            </w:div>
          </w:divsChild>
        </w:div>
        <w:div w:id="334381811">
          <w:marLeft w:val="0"/>
          <w:marRight w:val="0"/>
          <w:marTop w:val="0"/>
          <w:marBottom w:val="0"/>
          <w:divBdr>
            <w:top w:val="none" w:sz="0" w:space="0" w:color="auto"/>
            <w:left w:val="none" w:sz="0" w:space="0" w:color="auto"/>
            <w:bottom w:val="none" w:sz="0" w:space="0" w:color="auto"/>
            <w:right w:val="none" w:sz="0" w:space="0" w:color="auto"/>
          </w:divBdr>
          <w:divsChild>
            <w:div w:id="436679297">
              <w:marLeft w:val="0"/>
              <w:marRight w:val="0"/>
              <w:marTop w:val="0"/>
              <w:marBottom w:val="0"/>
              <w:divBdr>
                <w:top w:val="none" w:sz="0" w:space="0" w:color="auto"/>
                <w:left w:val="none" w:sz="0" w:space="0" w:color="auto"/>
                <w:bottom w:val="none" w:sz="0" w:space="0" w:color="auto"/>
                <w:right w:val="none" w:sz="0" w:space="0" w:color="auto"/>
              </w:divBdr>
            </w:div>
          </w:divsChild>
        </w:div>
        <w:div w:id="790825861">
          <w:marLeft w:val="0"/>
          <w:marRight w:val="0"/>
          <w:marTop w:val="0"/>
          <w:marBottom w:val="0"/>
          <w:divBdr>
            <w:top w:val="none" w:sz="0" w:space="0" w:color="auto"/>
            <w:left w:val="none" w:sz="0" w:space="0" w:color="auto"/>
            <w:bottom w:val="none" w:sz="0" w:space="0" w:color="auto"/>
            <w:right w:val="none" w:sz="0" w:space="0" w:color="auto"/>
          </w:divBdr>
          <w:divsChild>
            <w:div w:id="1296333850">
              <w:marLeft w:val="0"/>
              <w:marRight w:val="0"/>
              <w:marTop w:val="0"/>
              <w:marBottom w:val="0"/>
              <w:divBdr>
                <w:top w:val="none" w:sz="0" w:space="0" w:color="auto"/>
                <w:left w:val="none" w:sz="0" w:space="0" w:color="auto"/>
                <w:bottom w:val="none" w:sz="0" w:space="0" w:color="auto"/>
                <w:right w:val="none" w:sz="0" w:space="0" w:color="auto"/>
              </w:divBdr>
            </w:div>
          </w:divsChild>
        </w:div>
        <w:div w:id="2082824577">
          <w:marLeft w:val="0"/>
          <w:marRight w:val="0"/>
          <w:marTop w:val="0"/>
          <w:marBottom w:val="0"/>
          <w:divBdr>
            <w:top w:val="none" w:sz="0" w:space="0" w:color="auto"/>
            <w:left w:val="none" w:sz="0" w:space="0" w:color="auto"/>
            <w:bottom w:val="none" w:sz="0" w:space="0" w:color="auto"/>
            <w:right w:val="none" w:sz="0" w:space="0" w:color="auto"/>
          </w:divBdr>
          <w:divsChild>
            <w:div w:id="2032339385">
              <w:marLeft w:val="0"/>
              <w:marRight w:val="0"/>
              <w:marTop w:val="0"/>
              <w:marBottom w:val="0"/>
              <w:divBdr>
                <w:top w:val="none" w:sz="0" w:space="0" w:color="auto"/>
                <w:left w:val="none" w:sz="0" w:space="0" w:color="auto"/>
                <w:bottom w:val="none" w:sz="0" w:space="0" w:color="auto"/>
                <w:right w:val="none" w:sz="0" w:space="0" w:color="auto"/>
              </w:divBdr>
            </w:div>
          </w:divsChild>
        </w:div>
        <w:div w:id="478112992">
          <w:marLeft w:val="0"/>
          <w:marRight w:val="0"/>
          <w:marTop w:val="0"/>
          <w:marBottom w:val="0"/>
          <w:divBdr>
            <w:top w:val="none" w:sz="0" w:space="0" w:color="auto"/>
            <w:left w:val="none" w:sz="0" w:space="0" w:color="auto"/>
            <w:bottom w:val="none" w:sz="0" w:space="0" w:color="auto"/>
            <w:right w:val="none" w:sz="0" w:space="0" w:color="auto"/>
          </w:divBdr>
          <w:divsChild>
            <w:div w:id="895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61349">
      <w:bodyDiv w:val="1"/>
      <w:marLeft w:val="0"/>
      <w:marRight w:val="0"/>
      <w:marTop w:val="0"/>
      <w:marBottom w:val="0"/>
      <w:divBdr>
        <w:top w:val="none" w:sz="0" w:space="0" w:color="auto"/>
        <w:left w:val="none" w:sz="0" w:space="0" w:color="auto"/>
        <w:bottom w:val="none" w:sz="0" w:space="0" w:color="auto"/>
        <w:right w:val="none" w:sz="0" w:space="0" w:color="auto"/>
      </w:divBdr>
      <w:divsChild>
        <w:div w:id="807207615">
          <w:marLeft w:val="0"/>
          <w:marRight w:val="0"/>
          <w:marTop w:val="0"/>
          <w:marBottom w:val="0"/>
          <w:divBdr>
            <w:top w:val="none" w:sz="0" w:space="0" w:color="auto"/>
            <w:left w:val="none" w:sz="0" w:space="0" w:color="auto"/>
            <w:bottom w:val="none" w:sz="0" w:space="0" w:color="auto"/>
            <w:right w:val="none" w:sz="0" w:space="0" w:color="auto"/>
          </w:divBdr>
          <w:divsChild>
            <w:div w:id="37780430">
              <w:marLeft w:val="0"/>
              <w:marRight w:val="0"/>
              <w:marTop w:val="0"/>
              <w:marBottom w:val="0"/>
              <w:divBdr>
                <w:top w:val="none" w:sz="0" w:space="0" w:color="auto"/>
                <w:left w:val="none" w:sz="0" w:space="0" w:color="auto"/>
                <w:bottom w:val="none" w:sz="0" w:space="0" w:color="auto"/>
                <w:right w:val="none" w:sz="0" w:space="0" w:color="auto"/>
              </w:divBdr>
              <w:divsChild>
                <w:div w:id="1198422591">
                  <w:marLeft w:val="0"/>
                  <w:marRight w:val="0"/>
                  <w:marTop w:val="0"/>
                  <w:marBottom w:val="0"/>
                  <w:divBdr>
                    <w:top w:val="none" w:sz="0" w:space="0" w:color="auto"/>
                    <w:left w:val="none" w:sz="0" w:space="0" w:color="auto"/>
                    <w:bottom w:val="none" w:sz="0" w:space="0" w:color="auto"/>
                    <w:right w:val="none" w:sz="0" w:space="0" w:color="auto"/>
                  </w:divBdr>
                  <w:divsChild>
                    <w:div w:id="800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1C8C7-DCC4-4BA8-8CBE-3D4CA328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80971F53</Template>
  <TotalTime>1</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CDHB</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Mark Gilbert</cp:lastModifiedBy>
  <cp:revision>2</cp:revision>
  <cp:lastPrinted>2020-05-05T20:27:00Z</cp:lastPrinted>
  <dcterms:created xsi:type="dcterms:W3CDTF">2020-07-23T06:15:00Z</dcterms:created>
  <dcterms:modified xsi:type="dcterms:W3CDTF">2020-07-23T06:15:00Z</dcterms:modified>
</cp:coreProperties>
</file>