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719C8" w14:textId="50E5DD4C" w:rsidR="004B6D6B" w:rsidRPr="00090F2C" w:rsidRDefault="00A11622" w:rsidP="0098311B">
      <w:pPr>
        <w:pStyle w:val="PlainText"/>
        <w:jc w:val="center"/>
        <w:rPr>
          <w:rFonts w:ascii="Arial" w:hAnsi="Arial" w:cs="Arial"/>
          <w:b/>
          <w:sz w:val="36"/>
          <w:szCs w:val="36"/>
        </w:rPr>
      </w:pPr>
      <w:r>
        <w:rPr>
          <w:rFonts w:ascii="Arial" w:hAnsi="Arial" w:cs="Arial"/>
          <w:b/>
          <w:sz w:val="36"/>
          <w:szCs w:val="36"/>
        </w:rPr>
        <w:t>Statement of Accountability</w:t>
      </w:r>
      <w:bookmarkStart w:id="0" w:name="_GoBack"/>
      <w:bookmarkEnd w:id="0"/>
    </w:p>
    <w:p w14:paraId="10A4D969" w14:textId="77777777" w:rsidR="004B6D6B" w:rsidRPr="00634BE8" w:rsidRDefault="004B6D6B" w:rsidP="00634BE8">
      <w:pPr>
        <w:pStyle w:val="PlainText"/>
        <w:ind w:left="-142"/>
        <w:rPr>
          <w:rFonts w:ascii="Arial" w:hAnsi="Arial" w:cs="Arial"/>
          <w:b/>
          <w:sz w:val="32"/>
          <w:szCs w:val="32"/>
        </w:rPr>
      </w:pPr>
      <w:r w:rsidRPr="00634BE8">
        <w:rPr>
          <w:rFonts w:ascii="Arial" w:hAnsi="Arial" w:cs="Arial"/>
          <w:b/>
          <w:sz w:val="32"/>
          <w:szCs w:val="32"/>
        </w:rPr>
        <w:t>Vacancy</w:t>
      </w:r>
      <w:r w:rsidR="0098311B" w:rsidRPr="00634BE8">
        <w:rPr>
          <w:rFonts w:ascii="Arial" w:hAnsi="Arial" w:cs="Arial"/>
          <w:b/>
          <w:sz w:val="32"/>
          <w:szCs w:val="32"/>
        </w:rPr>
        <w:t>:</w:t>
      </w:r>
    </w:p>
    <w:p w14:paraId="1F355D20" w14:textId="77777777" w:rsidR="00727176" w:rsidRDefault="00727176" w:rsidP="00634BE8">
      <w:pPr>
        <w:pStyle w:val="PlainText"/>
        <w:ind w:left="-142"/>
        <w:rPr>
          <w:rFonts w:ascii="Arial" w:hAnsi="Arial" w:cs="Arial"/>
          <w:sz w:val="24"/>
          <w:szCs w:val="24"/>
        </w:rPr>
      </w:pPr>
    </w:p>
    <w:p w14:paraId="5D424F24"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Position:</w:t>
      </w:r>
      <w:r w:rsidR="00727176">
        <w:rPr>
          <w:rFonts w:ascii="Arial" w:hAnsi="Arial" w:cs="Arial"/>
          <w:sz w:val="24"/>
          <w:szCs w:val="24"/>
        </w:rPr>
        <w:tab/>
      </w:r>
      <w:r w:rsidR="004B3E82">
        <w:rPr>
          <w:rFonts w:ascii="Arial" w:hAnsi="Arial" w:cs="Arial"/>
          <w:sz w:val="24"/>
          <w:szCs w:val="24"/>
        </w:rPr>
        <w:t>Gateway</w:t>
      </w:r>
      <w:r w:rsidRPr="0098311B">
        <w:rPr>
          <w:rFonts w:ascii="Arial" w:hAnsi="Arial" w:cs="Arial"/>
          <w:sz w:val="24"/>
          <w:szCs w:val="24"/>
        </w:rPr>
        <w:t xml:space="preserve"> Coordinator </w:t>
      </w:r>
    </w:p>
    <w:p w14:paraId="53E312F6" w14:textId="77777777" w:rsidR="00727176" w:rsidRDefault="00727176" w:rsidP="00634BE8">
      <w:pPr>
        <w:pStyle w:val="PlainText"/>
        <w:ind w:left="-142"/>
        <w:rPr>
          <w:rFonts w:ascii="Arial" w:hAnsi="Arial" w:cs="Arial"/>
          <w:sz w:val="24"/>
          <w:szCs w:val="24"/>
        </w:rPr>
      </w:pPr>
    </w:p>
    <w:p w14:paraId="495B3D03" w14:textId="4D8D44E7" w:rsidR="004B6D6B" w:rsidRPr="0098311B" w:rsidRDefault="004B6D6B" w:rsidP="00EB7A92">
      <w:pPr>
        <w:pStyle w:val="PlainText"/>
        <w:tabs>
          <w:tab w:val="left" w:pos="720"/>
          <w:tab w:val="left" w:pos="1440"/>
          <w:tab w:val="left" w:pos="2160"/>
          <w:tab w:val="left" w:pos="2880"/>
          <w:tab w:val="left" w:pos="3600"/>
          <w:tab w:val="left" w:pos="4320"/>
          <w:tab w:val="left" w:pos="5025"/>
        </w:tabs>
        <w:ind w:left="-142"/>
        <w:rPr>
          <w:rFonts w:ascii="Arial" w:hAnsi="Arial" w:cs="Arial"/>
          <w:sz w:val="24"/>
          <w:szCs w:val="24"/>
        </w:rPr>
      </w:pPr>
      <w:r w:rsidRPr="0098311B">
        <w:rPr>
          <w:rFonts w:ascii="Arial" w:hAnsi="Arial" w:cs="Arial"/>
          <w:sz w:val="24"/>
          <w:szCs w:val="24"/>
        </w:rPr>
        <w:t>Reports to:</w:t>
      </w:r>
      <w:r w:rsidR="00727176">
        <w:rPr>
          <w:rFonts w:ascii="Arial" w:hAnsi="Arial" w:cs="Arial"/>
          <w:sz w:val="24"/>
          <w:szCs w:val="24"/>
        </w:rPr>
        <w:tab/>
      </w:r>
      <w:r w:rsidR="004B3E82">
        <w:rPr>
          <w:rFonts w:ascii="Arial" w:hAnsi="Arial" w:cs="Arial"/>
          <w:sz w:val="24"/>
          <w:szCs w:val="24"/>
        </w:rPr>
        <w:t>Clinical Manager of C&amp;FSS</w:t>
      </w:r>
      <w:r w:rsidRPr="0098311B">
        <w:rPr>
          <w:rFonts w:ascii="Arial" w:hAnsi="Arial" w:cs="Arial"/>
          <w:sz w:val="24"/>
          <w:szCs w:val="24"/>
        </w:rPr>
        <w:t xml:space="preserve"> </w:t>
      </w:r>
      <w:r w:rsidR="00EB7A92">
        <w:rPr>
          <w:rFonts w:ascii="Arial" w:hAnsi="Arial" w:cs="Arial"/>
          <w:sz w:val="24"/>
          <w:szCs w:val="24"/>
        </w:rPr>
        <w:tab/>
      </w:r>
    </w:p>
    <w:p w14:paraId="4C40672B" w14:textId="77777777" w:rsidR="004B6D6B" w:rsidRPr="0098311B" w:rsidRDefault="004B6D6B" w:rsidP="00634BE8">
      <w:pPr>
        <w:pStyle w:val="PlainText"/>
        <w:ind w:left="-142"/>
        <w:rPr>
          <w:rFonts w:ascii="Arial" w:hAnsi="Arial" w:cs="Arial"/>
          <w:sz w:val="24"/>
          <w:szCs w:val="24"/>
        </w:rPr>
      </w:pPr>
    </w:p>
    <w:p w14:paraId="5DC2B69C"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FTE:</w:t>
      </w:r>
      <w:r w:rsidR="00727176">
        <w:rPr>
          <w:rFonts w:ascii="Arial" w:hAnsi="Arial" w:cs="Arial"/>
          <w:sz w:val="24"/>
          <w:szCs w:val="24"/>
        </w:rPr>
        <w:tab/>
      </w:r>
      <w:r w:rsidR="00727176">
        <w:rPr>
          <w:rFonts w:ascii="Arial" w:hAnsi="Arial" w:cs="Arial"/>
          <w:sz w:val="24"/>
          <w:szCs w:val="24"/>
        </w:rPr>
        <w:tab/>
      </w:r>
      <w:r w:rsidRPr="0098311B">
        <w:rPr>
          <w:rFonts w:ascii="Arial" w:hAnsi="Arial" w:cs="Arial"/>
          <w:sz w:val="24"/>
          <w:szCs w:val="24"/>
        </w:rPr>
        <w:t>0.</w:t>
      </w:r>
      <w:r w:rsidR="004B3E82">
        <w:rPr>
          <w:rFonts w:ascii="Arial" w:hAnsi="Arial" w:cs="Arial"/>
          <w:sz w:val="24"/>
          <w:szCs w:val="24"/>
        </w:rPr>
        <w:t>8</w:t>
      </w:r>
      <w:r w:rsidRPr="0098311B">
        <w:rPr>
          <w:rFonts w:ascii="Arial" w:hAnsi="Arial" w:cs="Arial"/>
          <w:sz w:val="24"/>
          <w:szCs w:val="24"/>
        </w:rPr>
        <w:t xml:space="preserve"> FTE  </w:t>
      </w:r>
    </w:p>
    <w:p w14:paraId="11E45E49" w14:textId="77777777" w:rsidR="00727176" w:rsidRDefault="00727176" w:rsidP="00634BE8">
      <w:pPr>
        <w:pStyle w:val="PlainText"/>
        <w:ind w:left="-142"/>
        <w:rPr>
          <w:rFonts w:ascii="Arial" w:hAnsi="Arial" w:cs="Arial"/>
          <w:sz w:val="24"/>
          <w:szCs w:val="24"/>
        </w:rPr>
      </w:pPr>
    </w:p>
    <w:p w14:paraId="0101C14F" w14:textId="77777777" w:rsidR="004B6D6B" w:rsidRPr="00EC459D" w:rsidRDefault="004B6D6B" w:rsidP="00634BE8">
      <w:pPr>
        <w:pStyle w:val="PlainText"/>
        <w:ind w:left="-142"/>
        <w:rPr>
          <w:rFonts w:ascii="Arial" w:hAnsi="Arial" w:cs="Arial"/>
          <w:b/>
          <w:sz w:val="32"/>
          <w:szCs w:val="32"/>
        </w:rPr>
      </w:pPr>
      <w:r w:rsidRPr="00EC459D">
        <w:rPr>
          <w:rFonts w:ascii="Arial" w:hAnsi="Arial" w:cs="Arial"/>
          <w:b/>
          <w:sz w:val="32"/>
          <w:szCs w:val="32"/>
        </w:rPr>
        <w:t xml:space="preserve">Functional Relationships: </w:t>
      </w:r>
    </w:p>
    <w:p w14:paraId="3B619C50" w14:textId="77777777" w:rsidR="00727176" w:rsidRDefault="00727176" w:rsidP="00634BE8">
      <w:pPr>
        <w:pStyle w:val="PlainText"/>
        <w:ind w:left="-142"/>
        <w:rPr>
          <w:rFonts w:ascii="Arial" w:hAnsi="Arial" w:cs="Arial"/>
          <w:sz w:val="24"/>
          <w:szCs w:val="24"/>
        </w:rPr>
      </w:pPr>
    </w:p>
    <w:p w14:paraId="2AB66DC6" w14:textId="77777777" w:rsidR="00727176" w:rsidRDefault="00727176" w:rsidP="00634BE8">
      <w:pPr>
        <w:pStyle w:val="PlainText"/>
        <w:ind w:left="-142"/>
        <w:rPr>
          <w:rFonts w:ascii="Arial" w:hAnsi="Arial" w:cs="Arial"/>
          <w:b/>
          <w:sz w:val="24"/>
          <w:szCs w:val="24"/>
          <w:u w:val="single"/>
        </w:rPr>
        <w:sectPr w:rsidR="00727176" w:rsidSect="00A10A37">
          <w:headerReference w:type="default" r:id="rId8"/>
          <w:footerReference w:type="default" r:id="rId9"/>
          <w:type w:val="continuous"/>
          <w:pgSz w:w="11906" w:h="16838" w:code="9"/>
          <w:pgMar w:top="2269" w:right="1335" w:bottom="1440" w:left="1334" w:header="720" w:footer="720" w:gutter="0"/>
          <w:paperSrc w:first="7" w:other="7"/>
          <w:cols w:space="720"/>
          <w:docGrid w:linePitch="326"/>
        </w:sectPr>
      </w:pPr>
    </w:p>
    <w:p w14:paraId="339E1986" w14:textId="77777777" w:rsidR="004B6D6B" w:rsidRPr="00727176" w:rsidRDefault="004B6D6B" w:rsidP="00634BE8">
      <w:pPr>
        <w:pStyle w:val="PlainText"/>
        <w:ind w:left="-142"/>
        <w:rPr>
          <w:rFonts w:ascii="Arial" w:hAnsi="Arial" w:cs="Arial"/>
          <w:b/>
          <w:sz w:val="24"/>
          <w:szCs w:val="24"/>
          <w:u w:val="single"/>
        </w:rPr>
      </w:pPr>
      <w:r w:rsidRPr="00727176">
        <w:rPr>
          <w:rFonts w:ascii="Arial" w:hAnsi="Arial" w:cs="Arial"/>
          <w:b/>
          <w:sz w:val="24"/>
          <w:szCs w:val="24"/>
          <w:u w:val="single"/>
        </w:rPr>
        <w:t xml:space="preserve">Internal </w:t>
      </w:r>
    </w:p>
    <w:p w14:paraId="5346064A" w14:textId="77777777" w:rsidR="004B6D6B" w:rsidRPr="0098311B" w:rsidRDefault="004B6D6B" w:rsidP="00634BE8">
      <w:pPr>
        <w:pStyle w:val="PlainText"/>
        <w:ind w:left="-142"/>
        <w:rPr>
          <w:rFonts w:ascii="Arial" w:hAnsi="Arial" w:cs="Arial"/>
          <w:sz w:val="24"/>
          <w:szCs w:val="24"/>
        </w:rPr>
      </w:pPr>
    </w:p>
    <w:p w14:paraId="406C3234"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 xml:space="preserve">Clinicians and professional leaders </w:t>
      </w:r>
    </w:p>
    <w:p w14:paraId="11CECF42" w14:textId="77777777" w:rsidR="004B6D6B" w:rsidRPr="0098311B" w:rsidRDefault="004B6D6B" w:rsidP="00634BE8">
      <w:pPr>
        <w:pStyle w:val="PlainText"/>
        <w:ind w:left="-142"/>
        <w:rPr>
          <w:rFonts w:ascii="Arial" w:hAnsi="Arial" w:cs="Arial"/>
          <w:sz w:val="24"/>
          <w:szCs w:val="24"/>
        </w:rPr>
      </w:pPr>
    </w:p>
    <w:p w14:paraId="45F1CCB3"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 xml:space="preserve">Child Health Staff </w:t>
      </w:r>
    </w:p>
    <w:p w14:paraId="6846D1EE" w14:textId="77777777" w:rsidR="004B6D6B" w:rsidRPr="0098311B" w:rsidRDefault="004B6D6B" w:rsidP="00634BE8">
      <w:pPr>
        <w:pStyle w:val="PlainText"/>
        <w:ind w:left="-142"/>
        <w:rPr>
          <w:rFonts w:ascii="Arial" w:hAnsi="Arial" w:cs="Arial"/>
          <w:sz w:val="24"/>
          <w:szCs w:val="24"/>
        </w:rPr>
      </w:pPr>
    </w:p>
    <w:p w14:paraId="7FF08EAB"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 xml:space="preserve">Paediatricians </w:t>
      </w:r>
    </w:p>
    <w:p w14:paraId="4A9E35F3" w14:textId="77777777" w:rsidR="004B6D6B" w:rsidRPr="0098311B" w:rsidRDefault="004B6D6B" w:rsidP="00634BE8">
      <w:pPr>
        <w:pStyle w:val="PlainText"/>
        <w:ind w:left="-142"/>
        <w:rPr>
          <w:rFonts w:ascii="Arial" w:hAnsi="Arial" w:cs="Arial"/>
          <w:sz w:val="24"/>
          <w:szCs w:val="24"/>
        </w:rPr>
      </w:pPr>
    </w:p>
    <w:p w14:paraId="3288809F"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 xml:space="preserve">Youth Health Clinicians </w:t>
      </w:r>
    </w:p>
    <w:p w14:paraId="39BB2955" w14:textId="77777777" w:rsidR="004B6D6B" w:rsidRPr="0098311B" w:rsidRDefault="004B6D6B" w:rsidP="00634BE8">
      <w:pPr>
        <w:pStyle w:val="PlainText"/>
        <w:ind w:left="-142"/>
        <w:rPr>
          <w:rFonts w:ascii="Arial" w:hAnsi="Arial" w:cs="Arial"/>
          <w:sz w:val="24"/>
          <w:szCs w:val="24"/>
        </w:rPr>
      </w:pPr>
    </w:p>
    <w:p w14:paraId="5C2D65FD" w14:textId="77777777"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 xml:space="preserve">Quality and Clinical Risk Staff </w:t>
      </w:r>
    </w:p>
    <w:p w14:paraId="54AE7905" w14:textId="77777777" w:rsidR="004B6D6B" w:rsidRPr="0098311B" w:rsidRDefault="004B6D6B" w:rsidP="00634BE8">
      <w:pPr>
        <w:pStyle w:val="PlainText"/>
        <w:ind w:left="-142"/>
        <w:rPr>
          <w:rFonts w:ascii="Arial" w:hAnsi="Arial" w:cs="Arial"/>
          <w:sz w:val="24"/>
          <w:szCs w:val="24"/>
        </w:rPr>
      </w:pPr>
    </w:p>
    <w:p w14:paraId="4465940D" w14:textId="606BD464" w:rsidR="004B6D6B" w:rsidRPr="0098311B" w:rsidRDefault="004B6D6B" w:rsidP="00634BE8">
      <w:pPr>
        <w:pStyle w:val="PlainText"/>
        <w:ind w:left="-142"/>
        <w:rPr>
          <w:rFonts w:ascii="Arial" w:hAnsi="Arial" w:cs="Arial"/>
          <w:sz w:val="24"/>
          <w:szCs w:val="24"/>
        </w:rPr>
      </w:pPr>
      <w:r w:rsidRPr="0098311B">
        <w:rPr>
          <w:rFonts w:ascii="Arial" w:hAnsi="Arial" w:cs="Arial"/>
          <w:sz w:val="24"/>
          <w:szCs w:val="24"/>
        </w:rPr>
        <w:t xml:space="preserve">All </w:t>
      </w:r>
      <w:r w:rsidR="00F20199">
        <w:rPr>
          <w:rFonts w:ascii="Arial" w:hAnsi="Arial" w:cs="Arial"/>
          <w:sz w:val="24"/>
          <w:szCs w:val="24"/>
        </w:rPr>
        <w:t>Health New Zealand</w:t>
      </w:r>
      <w:r w:rsidR="00985125">
        <w:rPr>
          <w:rFonts w:ascii="Arial" w:hAnsi="Arial" w:cs="Arial"/>
          <w:sz w:val="24"/>
          <w:szCs w:val="24"/>
        </w:rPr>
        <w:t xml:space="preserve"> -</w:t>
      </w:r>
      <w:r w:rsidR="00727176">
        <w:rPr>
          <w:rFonts w:ascii="Arial" w:hAnsi="Arial" w:cs="Arial"/>
          <w:sz w:val="24"/>
          <w:szCs w:val="24"/>
        </w:rPr>
        <w:t>Te Whatu Ora</w:t>
      </w:r>
      <w:r w:rsidRPr="0098311B">
        <w:rPr>
          <w:rFonts w:ascii="Arial" w:hAnsi="Arial" w:cs="Arial"/>
          <w:sz w:val="24"/>
          <w:szCs w:val="24"/>
        </w:rPr>
        <w:t xml:space="preserve"> </w:t>
      </w:r>
      <w:r w:rsidR="00727176">
        <w:rPr>
          <w:rFonts w:ascii="Arial" w:hAnsi="Arial" w:cs="Arial"/>
          <w:sz w:val="24"/>
          <w:szCs w:val="24"/>
        </w:rPr>
        <w:t xml:space="preserve">Waitaha </w:t>
      </w:r>
      <w:r w:rsidRPr="0098311B">
        <w:rPr>
          <w:rFonts w:ascii="Arial" w:hAnsi="Arial" w:cs="Arial"/>
          <w:sz w:val="24"/>
          <w:szCs w:val="24"/>
        </w:rPr>
        <w:t xml:space="preserve">staff </w:t>
      </w:r>
    </w:p>
    <w:p w14:paraId="07ED8B65" w14:textId="77777777" w:rsidR="004B6D6B" w:rsidRPr="0098311B" w:rsidRDefault="004B6D6B" w:rsidP="00634BE8">
      <w:pPr>
        <w:pStyle w:val="PlainText"/>
        <w:ind w:left="-142"/>
        <w:rPr>
          <w:rFonts w:ascii="Arial" w:hAnsi="Arial" w:cs="Arial"/>
          <w:sz w:val="24"/>
          <w:szCs w:val="24"/>
        </w:rPr>
      </w:pPr>
    </w:p>
    <w:p w14:paraId="3F095EE9" w14:textId="77777777" w:rsidR="004B6D6B" w:rsidRPr="00727176" w:rsidRDefault="005E1E1A" w:rsidP="00DF5655">
      <w:pPr>
        <w:rPr>
          <w:rFonts w:ascii="Arial" w:hAnsi="Arial" w:cs="Arial"/>
          <w:b/>
          <w:sz w:val="24"/>
          <w:szCs w:val="24"/>
          <w:u w:val="single"/>
        </w:rPr>
      </w:pPr>
      <w:r>
        <w:rPr>
          <w:rFonts w:ascii="Arial" w:hAnsi="Arial" w:cs="Arial"/>
          <w:b/>
          <w:sz w:val="24"/>
          <w:szCs w:val="24"/>
          <w:u w:val="single"/>
        </w:rPr>
        <w:br w:type="column"/>
      </w:r>
      <w:r w:rsidR="004B6D6B" w:rsidRPr="00727176">
        <w:rPr>
          <w:rFonts w:ascii="Arial" w:hAnsi="Arial" w:cs="Arial"/>
          <w:b/>
          <w:sz w:val="24"/>
          <w:szCs w:val="24"/>
          <w:u w:val="single"/>
        </w:rPr>
        <w:t xml:space="preserve">External </w:t>
      </w:r>
    </w:p>
    <w:p w14:paraId="658AD37B" w14:textId="77777777" w:rsidR="004B6D6B" w:rsidRPr="0098311B" w:rsidRDefault="005E1E1A" w:rsidP="00634BE8">
      <w:pPr>
        <w:pStyle w:val="PlainText"/>
        <w:rPr>
          <w:rFonts w:ascii="Arial" w:hAnsi="Arial" w:cs="Arial"/>
          <w:sz w:val="24"/>
          <w:szCs w:val="24"/>
        </w:rPr>
      </w:pPr>
      <w:r>
        <w:rPr>
          <w:rFonts w:ascii="Arial" w:hAnsi="Arial" w:cs="Arial"/>
          <w:sz w:val="24"/>
          <w:szCs w:val="24"/>
        </w:rPr>
        <w:t>West Coast and Canterbury</w:t>
      </w:r>
      <w:r w:rsidR="004B6D6B" w:rsidRPr="0098311B">
        <w:rPr>
          <w:rFonts w:ascii="Arial" w:hAnsi="Arial" w:cs="Arial"/>
          <w:sz w:val="24"/>
          <w:szCs w:val="24"/>
        </w:rPr>
        <w:t xml:space="preserve"> Oranga Tamariki </w:t>
      </w:r>
    </w:p>
    <w:p w14:paraId="19DFF06D" w14:textId="77777777" w:rsidR="004B6D6B" w:rsidRPr="0098311B" w:rsidRDefault="004B6D6B" w:rsidP="00634BE8">
      <w:pPr>
        <w:pStyle w:val="PlainText"/>
        <w:rPr>
          <w:rFonts w:ascii="Arial" w:hAnsi="Arial" w:cs="Arial"/>
          <w:sz w:val="24"/>
          <w:szCs w:val="24"/>
        </w:rPr>
      </w:pPr>
    </w:p>
    <w:p w14:paraId="3F1737CD" w14:textId="77777777" w:rsidR="004B6D6B" w:rsidRPr="0098311B" w:rsidRDefault="004B6D6B" w:rsidP="00634BE8">
      <w:pPr>
        <w:pStyle w:val="PlainText"/>
        <w:rPr>
          <w:rFonts w:ascii="Arial" w:hAnsi="Arial" w:cs="Arial"/>
          <w:sz w:val="24"/>
          <w:szCs w:val="24"/>
        </w:rPr>
      </w:pPr>
      <w:r w:rsidRPr="0098311B">
        <w:rPr>
          <w:rFonts w:ascii="Arial" w:hAnsi="Arial" w:cs="Arial"/>
          <w:sz w:val="24"/>
          <w:szCs w:val="24"/>
        </w:rPr>
        <w:t xml:space="preserve">Well child Providers </w:t>
      </w:r>
    </w:p>
    <w:p w14:paraId="78C481C5" w14:textId="77777777" w:rsidR="004B6D6B" w:rsidRPr="0098311B" w:rsidRDefault="004B6D6B" w:rsidP="00634BE8">
      <w:pPr>
        <w:pStyle w:val="PlainText"/>
        <w:rPr>
          <w:rFonts w:ascii="Arial" w:hAnsi="Arial" w:cs="Arial"/>
          <w:sz w:val="24"/>
          <w:szCs w:val="24"/>
        </w:rPr>
      </w:pPr>
    </w:p>
    <w:p w14:paraId="25B35BA7" w14:textId="77777777" w:rsidR="004B6D6B" w:rsidRPr="0098311B" w:rsidRDefault="004B6D6B" w:rsidP="00634BE8">
      <w:pPr>
        <w:pStyle w:val="PlainText"/>
        <w:rPr>
          <w:rFonts w:ascii="Arial" w:hAnsi="Arial" w:cs="Arial"/>
          <w:sz w:val="24"/>
          <w:szCs w:val="24"/>
        </w:rPr>
      </w:pPr>
      <w:r w:rsidRPr="0098311B">
        <w:rPr>
          <w:rFonts w:ascii="Arial" w:hAnsi="Arial" w:cs="Arial"/>
          <w:sz w:val="24"/>
          <w:szCs w:val="24"/>
        </w:rPr>
        <w:t xml:space="preserve">New Zealand Police </w:t>
      </w:r>
    </w:p>
    <w:p w14:paraId="6CCFDD86" w14:textId="77777777" w:rsidR="004B6D6B" w:rsidRPr="0098311B" w:rsidRDefault="004B6D6B" w:rsidP="00634BE8">
      <w:pPr>
        <w:pStyle w:val="PlainText"/>
        <w:rPr>
          <w:rFonts w:ascii="Arial" w:hAnsi="Arial" w:cs="Arial"/>
          <w:sz w:val="24"/>
          <w:szCs w:val="24"/>
        </w:rPr>
      </w:pPr>
    </w:p>
    <w:p w14:paraId="7D723EEF" w14:textId="77777777" w:rsidR="004B6D6B" w:rsidRPr="0098311B" w:rsidRDefault="004B6D6B" w:rsidP="00634BE8">
      <w:pPr>
        <w:pStyle w:val="PlainText"/>
        <w:rPr>
          <w:rFonts w:ascii="Arial" w:hAnsi="Arial" w:cs="Arial"/>
          <w:sz w:val="24"/>
          <w:szCs w:val="24"/>
        </w:rPr>
      </w:pPr>
      <w:r w:rsidRPr="0098311B">
        <w:rPr>
          <w:rFonts w:ascii="Arial" w:hAnsi="Arial" w:cs="Arial"/>
          <w:sz w:val="24"/>
          <w:szCs w:val="24"/>
        </w:rPr>
        <w:t xml:space="preserve">Community Agencies </w:t>
      </w:r>
    </w:p>
    <w:p w14:paraId="22E54E56" w14:textId="77777777" w:rsidR="004B6D6B" w:rsidRPr="0098311B" w:rsidRDefault="004B6D6B" w:rsidP="00634BE8">
      <w:pPr>
        <w:pStyle w:val="PlainText"/>
        <w:rPr>
          <w:rFonts w:ascii="Arial" w:hAnsi="Arial" w:cs="Arial"/>
          <w:sz w:val="24"/>
          <w:szCs w:val="24"/>
        </w:rPr>
      </w:pPr>
    </w:p>
    <w:p w14:paraId="51FB084A" w14:textId="77777777" w:rsidR="00727176" w:rsidRDefault="004B6D6B" w:rsidP="00634BE8">
      <w:pPr>
        <w:pStyle w:val="PlainText"/>
        <w:rPr>
          <w:rFonts w:ascii="Arial" w:hAnsi="Arial" w:cs="Arial"/>
          <w:sz w:val="24"/>
          <w:szCs w:val="24"/>
        </w:rPr>
        <w:sectPr w:rsidR="00727176" w:rsidSect="00DF5655">
          <w:type w:val="continuous"/>
          <w:pgSz w:w="11906" w:h="16838" w:code="9"/>
          <w:pgMar w:top="2269" w:right="1335" w:bottom="1440" w:left="1334" w:header="720" w:footer="720" w:gutter="0"/>
          <w:paperSrc w:first="7" w:other="7"/>
          <w:cols w:num="2" w:space="289"/>
          <w:docGrid w:linePitch="326"/>
        </w:sectPr>
      </w:pPr>
      <w:r w:rsidRPr="0098311B">
        <w:rPr>
          <w:rFonts w:ascii="Arial" w:hAnsi="Arial" w:cs="Arial"/>
          <w:sz w:val="24"/>
          <w:szCs w:val="24"/>
        </w:rPr>
        <w:t>Child Advocacy Services</w:t>
      </w:r>
    </w:p>
    <w:p w14:paraId="2679F0ED" w14:textId="77777777" w:rsidR="004B6D6B" w:rsidRPr="0098311B" w:rsidRDefault="004B6D6B" w:rsidP="00634BE8">
      <w:pPr>
        <w:pStyle w:val="PlainText"/>
        <w:rPr>
          <w:rFonts w:ascii="Arial" w:hAnsi="Arial" w:cs="Arial"/>
          <w:sz w:val="24"/>
          <w:szCs w:val="24"/>
        </w:rPr>
      </w:pPr>
    </w:p>
    <w:p w14:paraId="2F1C791C" w14:textId="77777777" w:rsidR="004B6D6B" w:rsidRPr="00EC459D" w:rsidRDefault="004B6D6B" w:rsidP="004B6D6B">
      <w:pPr>
        <w:pStyle w:val="PlainText"/>
        <w:rPr>
          <w:rFonts w:ascii="Arial" w:hAnsi="Arial" w:cs="Arial"/>
          <w:b/>
          <w:sz w:val="32"/>
          <w:szCs w:val="32"/>
        </w:rPr>
      </w:pPr>
      <w:r w:rsidRPr="00EC459D">
        <w:rPr>
          <w:rFonts w:ascii="Arial" w:hAnsi="Arial" w:cs="Arial"/>
          <w:b/>
          <w:sz w:val="32"/>
          <w:szCs w:val="32"/>
        </w:rPr>
        <w:t xml:space="preserve">Role Purpose </w:t>
      </w:r>
    </w:p>
    <w:p w14:paraId="725EE5CF" w14:textId="77777777" w:rsidR="000804EC" w:rsidRDefault="000804EC" w:rsidP="004B6D6B">
      <w:pPr>
        <w:pStyle w:val="PlainText"/>
        <w:rPr>
          <w:rFonts w:ascii="Arial" w:hAnsi="Arial" w:cs="Arial"/>
          <w:sz w:val="24"/>
          <w:szCs w:val="24"/>
        </w:rPr>
      </w:pPr>
    </w:p>
    <w:p w14:paraId="3DA330B5" w14:textId="23BFF5D1"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To ensure that timely and quality health assessments occur for those children/and young people referred for a Gateway Assessment with a key focus on follow up and monitoring of any recommendations as per the </w:t>
      </w:r>
      <w:r w:rsidR="00985125">
        <w:rPr>
          <w:rFonts w:ascii="Arial" w:hAnsi="Arial" w:cs="Arial"/>
          <w:sz w:val="24"/>
          <w:szCs w:val="24"/>
        </w:rPr>
        <w:t>Health New Zealand -</w:t>
      </w:r>
      <w:r w:rsidR="00EC459D">
        <w:rPr>
          <w:rFonts w:ascii="Arial" w:hAnsi="Arial" w:cs="Arial"/>
          <w:sz w:val="24"/>
          <w:szCs w:val="24"/>
        </w:rPr>
        <w:t>Te Whatu Ora</w:t>
      </w:r>
      <w:r w:rsidR="00EC459D" w:rsidRPr="0098311B">
        <w:rPr>
          <w:rFonts w:ascii="Arial" w:hAnsi="Arial" w:cs="Arial"/>
          <w:sz w:val="24"/>
          <w:szCs w:val="24"/>
        </w:rPr>
        <w:t xml:space="preserve"> </w:t>
      </w:r>
      <w:r w:rsidR="00EC459D">
        <w:rPr>
          <w:rFonts w:ascii="Arial" w:hAnsi="Arial" w:cs="Arial"/>
          <w:sz w:val="24"/>
          <w:szCs w:val="24"/>
        </w:rPr>
        <w:t xml:space="preserve">Waitaha </w:t>
      </w:r>
      <w:r w:rsidRPr="0098311B">
        <w:rPr>
          <w:rFonts w:ascii="Arial" w:hAnsi="Arial" w:cs="Arial"/>
          <w:sz w:val="24"/>
          <w:szCs w:val="24"/>
        </w:rPr>
        <w:t xml:space="preserve">Service Level Agreement. </w:t>
      </w:r>
    </w:p>
    <w:p w14:paraId="389068FF" w14:textId="77777777" w:rsidR="004B6D6B" w:rsidRPr="0098311B" w:rsidRDefault="004B6D6B" w:rsidP="004B6D6B">
      <w:pPr>
        <w:pStyle w:val="PlainText"/>
        <w:rPr>
          <w:rFonts w:ascii="Arial" w:hAnsi="Arial" w:cs="Arial"/>
          <w:sz w:val="24"/>
          <w:szCs w:val="24"/>
        </w:rPr>
      </w:pPr>
    </w:p>
    <w:p w14:paraId="1718BEEE"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The </w:t>
      </w:r>
      <w:r w:rsidR="005F5A2D">
        <w:rPr>
          <w:rFonts w:ascii="Arial" w:hAnsi="Arial" w:cs="Arial"/>
          <w:sz w:val="24"/>
          <w:szCs w:val="24"/>
        </w:rPr>
        <w:t xml:space="preserve">Gateway </w:t>
      </w:r>
      <w:r w:rsidRPr="0098311B">
        <w:rPr>
          <w:rFonts w:ascii="Arial" w:hAnsi="Arial" w:cs="Arial"/>
          <w:sz w:val="24"/>
          <w:szCs w:val="24"/>
        </w:rPr>
        <w:t xml:space="preserve">Coordinator will: </w:t>
      </w:r>
    </w:p>
    <w:tbl>
      <w:tblPr>
        <w:tblStyle w:val="TableGrid"/>
        <w:tblW w:w="9616" w:type="dxa"/>
        <w:tblLook w:val="04A0" w:firstRow="1" w:lastRow="0" w:firstColumn="1" w:lastColumn="0" w:noHBand="0" w:noVBand="1"/>
      </w:tblPr>
      <w:tblGrid>
        <w:gridCol w:w="1884"/>
        <w:gridCol w:w="3923"/>
        <w:gridCol w:w="3809"/>
      </w:tblGrid>
      <w:tr w:rsidR="00EC459D" w:rsidRPr="003C2134" w14:paraId="62B73F78" w14:textId="77777777" w:rsidTr="00DF5655">
        <w:trPr>
          <w:trHeight w:val="340"/>
        </w:trPr>
        <w:tc>
          <w:tcPr>
            <w:tcW w:w="1884" w:type="dxa"/>
            <w:vAlign w:val="center"/>
          </w:tcPr>
          <w:p w14:paraId="2B615E18" w14:textId="77777777" w:rsidR="00EC459D" w:rsidRPr="00E81CCA" w:rsidRDefault="00EC459D" w:rsidP="00DF5655">
            <w:pPr>
              <w:pStyle w:val="PlainText"/>
              <w:rPr>
                <w:rFonts w:ascii="Arial" w:hAnsi="Arial" w:cs="Arial"/>
                <w:b/>
                <w:sz w:val="22"/>
                <w:szCs w:val="22"/>
              </w:rPr>
            </w:pPr>
            <w:r w:rsidRPr="00E81CCA">
              <w:rPr>
                <w:rFonts w:ascii="Arial" w:hAnsi="Arial" w:cs="Arial"/>
                <w:b/>
                <w:sz w:val="22"/>
                <w:szCs w:val="22"/>
              </w:rPr>
              <w:t xml:space="preserve">Key Result Areas </w:t>
            </w:r>
          </w:p>
        </w:tc>
        <w:tc>
          <w:tcPr>
            <w:tcW w:w="3923" w:type="dxa"/>
            <w:vAlign w:val="center"/>
          </w:tcPr>
          <w:p w14:paraId="516389F2" w14:textId="77777777" w:rsidR="00EC459D" w:rsidRPr="00E81CCA" w:rsidRDefault="003C2134" w:rsidP="00DF5655">
            <w:pPr>
              <w:pStyle w:val="PlainText"/>
              <w:rPr>
                <w:rFonts w:ascii="Arial" w:hAnsi="Arial" w:cs="Arial"/>
                <w:b/>
                <w:sz w:val="22"/>
                <w:szCs w:val="22"/>
              </w:rPr>
            </w:pPr>
            <w:r w:rsidRPr="00E81CCA">
              <w:rPr>
                <w:rFonts w:ascii="Arial" w:hAnsi="Arial" w:cs="Arial"/>
                <w:b/>
                <w:sz w:val="22"/>
                <w:szCs w:val="22"/>
              </w:rPr>
              <w:t>Behaviour</w:t>
            </w:r>
          </w:p>
        </w:tc>
        <w:tc>
          <w:tcPr>
            <w:tcW w:w="3809" w:type="dxa"/>
            <w:vAlign w:val="center"/>
          </w:tcPr>
          <w:p w14:paraId="72AFF0D6" w14:textId="77777777" w:rsidR="00EC459D" w:rsidRPr="00E81CCA" w:rsidRDefault="003C2134" w:rsidP="00DF5655">
            <w:pPr>
              <w:pStyle w:val="PlainText"/>
              <w:rPr>
                <w:rFonts w:ascii="Arial" w:hAnsi="Arial" w:cs="Arial"/>
                <w:b/>
                <w:sz w:val="22"/>
                <w:szCs w:val="22"/>
              </w:rPr>
            </w:pPr>
            <w:r w:rsidRPr="00E81CCA">
              <w:rPr>
                <w:rFonts w:ascii="Arial" w:hAnsi="Arial" w:cs="Arial"/>
                <w:b/>
                <w:sz w:val="22"/>
                <w:szCs w:val="22"/>
              </w:rPr>
              <w:t>Performance Measure</w:t>
            </w:r>
          </w:p>
        </w:tc>
      </w:tr>
      <w:tr w:rsidR="00EC459D" w:rsidRPr="00E81CCA" w14:paraId="367F4331" w14:textId="77777777" w:rsidTr="00DF5655">
        <w:trPr>
          <w:trHeight w:val="340"/>
        </w:trPr>
        <w:tc>
          <w:tcPr>
            <w:tcW w:w="1884" w:type="dxa"/>
          </w:tcPr>
          <w:p w14:paraId="2B0AD701" w14:textId="77777777" w:rsidR="00EC459D" w:rsidRPr="00E81CCA" w:rsidRDefault="00E81CCA" w:rsidP="00CC0427">
            <w:pPr>
              <w:pStyle w:val="PlainText"/>
              <w:spacing w:before="40"/>
              <w:rPr>
                <w:rFonts w:ascii="Arial" w:hAnsi="Arial" w:cs="Arial"/>
                <w:sz w:val="22"/>
                <w:szCs w:val="22"/>
              </w:rPr>
            </w:pPr>
            <w:r w:rsidRPr="00E81CCA">
              <w:rPr>
                <w:rFonts w:ascii="Arial" w:hAnsi="Arial" w:cs="Arial"/>
                <w:sz w:val="22"/>
                <w:szCs w:val="22"/>
              </w:rPr>
              <w:t xml:space="preserve">Clinical Practice </w:t>
            </w:r>
          </w:p>
        </w:tc>
        <w:tc>
          <w:tcPr>
            <w:tcW w:w="3923" w:type="dxa"/>
          </w:tcPr>
          <w:p w14:paraId="59E7173B"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Coordinates Health Assessment </w:t>
            </w:r>
          </w:p>
          <w:p w14:paraId="1173126B"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Triage of referrals with lead paediatrician. </w:t>
            </w:r>
          </w:p>
          <w:p w14:paraId="06966080" w14:textId="77777777" w:rsidR="00EC459D" w:rsidRPr="00DF5655" w:rsidRDefault="00E81CCA" w:rsidP="00DF5655">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Contributes to Quality Clinical practice using social work knowledge in partnership with </w:t>
            </w:r>
            <w:r w:rsidRPr="005169AE">
              <w:rPr>
                <w:rFonts w:ascii="Arial" w:hAnsi="Arial" w:cs="Arial"/>
                <w:sz w:val="24"/>
                <w:szCs w:val="24"/>
              </w:rPr>
              <w:lastRenderedPageBreak/>
              <w:t xml:space="preserve">clients, their family/whanau and significant others. </w:t>
            </w:r>
          </w:p>
        </w:tc>
        <w:tc>
          <w:tcPr>
            <w:tcW w:w="3809" w:type="dxa"/>
          </w:tcPr>
          <w:p w14:paraId="5200C8DE"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 xml:space="preserve">Assessments occur within the contracted time frames with most appropriate assessor. </w:t>
            </w:r>
          </w:p>
          <w:p w14:paraId="0326D999"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Health record is created for child or young person. </w:t>
            </w:r>
          </w:p>
          <w:p w14:paraId="04767A1C"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 xml:space="preserve">Interventions are provided in a professional courteous manner; </w:t>
            </w:r>
          </w:p>
          <w:p w14:paraId="50372824"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recognising clients’ rights and responsibilities; and cultural safety needs and comply with the Privacy Act and other relevant legislation. </w:t>
            </w:r>
          </w:p>
          <w:p w14:paraId="6F0BBEBD"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Identifies and advocates on professional issues and ethical implications, consent and privacy issues. </w:t>
            </w:r>
          </w:p>
          <w:p w14:paraId="30A14921" w14:textId="77777777" w:rsidR="00EC459D" w:rsidRPr="005169AE" w:rsidRDefault="00E81CCA"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Is available for in-service, presentations and teaching internally and externally to a variety of stakeholders as required. </w:t>
            </w:r>
          </w:p>
        </w:tc>
      </w:tr>
      <w:tr w:rsidR="00E81CCA" w:rsidRPr="00E81CCA" w14:paraId="5F9D4926" w14:textId="77777777" w:rsidTr="00DF5655">
        <w:trPr>
          <w:trHeight w:val="340"/>
        </w:trPr>
        <w:tc>
          <w:tcPr>
            <w:tcW w:w="1884" w:type="dxa"/>
          </w:tcPr>
          <w:p w14:paraId="4B417E39" w14:textId="77777777" w:rsidR="00E81CCA" w:rsidRPr="00E81CCA" w:rsidRDefault="00E81CCA" w:rsidP="00CC0427">
            <w:pPr>
              <w:pStyle w:val="PlainText"/>
              <w:spacing w:before="40"/>
              <w:rPr>
                <w:rFonts w:ascii="Arial" w:hAnsi="Arial" w:cs="Arial"/>
                <w:sz w:val="22"/>
                <w:szCs w:val="22"/>
              </w:rPr>
            </w:pPr>
            <w:r w:rsidRPr="00E81CCA">
              <w:rPr>
                <w:rFonts w:ascii="Arial" w:hAnsi="Arial" w:cs="Arial"/>
                <w:sz w:val="22"/>
                <w:szCs w:val="22"/>
              </w:rPr>
              <w:lastRenderedPageBreak/>
              <w:t xml:space="preserve">Team </w:t>
            </w:r>
          </w:p>
          <w:p w14:paraId="2A943F3A" w14:textId="77777777" w:rsidR="00E81CCA" w:rsidRPr="00E81CCA" w:rsidRDefault="00E81CCA" w:rsidP="00CC0427">
            <w:pPr>
              <w:pStyle w:val="PlainText"/>
              <w:spacing w:before="40"/>
              <w:rPr>
                <w:rFonts w:ascii="Arial" w:hAnsi="Arial" w:cs="Arial"/>
                <w:sz w:val="22"/>
                <w:szCs w:val="22"/>
              </w:rPr>
            </w:pPr>
            <w:r w:rsidRPr="00E81CCA">
              <w:rPr>
                <w:rFonts w:ascii="Arial" w:hAnsi="Arial" w:cs="Arial"/>
                <w:sz w:val="22"/>
                <w:szCs w:val="22"/>
              </w:rPr>
              <w:t xml:space="preserve">Participation </w:t>
            </w:r>
          </w:p>
        </w:tc>
        <w:tc>
          <w:tcPr>
            <w:tcW w:w="3923" w:type="dxa"/>
          </w:tcPr>
          <w:p w14:paraId="144A6AD7" w14:textId="77777777" w:rsidR="00E81CCA" w:rsidRPr="005169AE" w:rsidRDefault="00E81CCA"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Establish and maintain effective key relationships with internal and external stakeholders including community child protection and family support agencies. </w:t>
            </w:r>
          </w:p>
          <w:p w14:paraId="05F17A9F"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Be involved in quality improvement activities to inform programme development and review. </w:t>
            </w:r>
          </w:p>
          <w:p w14:paraId="1BF9E84D"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Demonstrates advanced knowledge of child protection practice and issues. </w:t>
            </w:r>
          </w:p>
        </w:tc>
        <w:tc>
          <w:tcPr>
            <w:tcW w:w="3809" w:type="dxa"/>
          </w:tcPr>
          <w:p w14:paraId="5D5190D6" w14:textId="77777777" w:rsidR="004A069B" w:rsidRPr="005169AE" w:rsidRDefault="004A069B"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Regular meetings with stakeholders occur. </w:t>
            </w:r>
          </w:p>
          <w:p w14:paraId="1D2E4ACB" w14:textId="77777777" w:rsidR="00E81CCA" w:rsidRPr="005169AE" w:rsidRDefault="004A069B"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Reports on activities undertaken from the strategic plan. </w:t>
            </w:r>
          </w:p>
          <w:p w14:paraId="13F81A8D"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Contemporary and best practice is maintained. </w:t>
            </w:r>
          </w:p>
          <w:p w14:paraId="301F4DAB"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Is seen by others as clinically credible. </w:t>
            </w:r>
          </w:p>
          <w:p w14:paraId="3BF366AC"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Actively keeps informed of new initiatives in child protection (and FVIP). </w:t>
            </w:r>
          </w:p>
          <w:p w14:paraId="03B6AE41"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Regular meetings established with designated services, including Maori and Pacific Services. </w:t>
            </w:r>
          </w:p>
          <w:p w14:paraId="124797F5" w14:textId="77777777" w:rsidR="00A527FF" w:rsidRPr="005169AE" w:rsidRDefault="00A527FF"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Internal and external key stakeholders report relationship positive. </w:t>
            </w:r>
          </w:p>
        </w:tc>
      </w:tr>
      <w:tr w:rsidR="00A527FF" w:rsidRPr="00E81CCA" w14:paraId="768288D3" w14:textId="77777777" w:rsidTr="00DF5655">
        <w:trPr>
          <w:trHeight w:val="340"/>
        </w:trPr>
        <w:tc>
          <w:tcPr>
            <w:tcW w:w="1884" w:type="dxa"/>
          </w:tcPr>
          <w:p w14:paraId="300C2B05" w14:textId="77777777" w:rsidR="00A527FF" w:rsidRPr="00E81CCA" w:rsidRDefault="00A527FF" w:rsidP="00E81CCA">
            <w:pPr>
              <w:pStyle w:val="PlainText"/>
              <w:rPr>
                <w:rFonts w:ascii="Arial" w:hAnsi="Arial" w:cs="Arial"/>
                <w:sz w:val="22"/>
                <w:szCs w:val="22"/>
              </w:rPr>
            </w:pPr>
          </w:p>
        </w:tc>
        <w:tc>
          <w:tcPr>
            <w:tcW w:w="3923" w:type="dxa"/>
          </w:tcPr>
          <w:p w14:paraId="5DDB2E17"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Works collaboratively in a positive and supportive manner with health care teams, Oranga Tamariki, education providers and other relevant agencies to improve child health outcomes. </w:t>
            </w:r>
          </w:p>
        </w:tc>
        <w:tc>
          <w:tcPr>
            <w:tcW w:w="3809" w:type="dxa"/>
          </w:tcPr>
          <w:p w14:paraId="3C8408F0"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Multi-disciplinary team members understand and value the role, practices and contribution of the social worker to the team to achieve positive client outcomes. </w:t>
            </w:r>
          </w:p>
          <w:p w14:paraId="3057BE33" w14:textId="77777777" w:rsidR="00A527FF" w:rsidRPr="005169AE" w:rsidRDefault="00A527FF"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 xml:space="preserve">The skills and knowledge of team members and colleagues is respected, supported and used for the optimum benefit of the client. </w:t>
            </w:r>
          </w:p>
          <w:p w14:paraId="31286A4B" w14:textId="77777777" w:rsidR="00A527FF" w:rsidRPr="005169AE" w:rsidRDefault="00A527FF"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Facilitates/initiates/ collaboration to improve child health care delivery and outcomes. </w:t>
            </w:r>
          </w:p>
        </w:tc>
      </w:tr>
      <w:tr w:rsidR="00A527FF" w:rsidRPr="00E81CCA" w14:paraId="3AE06511" w14:textId="77777777" w:rsidTr="00DF5655">
        <w:trPr>
          <w:trHeight w:val="340"/>
        </w:trPr>
        <w:tc>
          <w:tcPr>
            <w:tcW w:w="1884" w:type="dxa"/>
          </w:tcPr>
          <w:p w14:paraId="08C7EEBB" w14:textId="77777777" w:rsidR="00A527FF" w:rsidRPr="00E81CCA" w:rsidRDefault="00A527FF" w:rsidP="00CC0427">
            <w:pPr>
              <w:pStyle w:val="PlainText"/>
              <w:spacing w:before="40"/>
              <w:rPr>
                <w:rFonts w:ascii="Arial" w:hAnsi="Arial" w:cs="Arial"/>
                <w:sz w:val="22"/>
                <w:szCs w:val="22"/>
              </w:rPr>
            </w:pPr>
            <w:r w:rsidRPr="00A527FF">
              <w:rPr>
                <w:rFonts w:ascii="Arial" w:hAnsi="Arial" w:cs="Arial"/>
                <w:sz w:val="22"/>
                <w:szCs w:val="22"/>
              </w:rPr>
              <w:lastRenderedPageBreak/>
              <w:t xml:space="preserve">Consultation and Liaison </w:t>
            </w:r>
          </w:p>
        </w:tc>
        <w:tc>
          <w:tcPr>
            <w:tcW w:w="3923" w:type="dxa"/>
          </w:tcPr>
          <w:p w14:paraId="791E3AF2" w14:textId="77777777" w:rsidR="00A527FF" w:rsidRPr="00DF5655" w:rsidRDefault="00A527FF" w:rsidP="00DF5655">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Facilitates regular monthly meetings with key Gateway partners. </w:t>
            </w:r>
          </w:p>
        </w:tc>
        <w:tc>
          <w:tcPr>
            <w:tcW w:w="3809" w:type="dxa"/>
          </w:tcPr>
          <w:p w14:paraId="17C84CE7" w14:textId="77777777" w:rsidR="006E5E71" w:rsidRPr="005169AE" w:rsidRDefault="006E5E71"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Develops and maintains networks with the Oranga Tamariki, Work &amp; Income, NASC, educational and other community-based organisations. </w:t>
            </w:r>
          </w:p>
          <w:p w14:paraId="7A3AFE79" w14:textId="77777777" w:rsidR="006E5E71" w:rsidRPr="005169AE" w:rsidRDefault="006E5E71"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Connects with Maori/Iwi providers and Whanau Ora services to create pathways for whanau. </w:t>
            </w:r>
          </w:p>
          <w:p w14:paraId="44416FE1" w14:textId="77777777" w:rsidR="006E5E71" w:rsidRPr="005169AE" w:rsidRDefault="006E5E71"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Promotes patient /client and family/whanau involvement in service provision and development. </w:t>
            </w:r>
          </w:p>
          <w:p w14:paraId="1D6DD166" w14:textId="77777777" w:rsidR="006E5E71" w:rsidRPr="005169AE" w:rsidRDefault="006E5E71"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Participates in sub regional, regional and national forums as required. </w:t>
            </w:r>
          </w:p>
          <w:p w14:paraId="1906F48C" w14:textId="77777777" w:rsidR="00A527FF" w:rsidRPr="005169AE" w:rsidRDefault="006E5E71"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Identifies and initiates strategies for community development and change. </w:t>
            </w:r>
          </w:p>
        </w:tc>
      </w:tr>
      <w:tr w:rsidR="006E5E71" w:rsidRPr="00E81CCA" w14:paraId="716A734E" w14:textId="77777777" w:rsidTr="00DF5655">
        <w:trPr>
          <w:trHeight w:val="340"/>
        </w:trPr>
        <w:tc>
          <w:tcPr>
            <w:tcW w:w="1884" w:type="dxa"/>
          </w:tcPr>
          <w:p w14:paraId="4D921E95" w14:textId="77777777" w:rsidR="006E5E71" w:rsidRPr="00A527FF" w:rsidRDefault="006E5E71" w:rsidP="00CC0427">
            <w:pPr>
              <w:pStyle w:val="PlainText"/>
              <w:spacing w:before="40" w:after="40"/>
              <w:rPr>
                <w:rFonts w:ascii="Arial" w:hAnsi="Arial" w:cs="Arial"/>
                <w:sz w:val="22"/>
                <w:szCs w:val="22"/>
              </w:rPr>
            </w:pPr>
            <w:r w:rsidRPr="006E5E71">
              <w:rPr>
                <w:rFonts w:ascii="Arial" w:hAnsi="Arial" w:cs="Arial"/>
                <w:sz w:val="22"/>
                <w:szCs w:val="22"/>
              </w:rPr>
              <w:t xml:space="preserve">Policies, protocols, and guidelines are reviewed, updated, and implemented </w:t>
            </w:r>
          </w:p>
        </w:tc>
        <w:tc>
          <w:tcPr>
            <w:tcW w:w="3923" w:type="dxa"/>
          </w:tcPr>
          <w:p w14:paraId="79AC190F" w14:textId="77777777" w:rsidR="006E5E71" w:rsidRPr="005169AE" w:rsidRDefault="006E5E71" w:rsidP="005169AE">
            <w:pPr>
              <w:spacing w:before="40" w:line="264" w:lineRule="auto"/>
              <w:rPr>
                <w:rFonts w:ascii="Arial" w:hAnsi="Arial" w:cs="Arial"/>
                <w:sz w:val="24"/>
                <w:szCs w:val="24"/>
              </w:rPr>
            </w:pPr>
          </w:p>
        </w:tc>
        <w:tc>
          <w:tcPr>
            <w:tcW w:w="3809" w:type="dxa"/>
          </w:tcPr>
          <w:p w14:paraId="5A4A59F8" w14:textId="77777777" w:rsidR="006E5E71" w:rsidRPr="00DF5655" w:rsidRDefault="006E5E71" w:rsidP="00DF5655">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Support systems (case consultation) for staff in designated areas are in place. </w:t>
            </w:r>
          </w:p>
        </w:tc>
      </w:tr>
      <w:tr w:rsidR="006E5E71" w:rsidRPr="00E81CCA" w14:paraId="2AC66DBE" w14:textId="77777777" w:rsidTr="00DF5655">
        <w:trPr>
          <w:trHeight w:val="340"/>
        </w:trPr>
        <w:tc>
          <w:tcPr>
            <w:tcW w:w="1884" w:type="dxa"/>
          </w:tcPr>
          <w:p w14:paraId="1BD66CFA" w14:textId="77777777" w:rsidR="006E5E71" w:rsidRPr="006E5E71" w:rsidRDefault="006E5E71" w:rsidP="00CC0427">
            <w:pPr>
              <w:pStyle w:val="PlainText"/>
              <w:spacing w:before="40" w:after="40"/>
              <w:rPr>
                <w:rFonts w:ascii="Arial" w:hAnsi="Arial" w:cs="Arial"/>
                <w:sz w:val="22"/>
                <w:szCs w:val="22"/>
              </w:rPr>
            </w:pPr>
            <w:r w:rsidRPr="006E5E71">
              <w:rPr>
                <w:rFonts w:ascii="Arial" w:hAnsi="Arial" w:cs="Arial"/>
                <w:sz w:val="22"/>
                <w:szCs w:val="22"/>
              </w:rPr>
              <w:t xml:space="preserve">Work with primary and secondary service providers </w:t>
            </w:r>
          </w:p>
        </w:tc>
        <w:tc>
          <w:tcPr>
            <w:tcW w:w="3923" w:type="dxa"/>
          </w:tcPr>
          <w:p w14:paraId="0C1F6D31" w14:textId="77777777" w:rsidR="006E5E71" w:rsidRPr="005169AE" w:rsidRDefault="006E5E71"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Maintain effective professional relationships. </w:t>
            </w:r>
          </w:p>
          <w:p w14:paraId="2CACB762" w14:textId="77777777" w:rsidR="006E5E71" w:rsidRPr="005169AE" w:rsidRDefault="006E5E71"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Ensure ease of access to expertise. </w:t>
            </w:r>
          </w:p>
        </w:tc>
        <w:tc>
          <w:tcPr>
            <w:tcW w:w="3809" w:type="dxa"/>
          </w:tcPr>
          <w:p w14:paraId="7904087C" w14:textId="77777777" w:rsidR="006E5E71" w:rsidRPr="005169AE" w:rsidRDefault="006E5E71"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Memorandums of Understanding with key referral groups developed if required. </w:t>
            </w:r>
          </w:p>
        </w:tc>
      </w:tr>
      <w:tr w:rsidR="0014380C" w:rsidRPr="00E81CCA" w14:paraId="46D3696C" w14:textId="77777777" w:rsidTr="00DF5655">
        <w:trPr>
          <w:trHeight w:val="340"/>
        </w:trPr>
        <w:tc>
          <w:tcPr>
            <w:tcW w:w="1884" w:type="dxa"/>
          </w:tcPr>
          <w:p w14:paraId="196CCCB2" w14:textId="77777777" w:rsidR="0014380C" w:rsidRPr="00CC0427" w:rsidRDefault="0014380C" w:rsidP="00CC0427">
            <w:pPr>
              <w:pStyle w:val="PlainText"/>
              <w:spacing w:before="40"/>
              <w:rPr>
                <w:rFonts w:ascii="Arial" w:hAnsi="Arial" w:cs="Arial"/>
                <w:sz w:val="22"/>
                <w:szCs w:val="22"/>
              </w:rPr>
            </w:pPr>
            <w:r w:rsidRPr="00CC0427">
              <w:rPr>
                <w:rFonts w:ascii="Arial" w:hAnsi="Arial" w:cs="Arial"/>
                <w:sz w:val="22"/>
                <w:szCs w:val="22"/>
              </w:rPr>
              <w:t>Professional Development &amp; Supervision</w:t>
            </w:r>
          </w:p>
        </w:tc>
        <w:tc>
          <w:tcPr>
            <w:tcW w:w="3923" w:type="dxa"/>
          </w:tcPr>
          <w:p w14:paraId="7DF584C1" w14:textId="77777777" w:rsidR="0014380C" w:rsidRPr="005169AE" w:rsidRDefault="0014380C"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Contributes to education professional development and provision of supervision to others as required. </w:t>
            </w:r>
          </w:p>
          <w:p w14:paraId="4EF2D3E0" w14:textId="77777777" w:rsidR="0014380C" w:rsidRPr="0014380C" w:rsidRDefault="0014380C"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Maintains competent, ethical and proficient professional practice.</w:t>
            </w:r>
            <w:r w:rsidRPr="0098311B">
              <w:rPr>
                <w:rFonts w:ascii="Arial" w:hAnsi="Arial" w:cs="Arial"/>
                <w:sz w:val="24"/>
                <w:szCs w:val="24"/>
              </w:rPr>
              <w:t xml:space="preserve"> </w:t>
            </w:r>
          </w:p>
        </w:tc>
        <w:tc>
          <w:tcPr>
            <w:tcW w:w="3809" w:type="dxa"/>
          </w:tcPr>
          <w:p w14:paraId="54B72AA4" w14:textId="49F61298" w:rsidR="00160349" w:rsidRPr="005169AE" w:rsidRDefault="00160349"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 xml:space="preserve">Competent practice is influenced and reinforced through registration with the Social Work Registration </w:t>
            </w:r>
            <w:r w:rsidRPr="005169AE">
              <w:rPr>
                <w:rFonts w:ascii="Arial" w:hAnsi="Arial" w:cs="Arial"/>
                <w:sz w:val="24"/>
                <w:szCs w:val="24"/>
              </w:rPr>
              <w:lastRenderedPageBreak/>
              <w:t>Board and membership of the Aotearoa NZ Association of Social Workers (ANZASW)</w:t>
            </w:r>
            <w:r w:rsidR="00985125">
              <w:rPr>
                <w:rFonts w:ascii="Arial" w:hAnsi="Arial" w:cs="Arial"/>
                <w:sz w:val="24"/>
                <w:szCs w:val="24"/>
              </w:rPr>
              <w:t xml:space="preserve"> or Nursing Registration body</w:t>
            </w:r>
            <w:r w:rsidRPr="005169AE">
              <w:rPr>
                <w:rFonts w:ascii="Arial" w:hAnsi="Arial" w:cs="Arial"/>
                <w:sz w:val="24"/>
                <w:szCs w:val="24"/>
              </w:rPr>
              <w:t xml:space="preserve">. </w:t>
            </w:r>
          </w:p>
          <w:p w14:paraId="11EBAF7F" w14:textId="77777777" w:rsidR="00160349" w:rsidRPr="005169AE" w:rsidRDefault="00160349"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Receives supervision to meet the needs of social workers in accordance with professional practice standards. </w:t>
            </w:r>
          </w:p>
          <w:p w14:paraId="19B84D6B" w14:textId="77777777" w:rsidR="00160349" w:rsidRPr="005169AE" w:rsidRDefault="00160349"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Actively participates in own annual performance and sets goals for their ongoing personal and professional development. </w:t>
            </w:r>
          </w:p>
          <w:p w14:paraId="4E7EB0C7" w14:textId="77777777" w:rsidR="00160349" w:rsidRPr="005169AE" w:rsidRDefault="00160349"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Maintains up to date Continuing Professional Development record. </w:t>
            </w:r>
          </w:p>
          <w:p w14:paraId="6D5090E4" w14:textId="77777777" w:rsidR="0014380C" w:rsidRPr="005169AE" w:rsidRDefault="00160349"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Contributes to the organisation and delivery of the regional child health forums and other education sessions/work as required. </w:t>
            </w:r>
          </w:p>
        </w:tc>
      </w:tr>
      <w:tr w:rsidR="00160349" w:rsidRPr="00E81CCA" w14:paraId="398C27BB" w14:textId="77777777" w:rsidTr="00DF5655">
        <w:trPr>
          <w:trHeight w:val="340"/>
        </w:trPr>
        <w:tc>
          <w:tcPr>
            <w:tcW w:w="1884" w:type="dxa"/>
          </w:tcPr>
          <w:p w14:paraId="378031F8" w14:textId="77777777" w:rsidR="00160349" w:rsidRPr="0098311B" w:rsidRDefault="008A6E40" w:rsidP="00CC0427">
            <w:pPr>
              <w:pStyle w:val="PlainText"/>
              <w:spacing w:before="40" w:after="40"/>
              <w:rPr>
                <w:rFonts w:ascii="Arial" w:hAnsi="Arial" w:cs="Arial"/>
                <w:sz w:val="24"/>
                <w:szCs w:val="24"/>
              </w:rPr>
            </w:pPr>
            <w:r w:rsidRPr="00CC0427">
              <w:rPr>
                <w:rFonts w:ascii="Arial" w:hAnsi="Arial" w:cs="Arial"/>
                <w:sz w:val="22"/>
                <w:szCs w:val="22"/>
              </w:rPr>
              <w:lastRenderedPageBreak/>
              <w:t>Information, Document Management, and audits</w:t>
            </w:r>
          </w:p>
        </w:tc>
        <w:tc>
          <w:tcPr>
            <w:tcW w:w="3923" w:type="dxa"/>
          </w:tcPr>
          <w:p w14:paraId="4C09D9D9" w14:textId="77777777" w:rsidR="008A6E40"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Ensure information is accurate, up to date, and accessible to relevant parties. </w:t>
            </w:r>
          </w:p>
          <w:p w14:paraId="30F7431C" w14:textId="77777777" w:rsidR="008A6E40"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Ensure patients’ rights, including privacy and confidentiality are preserved. </w:t>
            </w:r>
          </w:p>
          <w:p w14:paraId="18D64485" w14:textId="77777777" w:rsidR="00160349"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Standardised documentation processes will be developed and or updated as indicated. </w:t>
            </w:r>
          </w:p>
        </w:tc>
        <w:tc>
          <w:tcPr>
            <w:tcW w:w="3809" w:type="dxa"/>
          </w:tcPr>
          <w:p w14:paraId="6F0F5065" w14:textId="77777777" w:rsidR="00160349"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Standardised documentation forms are developed, updated and meet all requirements for National evaluation as required for child abuse and neglect intervention. </w:t>
            </w:r>
          </w:p>
        </w:tc>
      </w:tr>
      <w:tr w:rsidR="008A6E40" w:rsidRPr="00E81CCA" w14:paraId="0E8FBF7C" w14:textId="77777777" w:rsidTr="00DF5655">
        <w:trPr>
          <w:trHeight w:val="340"/>
        </w:trPr>
        <w:tc>
          <w:tcPr>
            <w:tcW w:w="1884" w:type="dxa"/>
            <w:vMerge w:val="restart"/>
          </w:tcPr>
          <w:p w14:paraId="50DD0048" w14:textId="77777777" w:rsidR="008A6E40" w:rsidRPr="00CC0427" w:rsidRDefault="008A6E40" w:rsidP="00CC0427">
            <w:pPr>
              <w:pStyle w:val="PlainText"/>
              <w:spacing w:before="40" w:after="40"/>
              <w:rPr>
                <w:rFonts w:ascii="Arial" w:hAnsi="Arial" w:cs="Arial"/>
                <w:sz w:val="22"/>
                <w:szCs w:val="22"/>
              </w:rPr>
            </w:pPr>
            <w:r w:rsidRPr="00CC0427">
              <w:rPr>
                <w:rFonts w:ascii="Arial" w:hAnsi="Arial" w:cs="Arial"/>
                <w:sz w:val="22"/>
                <w:szCs w:val="22"/>
              </w:rPr>
              <w:t xml:space="preserve">Communication </w:t>
            </w:r>
          </w:p>
        </w:tc>
        <w:tc>
          <w:tcPr>
            <w:tcW w:w="3923" w:type="dxa"/>
          </w:tcPr>
          <w:p w14:paraId="4960B1B5" w14:textId="77777777" w:rsidR="008A6E40"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To ensure there is an open pathway for excellent communication. </w:t>
            </w:r>
          </w:p>
        </w:tc>
        <w:tc>
          <w:tcPr>
            <w:tcW w:w="3809" w:type="dxa"/>
          </w:tcPr>
          <w:p w14:paraId="1D8E47A5" w14:textId="77777777" w:rsidR="008A6E40" w:rsidRPr="005169AE" w:rsidRDefault="008A6E40" w:rsidP="005169AE">
            <w:pPr>
              <w:pStyle w:val="PlainText"/>
              <w:numPr>
                <w:ilvl w:val="0"/>
                <w:numId w:val="2"/>
              </w:numPr>
              <w:spacing w:before="40" w:line="264" w:lineRule="auto"/>
              <w:ind w:left="272" w:hanging="272"/>
              <w:rPr>
                <w:rFonts w:ascii="Arial" w:hAnsi="Arial" w:cs="Arial"/>
                <w:sz w:val="24"/>
                <w:szCs w:val="24"/>
              </w:rPr>
            </w:pPr>
            <w:r w:rsidRPr="005169AE">
              <w:rPr>
                <w:rFonts w:ascii="Arial" w:hAnsi="Arial" w:cs="Arial"/>
                <w:sz w:val="24"/>
                <w:szCs w:val="24"/>
              </w:rPr>
              <w:t xml:space="preserve">Positive feedback from community support groups, schools and other agency staff is received. </w:t>
            </w:r>
          </w:p>
          <w:p w14:paraId="765F4514" w14:textId="77777777" w:rsidR="008A6E40" w:rsidRPr="005169AE" w:rsidRDefault="008A6E40" w:rsidP="005169AE">
            <w:pPr>
              <w:pStyle w:val="PlainText"/>
              <w:numPr>
                <w:ilvl w:val="0"/>
                <w:numId w:val="2"/>
              </w:numPr>
              <w:spacing w:before="40" w:line="264" w:lineRule="auto"/>
              <w:ind w:left="272" w:hanging="272"/>
              <w:rPr>
                <w:rFonts w:ascii="Arial" w:hAnsi="Arial" w:cs="Arial"/>
                <w:sz w:val="24"/>
                <w:szCs w:val="24"/>
              </w:rPr>
            </w:pPr>
            <w:r w:rsidRPr="005169AE">
              <w:rPr>
                <w:rFonts w:ascii="Arial" w:hAnsi="Arial" w:cs="Arial"/>
                <w:sz w:val="24"/>
                <w:szCs w:val="24"/>
              </w:rPr>
              <w:t xml:space="preserve">Attend focus group meetings as required. </w:t>
            </w:r>
          </w:p>
          <w:p w14:paraId="3FE9FCB0" w14:textId="77777777" w:rsidR="008A6E40" w:rsidRPr="005169AE" w:rsidRDefault="008A6E40"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Assist in providing information relevant to the services being delivered. </w:t>
            </w:r>
          </w:p>
        </w:tc>
      </w:tr>
      <w:tr w:rsidR="008A6E40" w:rsidRPr="00E81CCA" w14:paraId="5A22FBDA" w14:textId="77777777" w:rsidTr="00DF5655">
        <w:trPr>
          <w:trHeight w:val="340"/>
        </w:trPr>
        <w:tc>
          <w:tcPr>
            <w:tcW w:w="1884" w:type="dxa"/>
            <w:vMerge/>
          </w:tcPr>
          <w:p w14:paraId="3BB1BFD4" w14:textId="77777777" w:rsidR="008A6E40" w:rsidRPr="0098311B" w:rsidRDefault="008A6E40" w:rsidP="008A6E40">
            <w:pPr>
              <w:pStyle w:val="PlainText"/>
              <w:rPr>
                <w:rFonts w:ascii="Arial" w:hAnsi="Arial" w:cs="Arial"/>
                <w:sz w:val="24"/>
                <w:szCs w:val="24"/>
              </w:rPr>
            </w:pPr>
          </w:p>
        </w:tc>
        <w:tc>
          <w:tcPr>
            <w:tcW w:w="3923" w:type="dxa"/>
          </w:tcPr>
          <w:p w14:paraId="2D19024E" w14:textId="77777777" w:rsidR="008A6E40"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To ensure active and appropriate communication is </w:t>
            </w:r>
            <w:r w:rsidRPr="005169AE">
              <w:rPr>
                <w:rFonts w:ascii="Arial" w:hAnsi="Arial" w:cs="Arial"/>
                <w:sz w:val="24"/>
                <w:szCs w:val="24"/>
              </w:rPr>
              <w:lastRenderedPageBreak/>
              <w:t xml:space="preserve">maintained by all staff linked with the programme. </w:t>
            </w:r>
          </w:p>
        </w:tc>
        <w:tc>
          <w:tcPr>
            <w:tcW w:w="3809" w:type="dxa"/>
          </w:tcPr>
          <w:p w14:paraId="337A3F75" w14:textId="77777777" w:rsidR="008A6E40"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 xml:space="preserve">Positive feedback is received from both internal and external services. </w:t>
            </w:r>
          </w:p>
          <w:p w14:paraId="73E12C2A" w14:textId="77777777" w:rsidR="008A6E40" w:rsidRPr="005169AE" w:rsidRDefault="008A6E40"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lastRenderedPageBreak/>
              <w:t xml:space="preserve">Written and verbal communications are undertaken when required. </w:t>
            </w:r>
          </w:p>
          <w:p w14:paraId="20683E19" w14:textId="77777777" w:rsidR="008A6E40" w:rsidRPr="005169AE" w:rsidRDefault="008A6E40"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Communicates with general practitioners and other medical staff when required. </w:t>
            </w:r>
          </w:p>
        </w:tc>
      </w:tr>
      <w:tr w:rsidR="00F44616" w:rsidRPr="00E81CCA" w14:paraId="1EB46AC1" w14:textId="77777777" w:rsidTr="00DF5655">
        <w:trPr>
          <w:trHeight w:val="4522"/>
        </w:trPr>
        <w:tc>
          <w:tcPr>
            <w:tcW w:w="1884" w:type="dxa"/>
            <w:vMerge w:val="restart"/>
          </w:tcPr>
          <w:p w14:paraId="0B24D1EF" w14:textId="77777777" w:rsidR="00F44616" w:rsidRPr="00CC0427" w:rsidRDefault="00F44616" w:rsidP="00CC0427">
            <w:pPr>
              <w:pStyle w:val="PlainText"/>
              <w:spacing w:before="40" w:after="40"/>
              <w:rPr>
                <w:rFonts w:ascii="Arial" w:hAnsi="Arial" w:cs="Arial"/>
                <w:sz w:val="22"/>
                <w:szCs w:val="22"/>
              </w:rPr>
            </w:pPr>
            <w:r w:rsidRPr="00CC0427">
              <w:rPr>
                <w:rFonts w:ascii="Arial" w:hAnsi="Arial" w:cs="Arial"/>
                <w:sz w:val="22"/>
                <w:szCs w:val="22"/>
              </w:rPr>
              <w:lastRenderedPageBreak/>
              <w:t xml:space="preserve">Risk Management </w:t>
            </w:r>
          </w:p>
        </w:tc>
        <w:tc>
          <w:tcPr>
            <w:tcW w:w="3923" w:type="dxa"/>
          </w:tcPr>
          <w:p w14:paraId="1E967B58" w14:textId="77777777" w:rsidR="00F44616" w:rsidRPr="00CC0427" w:rsidRDefault="00F44616" w:rsidP="00CC0427">
            <w:pPr>
              <w:pStyle w:val="ListParagraph"/>
              <w:numPr>
                <w:ilvl w:val="0"/>
                <w:numId w:val="2"/>
              </w:numPr>
              <w:spacing w:before="40" w:after="40" w:line="264" w:lineRule="auto"/>
              <w:ind w:left="272" w:hanging="272"/>
              <w:contextualSpacing w:val="0"/>
              <w:rPr>
                <w:rFonts w:ascii="Arial" w:hAnsi="Arial" w:cs="Arial"/>
              </w:rPr>
            </w:pPr>
            <w:r w:rsidRPr="00CC0427">
              <w:rPr>
                <w:rFonts w:ascii="Arial" w:hAnsi="Arial" w:cs="Arial"/>
              </w:rPr>
              <w:t>Ensure all potential risks are managed or eliminated where possible.</w:t>
            </w:r>
          </w:p>
        </w:tc>
        <w:tc>
          <w:tcPr>
            <w:tcW w:w="3809" w:type="dxa"/>
          </w:tcPr>
          <w:p w14:paraId="0E069751" w14:textId="77777777" w:rsidR="00F44616" w:rsidRPr="005169AE"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Ensures regular staff, agencies and customer surveys are undertaken and any recommendations are acted upon as appropriate. </w:t>
            </w:r>
          </w:p>
          <w:p w14:paraId="2DE7C8AE" w14:textId="77777777" w:rsidR="00F44616" w:rsidRPr="005169AE"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Supports staff in best practice, clinical decisions relating to programme delivery that may have a negative impact for either the patient or Te Whatu Ora Waitaha.</w:t>
            </w:r>
          </w:p>
          <w:p w14:paraId="300A9547" w14:textId="77777777" w:rsidR="00F44616" w:rsidRPr="005169AE"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Informs management of incidents that may have the potential to escalate. </w:t>
            </w:r>
          </w:p>
          <w:p w14:paraId="210D8502" w14:textId="77777777" w:rsidR="00F44616" w:rsidRPr="005169AE" w:rsidRDefault="00F44616"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5169AE">
              <w:rPr>
                <w:rFonts w:ascii="Arial" w:hAnsi="Arial" w:cs="Arial"/>
                <w:sz w:val="24"/>
                <w:szCs w:val="24"/>
              </w:rPr>
              <w:t xml:space="preserve">Supports development of strategies to mitigate identified risk. </w:t>
            </w:r>
          </w:p>
        </w:tc>
      </w:tr>
      <w:tr w:rsidR="00F44616" w:rsidRPr="00E81CCA" w14:paraId="32F566FB" w14:textId="77777777" w:rsidTr="00DF5655">
        <w:trPr>
          <w:trHeight w:val="1211"/>
        </w:trPr>
        <w:tc>
          <w:tcPr>
            <w:tcW w:w="1884" w:type="dxa"/>
            <w:vMerge/>
          </w:tcPr>
          <w:p w14:paraId="0A703D77" w14:textId="77777777" w:rsidR="00F44616" w:rsidRPr="0098311B" w:rsidRDefault="00F44616" w:rsidP="006850F8">
            <w:pPr>
              <w:pStyle w:val="PlainText"/>
              <w:rPr>
                <w:rFonts w:ascii="Arial" w:hAnsi="Arial" w:cs="Arial"/>
                <w:sz w:val="24"/>
                <w:szCs w:val="24"/>
              </w:rPr>
            </w:pPr>
          </w:p>
        </w:tc>
        <w:tc>
          <w:tcPr>
            <w:tcW w:w="3923" w:type="dxa"/>
          </w:tcPr>
          <w:p w14:paraId="0EF2BF6C" w14:textId="77777777" w:rsidR="00F44616" w:rsidRPr="005169AE"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5169AE">
              <w:rPr>
                <w:rFonts w:ascii="Arial" w:hAnsi="Arial" w:cs="Arial"/>
                <w:sz w:val="24"/>
                <w:szCs w:val="24"/>
              </w:rPr>
              <w:t xml:space="preserve">Is aware of and complies with statutory and regulatory requirements. </w:t>
            </w:r>
          </w:p>
        </w:tc>
        <w:tc>
          <w:tcPr>
            <w:tcW w:w="3809" w:type="dxa"/>
          </w:tcPr>
          <w:p w14:paraId="11A646C3" w14:textId="77777777" w:rsidR="00F44616" w:rsidRPr="005169AE" w:rsidRDefault="00F44616" w:rsidP="00DF5655">
            <w:pPr>
              <w:pStyle w:val="ListParagraph"/>
              <w:numPr>
                <w:ilvl w:val="0"/>
                <w:numId w:val="2"/>
              </w:numPr>
              <w:spacing w:before="40" w:line="264" w:lineRule="auto"/>
              <w:ind w:left="272" w:hanging="272"/>
              <w:contextualSpacing w:val="0"/>
              <w:rPr>
                <w:rFonts w:ascii="Arial" w:hAnsi="Arial" w:cs="Arial"/>
                <w:sz w:val="24"/>
                <w:szCs w:val="24"/>
              </w:rPr>
            </w:pPr>
            <w:r w:rsidRPr="0098311B">
              <w:rPr>
                <w:rFonts w:ascii="Arial" w:hAnsi="Arial" w:cs="Arial"/>
                <w:sz w:val="24"/>
                <w:szCs w:val="24"/>
              </w:rPr>
              <w:t>Flag issues and threats to success.</w:t>
            </w:r>
          </w:p>
        </w:tc>
      </w:tr>
      <w:tr w:rsidR="00F44616" w:rsidRPr="00E81CCA" w14:paraId="6DC8BD34" w14:textId="77777777" w:rsidTr="00DF5655">
        <w:trPr>
          <w:trHeight w:val="1275"/>
        </w:trPr>
        <w:tc>
          <w:tcPr>
            <w:tcW w:w="1884" w:type="dxa"/>
            <w:vMerge/>
          </w:tcPr>
          <w:p w14:paraId="0B7C713F" w14:textId="77777777" w:rsidR="00F44616" w:rsidRPr="0098311B" w:rsidRDefault="00F44616" w:rsidP="006850F8">
            <w:pPr>
              <w:pStyle w:val="PlainText"/>
              <w:rPr>
                <w:rFonts w:ascii="Arial" w:hAnsi="Arial" w:cs="Arial"/>
                <w:sz w:val="24"/>
                <w:szCs w:val="24"/>
              </w:rPr>
            </w:pPr>
          </w:p>
        </w:tc>
        <w:tc>
          <w:tcPr>
            <w:tcW w:w="3923" w:type="dxa"/>
          </w:tcPr>
          <w:p w14:paraId="40112AFE" w14:textId="77777777" w:rsidR="00F44616" w:rsidRPr="005169AE"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98311B">
              <w:rPr>
                <w:rFonts w:ascii="Arial" w:hAnsi="Arial" w:cs="Arial"/>
                <w:sz w:val="24"/>
                <w:szCs w:val="24"/>
              </w:rPr>
              <w:t xml:space="preserve">Has knowledge of and able to apply </w:t>
            </w:r>
            <w:r>
              <w:rPr>
                <w:rFonts w:ascii="Arial" w:hAnsi="Arial" w:cs="Arial"/>
                <w:sz w:val="24"/>
                <w:szCs w:val="24"/>
              </w:rPr>
              <w:t>Te Whatu Ora Waitaha</w:t>
            </w:r>
            <w:r w:rsidRPr="0098311B">
              <w:rPr>
                <w:rFonts w:ascii="Arial" w:hAnsi="Arial" w:cs="Arial"/>
                <w:sz w:val="24"/>
                <w:szCs w:val="24"/>
              </w:rPr>
              <w:t xml:space="preserve"> ’s emergency procedures, location of safety equipment and materials.</w:t>
            </w:r>
          </w:p>
        </w:tc>
        <w:tc>
          <w:tcPr>
            <w:tcW w:w="3809" w:type="dxa"/>
          </w:tcPr>
          <w:p w14:paraId="6DAB3972" w14:textId="77777777" w:rsidR="00F44616" w:rsidRPr="0098311B" w:rsidRDefault="00F44616" w:rsidP="005169AE">
            <w:pPr>
              <w:pStyle w:val="ListParagraph"/>
              <w:numPr>
                <w:ilvl w:val="0"/>
                <w:numId w:val="2"/>
              </w:numPr>
              <w:spacing w:line="264" w:lineRule="auto"/>
              <w:ind w:left="274" w:hanging="274"/>
              <w:contextualSpacing w:val="0"/>
              <w:rPr>
                <w:rFonts w:ascii="Arial" w:hAnsi="Arial" w:cs="Arial"/>
                <w:sz w:val="24"/>
                <w:szCs w:val="24"/>
              </w:rPr>
            </w:pPr>
            <w:r w:rsidRPr="0098311B">
              <w:rPr>
                <w:rFonts w:ascii="Arial" w:hAnsi="Arial" w:cs="Arial"/>
                <w:sz w:val="24"/>
                <w:szCs w:val="24"/>
              </w:rPr>
              <w:t xml:space="preserve">Is aware of and can identify hazards to which they may be exposed, and they may create and </w:t>
            </w:r>
            <w:proofErr w:type="gramStart"/>
            <w:r w:rsidRPr="0098311B">
              <w:rPr>
                <w:rFonts w:ascii="Arial" w:hAnsi="Arial" w:cs="Arial"/>
                <w:sz w:val="24"/>
                <w:szCs w:val="24"/>
              </w:rPr>
              <w:t>take action</w:t>
            </w:r>
            <w:proofErr w:type="gramEnd"/>
            <w:r w:rsidRPr="0098311B">
              <w:rPr>
                <w:rFonts w:ascii="Arial" w:hAnsi="Arial" w:cs="Arial"/>
                <w:sz w:val="24"/>
                <w:szCs w:val="24"/>
              </w:rPr>
              <w:t xml:space="preserve"> accordingly. </w:t>
            </w:r>
          </w:p>
          <w:p w14:paraId="5CC7CF30" w14:textId="77777777" w:rsidR="00F44616" w:rsidRPr="0098311B" w:rsidRDefault="00F44616" w:rsidP="005169AE">
            <w:pPr>
              <w:pStyle w:val="ListParagraph"/>
              <w:numPr>
                <w:ilvl w:val="0"/>
                <w:numId w:val="2"/>
              </w:numPr>
              <w:spacing w:line="264" w:lineRule="auto"/>
              <w:ind w:left="274" w:hanging="274"/>
              <w:contextualSpacing w:val="0"/>
              <w:rPr>
                <w:rFonts w:ascii="Arial" w:hAnsi="Arial" w:cs="Arial"/>
                <w:sz w:val="24"/>
                <w:szCs w:val="24"/>
              </w:rPr>
            </w:pPr>
            <w:proofErr w:type="gramStart"/>
            <w:r w:rsidRPr="0098311B">
              <w:rPr>
                <w:rFonts w:ascii="Arial" w:hAnsi="Arial" w:cs="Arial"/>
                <w:sz w:val="24"/>
                <w:szCs w:val="24"/>
              </w:rPr>
              <w:t>Is able to</w:t>
            </w:r>
            <w:proofErr w:type="gramEnd"/>
            <w:r w:rsidRPr="0098311B">
              <w:rPr>
                <w:rFonts w:ascii="Arial" w:hAnsi="Arial" w:cs="Arial"/>
                <w:sz w:val="24"/>
                <w:szCs w:val="24"/>
              </w:rPr>
              <w:t xml:space="preserve"> prevent or minimise the adverse effects of hazards. </w:t>
            </w:r>
          </w:p>
          <w:p w14:paraId="7864392E" w14:textId="77777777" w:rsidR="00F44616" w:rsidRPr="0098311B" w:rsidRDefault="00F44616" w:rsidP="005169AE">
            <w:pPr>
              <w:pStyle w:val="ListParagraph"/>
              <w:numPr>
                <w:ilvl w:val="0"/>
                <w:numId w:val="2"/>
              </w:numPr>
              <w:spacing w:line="264" w:lineRule="auto"/>
              <w:ind w:left="274" w:hanging="274"/>
              <w:contextualSpacing w:val="0"/>
              <w:rPr>
                <w:rFonts w:ascii="Arial" w:hAnsi="Arial" w:cs="Arial"/>
                <w:sz w:val="24"/>
                <w:szCs w:val="24"/>
              </w:rPr>
            </w:pPr>
            <w:r w:rsidRPr="0098311B">
              <w:rPr>
                <w:rFonts w:ascii="Arial" w:hAnsi="Arial" w:cs="Arial"/>
                <w:sz w:val="24"/>
                <w:szCs w:val="24"/>
              </w:rPr>
              <w:t xml:space="preserve">Applies health and safety related skills and knowledge to all work practices. </w:t>
            </w:r>
          </w:p>
          <w:p w14:paraId="37F28443" w14:textId="77777777" w:rsidR="00F44616" w:rsidRPr="00F44616" w:rsidRDefault="00F44616"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98311B">
              <w:rPr>
                <w:rFonts w:ascii="Arial" w:hAnsi="Arial" w:cs="Arial"/>
                <w:sz w:val="24"/>
                <w:szCs w:val="24"/>
              </w:rPr>
              <w:t xml:space="preserve">Is aware of and complies with responsibilities under Health and Safety at Work Act 2015 and any subsequent amendments or replacement legislation. </w:t>
            </w:r>
          </w:p>
        </w:tc>
      </w:tr>
      <w:tr w:rsidR="00F44616" w:rsidRPr="00E81CCA" w14:paraId="1BBB4A2E" w14:textId="77777777" w:rsidTr="00DF5655">
        <w:trPr>
          <w:trHeight w:val="699"/>
        </w:trPr>
        <w:tc>
          <w:tcPr>
            <w:tcW w:w="1884" w:type="dxa"/>
          </w:tcPr>
          <w:p w14:paraId="07654559" w14:textId="77777777" w:rsidR="00F44616" w:rsidRPr="00CC0427" w:rsidRDefault="00F44616" w:rsidP="00CC0427">
            <w:pPr>
              <w:pStyle w:val="PlainText"/>
              <w:spacing w:before="40" w:after="40"/>
              <w:rPr>
                <w:rFonts w:ascii="Arial" w:hAnsi="Arial" w:cs="Arial"/>
                <w:sz w:val="22"/>
                <w:szCs w:val="22"/>
              </w:rPr>
            </w:pPr>
            <w:r w:rsidRPr="00CC0427">
              <w:rPr>
                <w:rFonts w:ascii="Arial" w:hAnsi="Arial" w:cs="Arial"/>
                <w:sz w:val="22"/>
                <w:szCs w:val="22"/>
              </w:rPr>
              <w:lastRenderedPageBreak/>
              <w:t xml:space="preserve">Te </w:t>
            </w:r>
            <w:proofErr w:type="spellStart"/>
            <w:r w:rsidRPr="00CC0427">
              <w:rPr>
                <w:rFonts w:ascii="Arial" w:hAnsi="Arial" w:cs="Arial"/>
                <w:sz w:val="22"/>
                <w:szCs w:val="22"/>
              </w:rPr>
              <w:t>Tiriti</w:t>
            </w:r>
            <w:proofErr w:type="spellEnd"/>
            <w:r w:rsidRPr="00CC0427">
              <w:rPr>
                <w:rFonts w:ascii="Arial" w:hAnsi="Arial" w:cs="Arial"/>
                <w:sz w:val="22"/>
                <w:szCs w:val="22"/>
              </w:rPr>
              <w:t xml:space="preserve"> o Waitangi </w:t>
            </w:r>
          </w:p>
          <w:p w14:paraId="5322296B" w14:textId="77777777" w:rsidR="00F44616" w:rsidRPr="0098311B" w:rsidRDefault="00F44616" w:rsidP="006850F8">
            <w:pPr>
              <w:pStyle w:val="PlainText"/>
              <w:rPr>
                <w:rFonts w:ascii="Arial" w:hAnsi="Arial" w:cs="Arial"/>
                <w:sz w:val="24"/>
                <w:szCs w:val="24"/>
              </w:rPr>
            </w:pPr>
          </w:p>
        </w:tc>
        <w:tc>
          <w:tcPr>
            <w:tcW w:w="3923" w:type="dxa"/>
          </w:tcPr>
          <w:p w14:paraId="609BCFA7" w14:textId="77777777" w:rsidR="00F44616" w:rsidRPr="00F44616"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F44616">
              <w:rPr>
                <w:rFonts w:ascii="Arial" w:hAnsi="Arial" w:cs="Arial"/>
                <w:sz w:val="24"/>
                <w:szCs w:val="24"/>
              </w:rPr>
              <w:t xml:space="preserve">Has knowledge and application of Te </w:t>
            </w:r>
            <w:proofErr w:type="spellStart"/>
            <w:r w:rsidRPr="00F44616">
              <w:rPr>
                <w:rFonts w:ascii="Arial" w:hAnsi="Arial" w:cs="Arial"/>
                <w:sz w:val="24"/>
                <w:szCs w:val="24"/>
              </w:rPr>
              <w:t>Tiriti</w:t>
            </w:r>
            <w:proofErr w:type="spellEnd"/>
            <w:r w:rsidRPr="00F44616">
              <w:rPr>
                <w:rFonts w:ascii="Arial" w:hAnsi="Arial" w:cs="Arial"/>
                <w:sz w:val="24"/>
                <w:szCs w:val="24"/>
              </w:rPr>
              <w:t xml:space="preserve"> o Waitangi </w:t>
            </w:r>
          </w:p>
          <w:p w14:paraId="547A1514" w14:textId="77777777" w:rsidR="00F44616" w:rsidRPr="00F44616"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F44616">
              <w:rPr>
                <w:rFonts w:ascii="Arial" w:hAnsi="Arial" w:cs="Arial"/>
                <w:sz w:val="24"/>
                <w:szCs w:val="24"/>
              </w:rPr>
              <w:t xml:space="preserve">Ensures an equity lens is applied to all activities. </w:t>
            </w:r>
          </w:p>
          <w:p w14:paraId="6A87912E" w14:textId="77777777" w:rsidR="00F44616" w:rsidRPr="00F44616"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F44616">
              <w:rPr>
                <w:rFonts w:ascii="Arial" w:hAnsi="Arial" w:cs="Arial"/>
                <w:sz w:val="24"/>
                <w:szCs w:val="24"/>
              </w:rPr>
              <w:t xml:space="preserve">Identifies workforce needs for Maori staff. </w:t>
            </w:r>
          </w:p>
          <w:p w14:paraId="6DD987A5" w14:textId="77777777" w:rsidR="00F44616" w:rsidRPr="00F44616" w:rsidRDefault="00F44616" w:rsidP="005169AE">
            <w:pPr>
              <w:pStyle w:val="ListParagraph"/>
              <w:numPr>
                <w:ilvl w:val="0"/>
                <w:numId w:val="2"/>
              </w:numPr>
              <w:spacing w:before="40" w:line="264" w:lineRule="auto"/>
              <w:ind w:left="272" w:hanging="272"/>
              <w:contextualSpacing w:val="0"/>
              <w:rPr>
                <w:rFonts w:ascii="Arial" w:hAnsi="Arial" w:cs="Arial"/>
                <w:sz w:val="24"/>
                <w:szCs w:val="24"/>
              </w:rPr>
            </w:pPr>
            <w:r w:rsidRPr="00F44616">
              <w:rPr>
                <w:rFonts w:ascii="Arial" w:hAnsi="Arial" w:cs="Arial"/>
                <w:sz w:val="24"/>
                <w:szCs w:val="24"/>
              </w:rPr>
              <w:t xml:space="preserve">Ensures staff work with patients and families using a whanau ora model. </w:t>
            </w:r>
          </w:p>
          <w:p w14:paraId="4D35C166" w14:textId="77777777" w:rsidR="00F44616" w:rsidRPr="0098311B" w:rsidRDefault="00F44616" w:rsidP="00DF5655">
            <w:pPr>
              <w:pStyle w:val="ListParagraph"/>
              <w:numPr>
                <w:ilvl w:val="0"/>
                <w:numId w:val="2"/>
              </w:numPr>
              <w:spacing w:before="40" w:after="40" w:line="264" w:lineRule="auto"/>
              <w:ind w:left="272" w:hanging="272"/>
              <w:contextualSpacing w:val="0"/>
              <w:rPr>
                <w:rFonts w:ascii="Arial" w:hAnsi="Arial" w:cs="Arial"/>
                <w:sz w:val="24"/>
                <w:szCs w:val="24"/>
              </w:rPr>
            </w:pPr>
            <w:r w:rsidRPr="00F44616">
              <w:rPr>
                <w:rFonts w:ascii="Arial" w:hAnsi="Arial" w:cs="Arial"/>
                <w:sz w:val="24"/>
                <w:szCs w:val="24"/>
              </w:rPr>
              <w:t>Provide critical analysis of those organisational practices that maintain disparities in healthcare.</w:t>
            </w:r>
          </w:p>
        </w:tc>
        <w:tc>
          <w:tcPr>
            <w:tcW w:w="3809" w:type="dxa"/>
          </w:tcPr>
          <w:p w14:paraId="224934A8" w14:textId="77777777" w:rsidR="00F44616" w:rsidRPr="0098311B" w:rsidRDefault="00F44616" w:rsidP="005169AE">
            <w:pPr>
              <w:pStyle w:val="ListParagraph"/>
              <w:numPr>
                <w:ilvl w:val="0"/>
                <w:numId w:val="2"/>
              </w:numPr>
              <w:ind w:left="274" w:hanging="274"/>
              <w:rPr>
                <w:rFonts w:ascii="Arial" w:hAnsi="Arial" w:cs="Arial"/>
                <w:sz w:val="24"/>
                <w:szCs w:val="24"/>
              </w:rPr>
            </w:pPr>
            <w:r w:rsidRPr="0098311B">
              <w:rPr>
                <w:rFonts w:ascii="Arial" w:hAnsi="Arial" w:cs="Arial"/>
                <w:sz w:val="24"/>
                <w:szCs w:val="24"/>
              </w:rPr>
              <w:t xml:space="preserve">Has knowledge and understanding of Te </w:t>
            </w:r>
            <w:proofErr w:type="spellStart"/>
            <w:r w:rsidRPr="0098311B">
              <w:rPr>
                <w:rFonts w:ascii="Arial" w:hAnsi="Arial" w:cs="Arial"/>
                <w:sz w:val="24"/>
                <w:szCs w:val="24"/>
              </w:rPr>
              <w:t>Tiriti</w:t>
            </w:r>
            <w:proofErr w:type="spellEnd"/>
            <w:r w:rsidRPr="0098311B">
              <w:rPr>
                <w:rFonts w:ascii="Arial" w:hAnsi="Arial" w:cs="Arial"/>
                <w:sz w:val="24"/>
                <w:szCs w:val="24"/>
              </w:rPr>
              <w:t xml:space="preserve"> o Waitangi and its application in Health in terms of the articles and principles. </w:t>
            </w:r>
          </w:p>
          <w:p w14:paraId="6D75D942" w14:textId="77777777" w:rsidR="00F44616" w:rsidRPr="0098311B" w:rsidRDefault="00F44616" w:rsidP="005169AE">
            <w:pPr>
              <w:pStyle w:val="ListParagraph"/>
              <w:numPr>
                <w:ilvl w:val="0"/>
                <w:numId w:val="2"/>
              </w:numPr>
              <w:ind w:left="274" w:hanging="274"/>
              <w:rPr>
                <w:rFonts w:ascii="Arial" w:hAnsi="Arial" w:cs="Arial"/>
                <w:sz w:val="24"/>
                <w:szCs w:val="24"/>
              </w:rPr>
            </w:pPr>
            <w:r w:rsidRPr="0098311B">
              <w:rPr>
                <w:rFonts w:ascii="Arial" w:hAnsi="Arial" w:cs="Arial"/>
                <w:sz w:val="24"/>
                <w:szCs w:val="24"/>
              </w:rPr>
              <w:t xml:space="preserve">Attends the </w:t>
            </w:r>
            <w:r>
              <w:rPr>
                <w:rFonts w:ascii="Arial" w:hAnsi="Arial" w:cs="Arial"/>
                <w:sz w:val="24"/>
                <w:szCs w:val="24"/>
              </w:rPr>
              <w:t>Te Whatu Ora Waitaha</w:t>
            </w:r>
            <w:r w:rsidRPr="0098311B">
              <w:rPr>
                <w:rFonts w:ascii="Arial" w:hAnsi="Arial" w:cs="Arial"/>
                <w:sz w:val="24"/>
                <w:szCs w:val="24"/>
              </w:rPr>
              <w:t xml:space="preserve"> Te </w:t>
            </w:r>
            <w:proofErr w:type="spellStart"/>
            <w:r w:rsidRPr="0098311B">
              <w:rPr>
                <w:rFonts w:ascii="Arial" w:hAnsi="Arial" w:cs="Arial"/>
                <w:sz w:val="24"/>
                <w:szCs w:val="24"/>
              </w:rPr>
              <w:t>Tiriti</w:t>
            </w:r>
            <w:proofErr w:type="spellEnd"/>
            <w:r w:rsidRPr="0098311B">
              <w:rPr>
                <w:rFonts w:ascii="Arial" w:hAnsi="Arial" w:cs="Arial"/>
                <w:sz w:val="24"/>
                <w:szCs w:val="24"/>
              </w:rPr>
              <w:t xml:space="preserve"> o Waitangi education. </w:t>
            </w:r>
          </w:p>
          <w:p w14:paraId="5D1CBD13" w14:textId="77777777" w:rsidR="00F44616" w:rsidRPr="0098311B" w:rsidRDefault="00F44616" w:rsidP="005169AE">
            <w:pPr>
              <w:pStyle w:val="ListParagraph"/>
              <w:numPr>
                <w:ilvl w:val="0"/>
                <w:numId w:val="2"/>
              </w:numPr>
              <w:ind w:left="274" w:hanging="274"/>
              <w:rPr>
                <w:rFonts w:ascii="Arial" w:hAnsi="Arial" w:cs="Arial"/>
                <w:sz w:val="24"/>
                <w:szCs w:val="24"/>
              </w:rPr>
            </w:pPr>
            <w:r w:rsidRPr="0098311B">
              <w:rPr>
                <w:rFonts w:ascii="Arial" w:hAnsi="Arial" w:cs="Arial"/>
                <w:sz w:val="24"/>
                <w:szCs w:val="24"/>
              </w:rPr>
              <w:t xml:space="preserve">Feedback confirms an equity focus. </w:t>
            </w:r>
          </w:p>
          <w:p w14:paraId="328E64BC" w14:textId="77777777" w:rsidR="00F44616" w:rsidRPr="00F44616" w:rsidRDefault="00F44616" w:rsidP="005169AE">
            <w:pPr>
              <w:ind w:left="274" w:hanging="274"/>
              <w:rPr>
                <w:rFonts w:ascii="Arial" w:hAnsi="Arial" w:cs="Arial"/>
                <w:sz w:val="24"/>
                <w:szCs w:val="24"/>
              </w:rPr>
            </w:pPr>
          </w:p>
        </w:tc>
      </w:tr>
    </w:tbl>
    <w:p w14:paraId="7B197DEE" w14:textId="77777777" w:rsidR="004B6D6B" w:rsidRPr="0098311B" w:rsidRDefault="004B6D6B" w:rsidP="004B6D6B">
      <w:pPr>
        <w:pStyle w:val="PlainText"/>
        <w:rPr>
          <w:rFonts w:ascii="Arial" w:hAnsi="Arial" w:cs="Arial"/>
          <w:sz w:val="24"/>
          <w:szCs w:val="24"/>
        </w:rPr>
      </w:pPr>
    </w:p>
    <w:p w14:paraId="1C010EA5" w14:textId="77777777" w:rsidR="004B6D6B" w:rsidRPr="00F44616" w:rsidRDefault="004B6D6B" w:rsidP="004B6D6B">
      <w:pPr>
        <w:pStyle w:val="PlainText"/>
        <w:rPr>
          <w:rFonts w:ascii="Arial" w:hAnsi="Arial" w:cs="Arial"/>
          <w:b/>
          <w:sz w:val="32"/>
          <w:szCs w:val="32"/>
        </w:rPr>
      </w:pPr>
      <w:r w:rsidRPr="00F44616">
        <w:rPr>
          <w:rFonts w:ascii="Arial" w:hAnsi="Arial" w:cs="Arial"/>
          <w:b/>
          <w:sz w:val="32"/>
          <w:szCs w:val="32"/>
        </w:rPr>
        <w:t xml:space="preserve">Key Competencies </w:t>
      </w:r>
    </w:p>
    <w:p w14:paraId="6F9B9B18" w14:textId="77777777" w:rsidR="004B6D6B" w:rsidRPr="0098311B" w:rsidRDefault="004B6D6B" w:rsidP="004B6D6B">
      <w:pPr>
        <w:pStyle w:val="PlainText"/>
        <w:rPr>
          <w:rFonts w:ascii="Arial" w:hAnsi="Arial" w:cs="Arial"/>
          <w:sz w:val="24"/>
          <w:szCs w:val="24"/>
        </w:rPr>
      </w:pPr>
    </w:p>
    <w:p w14:paraId="3F99C8AD"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Competencies are the skills, knowledge and attributes required to be fully competent in this position. There will be a programme available for appointees to meet competencies where a need for continued development is identified. </w:t>
      </w:r>
    </w:p>
    <w:p w14:paraId="09B4707D" w14:textId="77777777" w:rsidR="004B6D6B" w:rsidRPr="0098311B" w:rsidRDefault="004B6D6B" w:rsidP="004B6D6B">
      <w:pPr>
        <w:pStyle w:val="PlainText"/>
        <w:rPr>
          <w:rFonts w:ascii="Arial" w:hAnsi="Arial" w:cs="Arial"/>
          <w:sz w:val="24"/>
          <w:szCs w:val="24"/>
        </w:rPr>
      </w:pPr>
    </w:p>
    <w:p w14:paraId="6A4C2481"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For the purposes of selection essential competencies have been identified, and decisions will be made based on the ability of applicants to meet these: </w:t>
      </w:r>
    </w:p>
    <w:p w14:paraId="06215271" w14:textId="77777777" w:rsidR="004B6D6B" w:rsidRPr="0098311B" w:rsidRDefault="004B6D6B" w:rsidP="004B6D6B">
      <w:pPr>
        <w:pStyle w:val="PlainText"/>
        <w:rPr>
          <w:rFonts w:ascii="Arial" w:hAnsi="Arial" w:cs="Arial"/>
          <w:sz w:val="24"/>
          <w:szCs w:val="24"/>
        </w:rPr>
      </w:pPr>
    </w:p>
    <w:p w14:paraId="476469E7" w14:textId="77777777" w:rsidR="004B6D6B" w:rsidRPr="00F44616" w:rsidRDefault="004B6D6B" w:rsidP="00A4235A">
      <w:pPr>
        <w:pStyle w:val="PlainText"/>
        <w:spacing w:after="60"/>
        <w:rPr>
          <w:rFonts w:ascii="Arial" w:hAnsi="Arial" w:cs="Arial"/>
          <w:b/>
          <w:sz w:val="24"/>
          <w:szCs w:val="24"/>
        </w:rPr>
      </w:pPr>
      <w:r w:rsidRPr="00F44616">
        <w:rPr>
          <w:rFonts w:ascii="Arial" w:hAnsi="Arial" w:cs="Arial"/>
          <w:b/>
          <w:sz w:val="24"/>
          <w:szCs w:val="24"/>
        </w:rPr>
        <w:t xml:space="preserve">Functional Competencies </w:t>
      </w:r>
    </w:p>
    <w:p w14:paraId="723FAD3D"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Possession of a relevant tertiary qualification and experience as a health professional. </w:t>
      </w:r>
    </w:p>
    <w:p w14:paraId="0FE5F3B3" w14:textId="12B3B175"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Knowledge and understanding of the role of other health professionals within </w:t>
      </w:r>
      <w:r w:rsidR="00985125">
        <w:rPr>
          <w:rFonts w:ascii="Arial" w:hAnsi="Arial" w:cs="Arial"/>
          <w:sz w:val="24"/>
          <w:szCs w:val="24"/>
        </w:rPr>
        <w:t xml:space="preserve">Health New Zealand - </w:t>
      </w:r>
      <w:r w:rsidR="00F44616">
        <w:rPr>
          <w:rFonts w:ascii="Arial" w:hAnsi="Arial" w:cs="Arial"/>
          <w:sz w:val="24"/>
          <w:szCs w:val="24"/>
        </w:rPr>
        <w:t>Te Whatu Ora Waitaha</w:t>
      </w:r>
      <w:r w:rsidR="00F44616" w:rsidRPr="0098311B">
        <w:rPr>
          <w:rFonts w:ascii="Arial" w:hAnsi="Arial" w:cs="Arial"/>
          <w:sz w:val="24"/>
          <w:szCs w:val="24"/>
        </w:rPr>
        <w:t xml:space="preserve">. </w:t>
      </w:r>
    </w:p>
    <w:p w14:paraId="03C2DB4B"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Experience and/or extensive knowledge of family violence intervention issues. </w:t>
      </w:r>
    </w:p>
    <w:p w14:paraId="656387BD"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Experience at networking with different agencies. </w:t>
      </w:r>
    </w:p>
    <w:p w14:paraId="365B400B"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Membership of relevant professional body. </w:t>
      </w:r>
    </w:p>
    <w:p w14:paraId="65B4AC6D"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Knowledge of organisation goals and objectives. </w:t>
      </w:r>
    </w:p>
    <w:p w14:paraId="5F47C7E8"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Knowledge of current MOH requirements, and the contracting and funding environment. </w:t>
      </w:r>
    </w:p>
    <w:p w14:paraId="5FCD0837" w14:textId="77777777" w:rsidR="004B6D6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Knowledge and understanding of bicultural issues. </w:t>
      </w:r>
    </w:p>
    <w:p w14:paraId="57C10643" w14:textId="77777777" w:rsidR="004B6D6B" w:rsidRPr="00C63AE9" w:rsidRDefault="004B6D6B" w:rsidP="00C63AE9">
      <w:pPr>
        <w:pStyle w:val="PlainText"/>
        <w:numPr>
          <w:ilvl w:val="0"/>
          <w:numId w:val="3"/>
        </w:numPr>
        <w:spacing w:line="264" w:lineRule="auto"/>
        <w:ind w:left="357" w:hanging="357"/>
        <w:rPr>
          <w:rFonts w:ascii="Arial" w:hAnsi="Arial" w:cs="Arial"/>
          <w:sz w:val="24"/>
          <w:szCs w:val="24"/>
        </w:rPr>
      </w:pPr>
      <w:r w:rsidRPr="00C63AE9">
        <w:rPr>
          <w:rFonts w:ascii="Arial" w:hAnsi="Arial" w:cs="Arial"/>
          <w:sz w:val="24"/>
          <w:szCs w:val="24"/>
        </w:rPr>
        <w:t xml:space="preserve">Knowledge of local community, its key issues, and key customers. </w:t>
      </w:r>
    </w:p>
    <w:p w14:paraId="231A21D7"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Knowledge of Continuous Quality Improvement. </w:t>
      </w:r>
    </w:p>
    <w:p w14:paraId="3C91055B" w14:textId="77777777" w:rsidR="004B6D6B" w:rsidRPr="0098311B" w:rsidRDefault="004B6D6B" w:rsidP="004B6D6B">
      <w:pPr>
        <w:pStyle w:val="PlainText"/>
        <w:rPr>
          <w:rFonts w:ascii="Arial" w:hAnsi="Arial" w:cs="Arial"/>
          <w:sz w:val="24"/>
          <w:szCs w:val="24"/>
        </w:rPr>
      </w:pPr>
    </w:p>
    <w:p w14:paraId="22873C24" w14:textId="77777777" w:rsidR="004B6D6B" w:rsidRPr="00501AC0" w:rsidRDefault="004B6D6B" w:rsidP="00A4235A">
      <w:pPr>
        <w:pStyle w:val="PlainText"/>
        <w:spacing w:after="60"/>
        <w:rPr>
          <w:rFonts w:ascii="Arial" w:hAnsi="Arial" w:cs="Arial"/>
          <w:b/>
          <w:sz w:val="24"/>
          <w:szCs w:val="24"/>
        </w:rPr>
      </w:pPr>
      <w:r w:rsidRPr="00501AC0">
        <w:rPr>
          <w:rFonts w:ascii="Arial" w:hAnsi="Arial" w:cs="Arial"/>
          <w:b/>
          <w:sz w:val="24"/>
          <w:szCs w:val="24"/>
        </w:rPr>
        <w:t xml:space="preserve">Working knowledge and understanding of: </w:t>
      </w:r>
    </w:p>
    <w:p w14:paraId="391B00E1"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The principles of the Oranga Tamariki 1989, Children’s Act 2014 and Family Violence Act 2018. </w:t>
      </w:r>
    </w:p>
    <w:p w14:paraId="5BFD7C5F"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Knowledge of health disorders and conditions as they relate to Child Health. </w:t>
      </w:r>
    </w:p>
    <w:p w14:paraId="2699310A" w14:textId="77777777" w:rsidR="004B6D6B" w:rsidRPr="00501AC0" w:rsidRDefault="004B6D6B" w:rsidP="00572C02">
      <w:pPr>
        <w:pStyle w:val="PlainText"/>
        <w:numPr>
          <w:ilvl w:val="0"/>
          <w:numId w:val="3"/>
        </w:numPr>
        <w:spacing w:line="264" w:lineRule="auto"/>
        <w:ind w:left="357" w:hanging="357"/>
        <w:rPr>
          <w:rFonts w:ascii="Arial" w:hAnsi="Arial" w:cs="Arial"/>
          <w:sz w:val="24"/>
          <w:szCs w:val="24"/>
        </w:rPr>
      </w:pPr>
      <w:r w:rsidRPr="00501AC0">
        <w:rPr>
          <w:rFonts w:ascii="Arial" w:hAnsi="Arial" w:cs="Arial"/>
          <w:sz w:val="24"/>
          <w:szCs w:val="24"/>
        </w:rPr>
        <w:t xml:space="preserve">Knowledge of medico-legal issues as they relate to the provision of Social Work in the health setting </w:t>
      </w:r>
    </w:p>
    <w:p w14:paraId="5DFB0F05"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lastRenderedPageBreak/>
        <w:t xml:space="preserve">A knowledge of the Privacy Act and other relevant legislation affecting the delivery of social work services generally. </w:t>
      </w:r>
    </w:p>
    <w:p w14:paraId="037C0A1D" w14:textId="77777777" w:rsidR="004B6D6B" w:rsidRPr="0098311B" w:rsidRDefault="004B6D6B" w:rsidP="004B6D6B">
      <w:pPr>
        <w:pStyle w:val="PlainText"/>
        <w:rPr>
          <w:rFonts w:ascii="Arial" w:hAnsi="Arial" w:cs="Arial"/>
          <w:sz w:val="24"/>
          <w:szCs w:val="24"/>
        </w:rPr>
      </w:pPr>
    </w:p>
    <w:p w14:paraId="489C9F1A" w14:textId="77777777" w:rsidR="004B6D6B" w:rsidRPr="00501AC0" w:rsidRDefault="004B6D6B" w:rsidP="00A4235A">
      <w:pPr>
        <w:pStyle w:val="PlainText"/>
        <w:spacing w:after="60"/>
        <w:rPr>
          <w:rFonts w:ascii="Arial" w:hAnsi="Arial" w:cs="Arial"/>
          <w:b/>
          <w:sz w:val="24"/>
          <w:szCs w:val="24"/>
        </w:rPr>
      </w:pPr>
      <w:r w:rsidRPr="00501AC0">
        <w:rPr>
          <w:rFonts w:ascii="Arial" w:hAnsi="Arial" w:cs="Arial"/>
          <w:b/>
          <w:sz w:val="24"/>
          <w:szCs w:val="24"/>
        </w:rPr>
        <w:t xml:space="preserve">Analytical and Decision-Making Ability </w:t>
      </w:r>
    </w:p>
    <w:p w14:paraId="3B907480"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Identifies and anticipates potential problems. </w:t>
      </w:r>
    </w:p>
    <w:p w14:paraId="2FD213FD"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Solicits and encourages ideas and input from others. </w:t>
      </w:r>
    </w:p>
    <w:p w14:paraId="2955A14F"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Involves other team members in decision making. </w:t>
      </w:r>
    </w:p>
    <w:p w14:paraId="551A29B7"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Recognises when assistance may be needed to resolve issues that arise within the team. </w:t>
      </w:r>
    </w:p>
    <w:p w14:paraId="67BF3F66"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Understands commercial and financial principles relating to the project. </w:t>
      </w:r>
    </w:p>
    <w:p w14:paraId="2EF017CE"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Willing to accept accountability for decisions made. </w:t>
      </w:r>
    </w:p>
    <w:p w14:paraId="4BCDF4F4"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Recommends new methods and ideas. </w:t>
      </w:r>
    </w:p>
    <w:p w14:paraId="373B1A8B"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Accepts ideas and builds on them adding value to given efforts. </w:t>
      </w:r>
    </w:p>
    <w:p w14:paraId="71762188"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Questions constructively why things are done in a particular way. </w:t>
      </w:r>
    </w:p>
    <w:p w14:paraId="5BF152D8" w14:textId="77777777" w:rsidR="004B6D6B" w:rsidRPr="0098311B" w:rsidRDefault="004B6D6B" w:rsidP="004B6D6B">
      <w:pPr>
        <w:pStyle w:val="PlainText"/>
        <w:rPr>
          <w:rFonts w:ascii="Arial" w:hAnsi="Arial" w:cs="Arial"/>
          <w:sz w:val="24"/>
          <w:szCs w:val="24"/>
        </w:rPr>
      </w:pPr>
    </w:p>
    <w:p w14:paraId="54040CCC" w14:textId="77777777" w:rsidR="004B6D6B" w:rsidRPr="00572C02" w:rsidRDefault="004B6D6B" w:rsidP="00A4235A">
      <w:pPr>
        <w:pStyle w:val="PlainText"/>
        <w:spacing w:after="60"/>
        <w:rPr>
          <w:rFonts w:ascii="Arial" w:hAnsi="Arial" w:cs="Arial"/>
          <w:b/>
          <w:sz w:val="24"/>
          <w:szCs w:val="24"/>
        </w:rPr>
      </w:pPr>
      <w:r w:rsidRPr="00572C02">
        <w:rPr>
          <w:rFonts w:ascii="Arial" w:hAnsi="Arial" w:cs="Arial"/>
          <w:b/>
          <w:sz w:val="24"/>
          <w:szCs w:val="24"/>
        </w:rPr>
        <w:t xml:space="preserve">Flexibility </w:t>
      </w:r>
    </w:p>
    <w:p w14:paraId="3A6BD044"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Willing to consider new ideas and methods. </w:t>
      </w:r>
    </w:p>
    <w:p w14:paraId="55219898"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Open to constructive criticism and suggestions. </w:t>
      </w:r>
    </w:p>
    <w:p w14:paraId="04E7DB89" w14:textId="77777777" w:rsidR="004B6D6B" w:rsidRPr="0098311B" w:rsidRDefault="004B6D6B" w:rsidP="004B6D6B">
      <w:pPr>
        <w:pStyle w:val="PlainText"/>
        <w:rPr>
          <w:rFonts w:ascii="Arial" w:hAnsi="Arial" w:cs="Arial"/>
          <w:sz w:val="24"/>
          <w:szCs w:val="24"/>
        </w:rPr>
      </w:pPr>
    </w:p>
    <w:p w14:paraId="4DDDC1DA" w14:textId="77777777" w:rsidR="004B6D6B" w:rsidRPr="00572C02" w:rsidRDefault="004B6D6B" w:rsidP="00374E92">
      <w:pPr>
        <w:pStyle w:val="PlainText"/>
        <w:spacing w:after="60"/>
        <w:rPr>
          <w:rFonts w:ascii="Arial" w:hAnsi="Arial" w:cs="Arial"/>
          <w:b/>
          <w:sz w:val="24"/>
          <w:szCs w:val="24"/>
        </w:rPr>
      </w:pPr>
      <w:r w:rsidRPr="00572C02">
        <w:rPr>
          <w:rFonts w:ascii="Arial" w:hAnsi="Arial" w:cs="Arial"/>
          <w:b/>
          <w:sz w:val="24"/>
          <w:szCs w:val="24"/>
        </w:rPr>
        <w:t xml:space="preserve">Organisational Competencies </w:t>
      </w:r>
    </w:p>
    <w:p w14:paraId="4F62B30B"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proofErr w:type="gramStart"/>
      <w:r w:rsidRPr="0098311B">
        <w:rPr>
          <w:rFonts w:ascii="Arial" w:hAnsi="Arial" w:cs="Arial"/>
          <w:sz w:val="24"/>
          <w:szCs w:val="24"/>
        </w:rPr>
        <w:t>Is able to</w:t>
      </w:r>
      <w:proofErr w:type="gramEnd"/>
      <w:r w:rsidRPr="0098311B">
        <w:rPr>
          <w:rFonts w:ascii="Arial" w:hAnsi="Arial" w:cs="Arial"/>
          <w:sz w:val="24"/>
          <w:szCs w:val="24"/>
        </w:rPr>
        <w:t xml:space="preserve"> prioritise workload to meet set deadlines. </w:t>
      </w:r>
    </w:p>
    <w:p w14:paraId="187B8796" w14:textId="77777777" w:rsidR="004B6D6B" w:rsidRPr="0098311B" w:rsidRDefault="004B6D6B" w:rsidP="00572C02">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Highly organised. </w:t>
      </w:r>
    </w:p>
    <w:p w14:paraId="560D501F" w14:textId="77777777" w:rsidR="00A4235A" w:rsidRDefault="00A4235A" w:rsidP="004B6D6B">
      <w:pPr>
        <w:pStyle w:val="PlainText"/>
        <w:rPr>
          <w:rFonts w:ascii="Arial" w:hAnsi="Arial" w:cs="Arial"/>
          <w:b/>
          <w:sz w:val="24"/>
          <w:szCs w:val="24"/>
        </w:rPr>
      </w:pPr>
    </w:p>
    <w:p w14:paraId="57C78BCE" w14:textId="77777777" w:rsidR="004B6D6B" w:rsidRPr="00572C02" w:rsidRDefault="004B6D6B" w:rsidP="00374E92">
      <w:pPr>
        <w:pStyle w:val="PlainText"/>
        <w:spacing w:after="60"/>
        <w:rPr>
          <w:rFonts w:ascii="Arial" w:hAnsi="Arial" w:cs="Arial"/>
          <w:b/>
          <w:sz w:val="24"/>
          <w:szCs w:val="24"/>
        </w:rPr>
      </w:pPr>
      <w:r w:rsidRPr="00572C02">
        <w:rPr>
          <w:rFonts w:ascii="Arial" w:hAnsi="Arial" w:cs="Arial"/>
          <w:b/>
          <w:sz w:val="24"/>
          <w:szCs w:val="24"/>
        </w:rPr>
        <w:t xml:space="preserve">Leadership Competencies </w:t>
      </w:r>
    </w:p>
    <w:p w14:paraId="1D4B2FCF"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Provides direction under uncertain conditions. </w:t>
      </w:r>
    </w:p>
    <w:p w14:paraId="6875E719"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Develops cohesive groups and teamwork. </w:t>
      </w:r>
    </w:p>
    <w:p w14:paraId="0E2F8E31"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Recognises the importance of the development of all team members. </w:t>
      </w:r>
    </w:p>
    <w:p w14:paraId="516E94B0" w14:textId="77777777" w:rsidR="00374E92"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Promotes the use of effective communication skills and appropriate communication channels. </w:t>
      </w:r>
    </w:p>
    <w:p w14:paraId="1A4B0832" w14:textId="77777777" w:rsidR="004B6D6B" w:rsidRPr="00374E92" w:rsidRDefault="004B6D6B" w:rsidP="005169AE">
      <w:pPr>
        <w:pStyle w:val="PlainText"/>
        <w:numPr>
          <w:ilvl w:val="0"/>
          <w:numId w:val="3"/>
        </w:numPr>
        <w:spacing w:line="264" w:lineRule="auto"/>
        <w:ind w:left="357" w:hanging="357"/>
        <w:rPr>
          <w:rFonts w:ascii="Arial" w:hAnsi="Arial" w:cs="Arial"/>
          <w:sz w:val="24"/>
          <w:szCs w:val="24"/>
        </w:rPr>
      </w:pPr>
      <w:r w:rsidRPr="00374E92">
        <w:rPr>
          <w:rFonts w:ascii="Arial" w:hAnsi="Arial" w:cs="Arial"/>
          <w:sz w:val="24"/>
          <w:szCs w:val="24"/>
        </w:rPr>
        <w:t xml:space="preserve">Maintains own clinical expertise and participating in ongoing own self development. Successful project management experience. </w:t>
      </w:r>
    </w:p>
    <w:p w14:paraId="4B861AFD" w14:textId="77777777" w:rsidR="004B6D6B" w:rsidRPr="0098311B" w:rsidRDefault="004B6D6B" w:rsidP="004B6D6B">
      <w:pPr>
        <w:pStyle w:val="PlainText"/>
        <w:rPr>
          <w:rFonts w:ascii="Arial" w:hAnsi="Arial" w:cs="Arial"/>
          <w:sz w:val="24"/>
          <w:szCs w:val="24"/>
        </w:rPr>
      </w:pPr>
    </w:p>
    <w:p w14:paraId="72C637EB" w14:textId="77777777" w:rsidR="004B6D6B" w:rsidRPr="00374E92" w:rsidRDefault="004B6D6B" w:rsidP="00374E92">
      <w:pPr>
        <w:pStyle w:val="PlainText"/>
        <w:spacing w:after="60"/>
        <w:rPr>
          <w:rFonts w:ascii="Arial" w:hAnsi="Arial" w:cs="Arial"/>
          <w:b/>
          <w:sz w:val="24"/>
          <w:szCs w:val="24"/>
        </w:rPr>
      </w:pPr>
      <w:r w:rsidRPr="00374E92">
        <w:rPr>
          <w:rFonts w:ascii="Arial" w:hAnsi="Arial" w:cs="Arial"/>
          <w:b/>
          <w:sz w:val="24"/>
          <w:szCs w:val="24"/>
        </w:rPr>
        <w:t xml:space="preserve">Teamwork Competencies </w:t>
      </w:r>
    </w:p>
    <w:p w14:paraId="395C34AC"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Collaborates effectively with colleagues and other health professionals. </w:t>
      </w:r>
    </w:p>
    <w:p w14:paraId="215D7F88"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Understands the complexities of the multi-disciplinary environment. </w:t>
      </w:r>
    </w:p>
    <w:p w14:paraId="1AF23E1B"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Is recognised as a supportive contributing team member. </w:t>
      </w:r>
    </w:p>
    <w:p w14:paraId="5A45400A" w14:textId="77777777" w:rsidR="004B6D6B" w:rsidRPr="0098311B" w:rsidRDefault="004B6D6B" w:rsidP="004B6D6B">
      <w:pPr>
        <w:pStyle w:val="PlainText"/>
        <w:rPr>
          <w:rFonts w:ascii="Arial" w:hAnsi="Arial" w:cs="Arial"/>
          <w:sz w:val="24"/>
          <w:szCs w:val="24"/>
        </w:rPr>
      </w:pPr>
    </w:p>
    <w:p w14:paraId="2DB69C3F" w14:textId="77777777" w:rsidR="004B6D6B" w:rsidRPr="00374E92" w:rsidRDefault="004B6D6B" w:rsidP="00374E92">
      <w:pPr>
        <w:pStyle w:val="PlainText"/>
        <w:spacing w:after="60"/>
        <w:rPr>
          <w:rFonts w:ascii="Arial" w:hAnsi="Arial" w:cs="Arial"/>
          <w:b/>
          <w:sz w:val="24"/>
          <w:szCs w:val="24"/>
        </w:rPr>
      </w:pPr>
      <w:r w:rsidRPr="00374E92">
        <w:rPr>
          <w:rFonts w:ascii="Arial" w:hAnsi="Arial" w:cs="Arial"/>
          <w:b/>
          <w:sz w:val="24"/>
          <w:szCs w:val="24"/>
        </w:rPr>
        <w:t xml:space="preserve">Personal/Interpersonal Competencies </w:t>
      </w:r>
    </w:p>
    <w:p w14:paraId="5194E3D8"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Ability to work with a diverse range of people and utilising different styles of communication as needed to complete the task. </w:t>
      </w:r>
    </w:p>
    <w:p w14:paraId="57F5AFD5"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Advanced interpersonal skills. </w:t>
      </w:r>
    </w:p>
    <w:p w14:paraId="07675A78"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Ability to work under pressure. </w:t>
      </w:r>
    </w:p>
    <w:p w14:paraId="23066A23"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lastRenderedPageBreak/>
        <w:t xml:space="preserve">Participates in annual performance objective setting and review. </w:t>
      </w:r>
    </w:p>
    <w:p w14:paraId="48229190"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Current drivers’ licence. </w:t>
      </w:r>
    </w:p>
    <w:p w14:paraId="71371AC6" w14:textId="77777777" w:rsidR="004B6D6B" w:rsidRPr="0098311B" w:rsidRDefault="004B6D6B" w:rsidP="004B6D6B">
      <w:pPr>
        <w:pStyle w:val="PlainText"/>
        <w:rPr>
          <w:rFonts w:ascii="Arial" w:hAnsi="Arial" w:cs="Arial"/>
          <w:sz w:val="24"/>
          <w:szCs w:val="24"/>
        </w:rPr>
      </w:pPr>
    </w:p>
    <w:p w14:paraId="6A0B197C" w14:textId="77777777" w:rsidR="004B6D6B" w:rsidRPr="00374E92" w:rsidRDefault="004B6D6B" w:rsidP="00374E92">
      <w:pPr>
        <w:pStyle w:val="PlainText"/>
        <w:spacing w:after="60"/>
        <w:rPr>
          <w:rFonts w:ascii="Arial" w:hAnsi="Arial" w:cs="Arial"/>
          <w:b/>
          <w:sz w:val="24"/>
          <w:szCs w:val="24"/>
        </w:rPr>
      </w:pPr>
      <w:r w:rsidRPr="00374E92">
        <w:rPr>
          <w:rFonts w:ascii="Arial" w:hAnsi="Arial" w:cs="Arial"/>
          <w:b/>
          <w:sz w:val="24"/>
          <w:szCs w:val="24"/>
        </w:rPr>
        <w:t xml:space="preserve">Communication Skills </w:t>
      </w:r>
    </w:p>
    <w:p w14:paraId="46DD981E"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Listens carefully to others and demonstrates effective listening skills. </w:t>
      </w:r>
    </w:p>
    <w:p w14:paraId="3E218A38"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Writes and speaks clearly, concisely, accurately, and persuasively. </w:t>
      </w:r>
    </w:p>
    <w:p w14:paraId="27C05F96"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Consults in an inclusive manner. </w:t>
      </w:r>
    </w:p>
    <w:p w14:paraId="1A1FBDC9"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Promotes open communication with team. </w:t>
      </w:r>
    </w:p>
    <w:p w14:paraId="4EC075A6"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Provides complete and reliable information. </w:t>
      </w:r>
    </w:p>
    <w:p w14:paraId="486E52E5"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Demonstrates facilitation and negotiation skills to achieve mutually accepted outcomes. </w:t>
      </w:r>
    </w:p>
    <w:p w14:paraId="4B6F031E"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Computer skills in word processing and e-mail. </w:t>
      </w:r>
    </w:p>
    <w:p w14:paraId="7CD76D43" w14:textId="77777777" w:rsidR="004B6D6B" w:rsidRPr="0098311B" w:rsidRDefault="004B6D6B" w:rsidP="004B6D6B">
      <w:pPr>
        <w:pStyle w:val="PlainText"/>
        <w:rPr>
          <w:rFonts w:ascii="Arial" w:hAnsi="Arial" w:cs="Arial"/>
          <w:sz w:val="24"/>
          <w:szCs w:val="24"/>
        </w:rPr>
      </w:pPr>
    </w:p>
    <w:p w14:paraId="6F879B99" w14:textId="77777777" w:rsidR="004B6D6B" w:rsidRPr="00374E92" w:rsidRDefault="004B6D6B" w:rsidP="00374E92">
      <w:pPr>
        <w:pStyle w:val="PlainText"/>
        <w:spacing w:after="60"/>
        <w:rPr>
          <w:rFonts w:ascii="Arial" w:hAnsi="Arial" w:cs="Arial"/>
          <w:b/>
          <w:sz w:val="24"/>
          <w:szCs w:val="24"/>
        </w:rPr>
      </w:pPr>
      <w:r w:rsidRPr="00374E92">
        <w:rPr>
          <w:rFonts w:ascii="Arial" w:hAnsi="Arial" w:cs="Arial"/>
          <w:b/>
          <w:sz w:val="24"/>
          <w:szCs w:val="24"/>
        </w:rPr>
        <w:t xml:space="preserve">Clinical/Operational Speciality </w:t>
      </w:r>
    </w:p>
    <w:p w14:paraId="40692AF4"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Has the skills required in specific areas to achieve objectives. </w:t>
      </w:r>
    </w:p>
    <w:p w14:paraId="1DA19B8C"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Has an advanced body of knowledge and expertise relating to the project. </w:t>
      </w:r>
    </w:p>
    <w:p w14:paraId="5BD91995"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Has knowledge of Iwi/Maori community, in particular issues impacting on those services. </w:t>
      </w:r>
    </w:p>
    <w:p w14:paraId="32B74D29" w14:textId="77777777" w:rsidR="004B6D6B" w:rsidRPr="0098311B" w:rsidRDefault="004B6D6B" w:rsidP="004B6D6B">
      <w:pPr>
        <w:pStyle w:val="PlainText"/>
        <w:rPr>
          <w:rFonts w:ascii="Arial" w:hAnsi="Arial" w:cs="Arial"/>
          <w:sz w:val="24"/>
          <w:szCs w:val="24"/>
        </w:rPr>
      </w:pPr>
    </w:p>
    <w:p w14:paraId="3D17E42E" w14:textId="77777777" w:rsidR="004B6D6B" w:rsidRPr="00C63AE9" w:rsidRDefault="004B6D6B" w:rsidP="004B6D6B">
      <w:pPr>
        <w:pStyle w:val="PlainText"/>
        <w:rPr>
          <w:rFonts w:ascii="Arial" w:hAnsi="Arial" w:cs="Arial"/>
          <w:b/>
          <w:sz w:val="24"/>
          <w:szCs w:val="24"/>
        </w:rPr>
      </w:pPr>
      <w:r w:rsidRPr="00C63AE9">
        <w:rPr>
          <w:rFonts w:ascii="Arial" w:hAnsi="Arial" w:cs="Arial"/>
          <w:b/>
          <w:sz w:val="24"/>
          <w:szCs w:val="24"/>
        </w:rPr>
        <w:t xml:space="preserve">DESIRABLE COMPETENCIES: </w:t>
      </w:r>
    </w:p>
    <w:p w14:paraId="58997AB9" w14:textId="77777777" w:rsidR="004B6D6B" w:rsidRPr="00741D80" w:rsidRDefault="004B6D6B" w:rsidP="004B6D6B">
      <w:pPr>
        <w:pStyle w:val="PlainText"/>
        <w:rPr>
          <w:rFonts w:ascii="Arial" w:hAnsi="Arial" w:cs="Arial"/>
          <w:sz w:val="24"/>
          <w:szCs w:val="24"/>
        </w:rPr>
      </w:pPr>
    </w:p>
    <w:p w14:paraId="1305E606"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 knowledge of relevant health and disability sector legislation </w:t>
      </w:r>
    </w:p>
    <w:p w14:paraId="64562D59"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Willingness and ability to plan for and implement positive change. </w:t>
      </w:r>
    </w:p>
    <w:p w14:paraId="59169FE0"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ANZASW membership </w:t>
      </w:r>
    </w:p>
    <w:p w14:paraId="54002778" w14:textId="77777777" w:rsidR="00C63AE9" w:rsidRDefault="00C63AE9" w:rsidP="004B6D6B">
      <w:pPr>
        <w:pStyle w:val="PlainText"/>
        <w:rPr>
          <w:rFonts w:ascii="Arial" w:hAnsi="Arial" w:cs="Arial"/>
          <w:sz w:val="24"/>
          <w:szCs w:val="24"/>
        </w:rPr>
      </w:pPr>
    </w:p>
    <w:p w14:paraId="24F7114B"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Working knowledge and understanding of: </w:t>
      </w:r>
    </w:p>
    <w:p w14:paraId="355F36E6"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The Oranga Tamariki Act 1989, Children’s Act 2014 </w:t>
      </w:r>
    </w:p>
    <w:p w14:paraId="20C9E86D"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Family Violence Act 2018. </w:t>
      </w:r>
    </w:p>
    <w:p w14:paraId="7CE67363"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Health &amp; Safety at Work (2015) </w:t>
      </w:r>
    </w:p>
    <w:p w14:paraId="2FE59C58" w14:textId="77777777" w:rsidR="004B6D6B" w:rsidRPr="00741D80" w:rsidRDefault="004B6D6B" w:rsidP="005169AE">
      <w:pPr>
        <w:pStyle w:val="PlainText"/>
        <w:numPr>
          <w:ilvl w:val="0"/>
          <w:numId w:val="3"/>
        </w:numPr>
        <w:spacing w:line="264" w:lineRule="auto"/>
        <w:ind w:left="357" w:hanging="357"/>
        <w:rPr>
          <w:rFonts w:ascii="Arial" w:hAnsi="Arial" w:cs="Arial"/>
          <w:sz w:val="24"/>
          <w:szCs w:val="24"/>
        </w:rPr>
      </w:pPr>
      <w:r w:rsidRPr="00741D80">
        <w:rPr>
          <w:rFonts w:ascii="Arial" w:hAnsi="Arial" w:cs="Arial"/>
          <w:sz w:val="24"/>
          <w:szCs w:val="24"/>
        </w:rPr>
        <w:t xml:space="preserve">Accreditation Standards for Health and Disability Support Services and Quality Health New Zealand. </w:t>
      </w:r>
    </w:p>
    <w:p w14:paraId="16ABADB8" w14:textId="77777777" w:rsidR="004B6D6B" w:rsidRPr="00741D80" w:rsidRDefault="004B6D6B" w:rsidP="005169AE">
      <w:pPr>
        <w:pStyle w:val="PlainText"/>
        <w:numPr>
          <w:ilvl w:val="0"/>
          <w:numId w:val="3"/>
        </w:numPr>
        <w:spacing w:line="264" w:lineRule="auto"/>
        <w:ind w:left="357" w:hanging="357"/>
        <w:rPr>
          <w:rFonts w:ascii="Arial" w:hAnsi="Arial" w:cs="Arial"/>
          <w:sz w:val="24"/>
          <w:szCs w:val="24"/>
        </w:rPr>
      </w:pPr>
      <w:r w:rsidRPr="00741D80">
        <w:rPr>
          <w:rFonts w:ascii="Arial" w:hAnsi="Arial" w:cs="Arial"/>
          <w:sz w:val="24"/>
          <w:szCs w:val="24"/>
        </w:rPr>
        <w:t xml:space="preserve">Health and Disability Commissioner (Code of Health and Disability Services Consumer's Rights) Regulations (1996) </w:t>
      </w:r>
    </w:p>
    <w:p w14:paraId="533425D6"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Crimes Act 1961. </w:t>
      </w:r>
    </w:p>
    <w:p w14:paraId="129C7336"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Privacy Act (1993) and Health Information Privacy Code (1994). </w:t>
      </w:r>
    </w:p>
    <w:p w14:paraId="16FCAABF" w14:textId="77777777" w:rsidR="004B6D6B" w:rsidRPr="0098311B" w:rsidRDefault="004B6D6B" w:rsidP="005169AE">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Treaty of Waitangi and its application to the health setting. </w:t>
      </w:r>
    </w:p>
    <w:p w14:paraId="762F29D7" w14:textId="77777777" w:rsidR="004B6D6B" w:rsidRPr="0098311B" w:rsidRDefault="004B6D6B" w:rsidP="004B6D6B">
      <w:pPr>
        <w:pStyle w:val="PlainText"/>
        <w:rPr>
          <w:rFonts w:ascii="Arial" w:hAnsi="Arial" w:cs="Arial"/>
          <w:sz w:val="24"/>
          <w:szCs w:val="24"/>
        </w:rPr>
      </w:pPr>
    </w:p>
    <w:p w14:paraId="0A650FC0"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br w:type="page"/>
      </w:r>
    </w:p>
    <w:p w14:paraId="6219E8ED" w14:textId="77777777" w:rsidR="004B6D6B" w:rsidRPr="00741D80" w:rsidRDefault="004B6D6B" w:rsidP="004B6D6B">
      <w:pPr>
        <w:pStyle w:val="PlainText"/>
        <w:rPr>
          <w:rFonts w:ascii="Arial" w:hAnsi="Arial" w:cs="Arial"/>
          <w:b/>
          <w:sz w:val="32"/>
          <w:szCs w:val="32"/>
        </w:rPr>
      </w:pPr>
      <w:r w:rsidRPr="00741D80">
        <w:rPr>
          <w:rFonts w:ascii="Arial" w:hAnsi="Arial" w:cs="Arial"/>
          <w:b/>
          <w:sz w:val="32"/>
          <w:szCs w:val="32"/>
        </w:rPr>
        <w:lastRenderedPageBreak/>
        <w:t xml:space="preserve">Physical Attributes </w:t>
      </w:r>
    </w:p>
    <w:p w14:paraId="1709C46F" w14:textId="77777777" w:rsidR="004B6D6B" w:rsidRPr="0098311B" w:rsidRDefault="004B6D6B" w:rsidP="004B6D6B">
      <w:pPr>
        <w:pStyle w:val="PlainText"/>
        <w:rPr>
          <w:rFonts w:ascii="Arial" w:hAnsi="Arial" w:cs="Arial"/>
          <w:sz w:val="24"/>
          <w:szCs w:val="24"/>
        </w:rPr>
      </w:pPr>
    </w:p>
    <w:p w14:paraId="6CC1A539" w14:textId="77777777" w:rsidR="004B6D6B" w:rsidRPr="00741D80" w:rsidRDefault="004B6D6B" w:rsidP="004B6D6B">
      <w:pPr>
        <w:pStyle w:val="PlainText"/>
        <w:rPr>
          <w:rFonts w:ascii="Arial" w:hAnsi="Arial" w:cs="Arial"/>
          <w:i/>
          <w:sz w:val="24"/>
          <w:szCs w:val="24"/>
        </w:rPr>
      </w:pPr>
      <w:r w:rsidRPr="00741D80">
        <w:rPr>
          <w:rFonts w:ascii="Arial" w:hAnsi="Arial" w:cs="Arial"/>
          <w:i/>
          <w:sz w:val="24"/>
          <w:szCs w:val="24"/>
        </w:rPr>
        <w:t xml:space="preserve">Under the Human Rights Act 1993 discrimination based on disability is unlawful. </w:t>
      </w:r>
      <w:r w:rsidR="00EC459D" w:rsidRPr="00741D80">
        <w:rPr>
          <w:rFonts w:ascii="Arial" w:hAnsi="Arial" w:cs="Arial"/>
          <w:i/>
          <w:sz w:val="24"/>
          <w:szCs w:val="24"/>
        </w:rPr>
        <w:t>Te Whatu Ora Waitaha</w:t>
      </w:r>
      <w:r w:rsidRPr="00741D80">
        <w:rPr>
          <w:rFonts w:ascii="Arial" w:hAnsi="Arial" w:cs="Arial"/>
          <w:i/>
          <w:sz w:val="24"/>
          <w:szCs w:val="24"/>
        </w:rPr>
        <w:t xml:space="preserve"> will make all reasonable efforts to provide a safe and healthy work place for all, including persons with disability. </w:t>
      </w:r>
    </w:p>
    <w:p w14:paraId="5BEC5FCF" w14:textId="77777777" w:rsidR="004B6D6B" w:rsidRPr="0098311B" w:rsidRDefault="004B6D6B" w:rsidP="004B6D6B">
      <w:pPr>
        <w:pStyle w:val="PlainText"/>
        <w:rPr>
          <w:rFonts w:ascii="Arial" w:hAnsi="Arial" w:cs="Arial"/>
          <w:sz w:val="24"/>
          <w:szCs w:val="24"/>
        </w:rPr>
      </w:pPr>
    </w:p>
    <w:p w14:paraId="16247BD1"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Every effort has been made to outline requirements clearly. If a potential applicant has uncertainties about their ability to fulfil these physical requirements, enquiry should be made whether it would be possible to accommodate a particular issue by obtaining advice from Occupational Health &amp; Safety/ Infection Prevention &amp; Control Team. </w:t>
      </w:r>
    </w:p>
    <w:p w14:paraId="10AEBED2" w14:textId="77777777" w:rsidR="004B6D6B" w:rsidRPr="0098311B" w:rsidRDefault="004B6D6B" w:rsidP="004B6D6B">
      <w:pPr>
        <w:pStyle w:val="PlainText"/>
        <w:rPr>
          <w:rFonts w:ascii="Arial" w:hAnsi="Arial" w:cs="Arial"/>
          <w:sz w:val="24"/>
          <w:szCs w:val="24"/>
        </w:rPr>
      </w:pPr>
    </w:p>
    <w:p w14:paraId="1ADB331E"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Normal ability to move about and undertake necessary duties in the department and to move throughout the Organisation and the community. </w:t>
      </w:r>
    </w:p>
    <w:p w14:paraId="6644BB8C"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Sitting is a substantial activity in this job, together with walking. </w:t>
      </w:r>
    </w:p>
    <w:p w14:paraId="75DBC5CB"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Pushing/holding of weights up to 15 kilograms is infrequently required. </w:t>
      </w:r>
    </w:p>
    <w:p w14:paraId="0B3FF815"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The ability to drive a motor vehicle and use hand tools for writing reports and taking notes is necessary. </w:t>
      </w:r>
    </w:p>
    <w:p w14:paraId="301CF082"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Hearing and speech sufficient to communicate with clients/caregivers is essential. </w:t>
      </w:r>
    </w:p>
    <w:p w14:paraId="61436B83"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Visual ability sufficient to drive, write and interact with clients is required. </w:t>
      </w:r>
    </w:p>
    <w:p w14:paraId="72807AF2"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A high degree of mental concentration is required to read and write reports. </w:t>
      </w:r>
    </w:p>
    <w:p w14:paraId="45F98781" w14:textId="77777777" w:rsidR="00741D80"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Repetitive activities are involved in report writing and taking notes. </w:t>
      </w:r>
    </w:p>
    <w:p w14:paraId="10D047CB"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Freedom from colonisation or infection with MRSA. </w:t>
      </w:r>
    </w:p>
    <w:p w14:paraId="215EE7C0"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The appointee’s health condition should not result in undue hazard to appointee/client or others </w:t>
      </w:r>
      <w:proofErr w:type="gramStart"/>
      <w:r w:rsidRPr="0098311B">
        <w:rPr>
          <w:rFonts w:ascii="Arial" w:hAnsi="Arial" w:cs="Arial"/>
          <w:sz w:val="24"/>
          <w:szCs w:val="24"/>
        </w:rPr>
        <w:t>as a result of</w:t>
      </w:r>
      <w:proofErr w:type="gramEnd"/>
      <w:r w:rsidRPr="0098311B">
        <w:rPr>
          <w:rFonts w:ascii="Arial" w:hAnsi="Arial" w:cs="Arial"/>
          <w:sz w:val="24"/>
          <w:szCs w:val="24"/>
        </w:rPr>
        <w:t xml:space="preserve"> exposure to blood, body fluid/ waste or infectious disease. </w:t>
      </w:r>
    </w:p>
    <w:p w14:paraId="50ED82A5" w14:textId="77777777" w:rsidR="004B6D6B" w:rsidRPr="006C2282" w:rsidRDefault="004B6D6B" w:rsidP="00741D80">
      <w:pPr>
        <w:pStyle w:val="PlainText"/>
        <w:numPr>
          <w:ilvl w:val="0"/>
          <w:numId w:val="3"/>
        </w:numPr>
        <w:spacing w:line="264" w:lineRule="auto"/>
        <w:ind w:left="357" w:hanging="357"/>
        <w:rPr>
          <w:rFonts w:ascii="Arial" w:hAnsi="Arial" w:cs="Arial"/>
          <w:sz w:val="24"/>
          <w:szCs w:val="24"/>
        </w:rPr>
      </w:pPr>
      <w:r w:rsidRPr="006C2282">
        <w:rPr>
          <w:rFonts w:ascii="Arial" w:hAnsi="Arial" w:cs="Arial"/>
          <w:sz w:val="24"/>
          <w:szCs w:val="24"/>
        </w:rPr>
        <w:t xml:space="preserve">Must be able to function under rapidly changing and demanding conditions </w:t>
      </w:r>
    </w:p>
    <w:p w14:paraId="42B9E23C" w14:textId="77777777" w:rsidR="004B6D6B" w:rsidRPr="0098311B" w:rsidRDefault="004B6D6B" w:rsidP="004B6D6B">
      <w:pPr>
        <w:pStyle w:val="PlainText"/>
        <w:rPr>
          <w:rFonts w:ascii="Arial" w:hAnsi="Arial" w:cs="Arial"/>
          <w:sz w:val="24"/>
          <w:szCs w:val="24"/>
        </w:rPr>
      </w:pPr>
    </w:p>
    <w:p w14:paraId="6FF2B30E" w14:textId="14742038" w:rsidR="004B6D6B" w:rsidRPr="00741D80" w:rsidRDefault="00B33AB7" w:rsidP="00634BE8">
      <w:pPr>
        <w:pStyle w:val="PlainText"/>
        <w:spacing w:before="120" w:after="20" w:line="264" w:lineRule="auto"/>
        <w:rPr>
          <w:rFonts w:ascii="Arial" w:hAnsi="Arial" w:cs="Arial"/>
          <w:b/>
          <w:sz w:val="24"/>
          <w:szCs w:val="24"/>
        </w:rPr>
      </w:pPr>
      <w:r>
        <w:rPr>
          <w:rFonts w:ascii="Arial" w:hAnsi="Arial" w:cs="Arial"/>
          <w:b/>
          <w:sz w:val="24"/>
          <w:szCs w:val="24"/>
        </w:rPr>
        <w:t xml:space="preserve">HEALTH </w:t>
      </w:r>
      <w:r w:rsidR="004B6D6B" w:rsidRPr="00741D80">
        <w:rPr>
          <w:rFonts w:ascii="Arial" w:hAnsi="Arial" w:cs="Arial"/>
          <w:b/>
          <w:sz w:val="24"/>
          <w:szCs w:val="24"/>
        </w:rPr>
        <w:t>C</w:t>
      </w:r>
      <w:r>
        <w:rPr>
          <w:rFonts w:ascii="Arial" w:hAnsi="Arial" w:cs="Arial"/>
          <w:b/>
          <w:sz w:val="24"/>
          <w:szCs w:val="24"/>
        </w:rPr>
        <w:t xml:space="preserve">HARTER – Te Mauri o </w:t>
      </w:r>
      <w:proofErr w:type="spellStart"/>
      <w:r>
        <w:rPr>
          <w:rFonts w:ascii="Arial" w:hAnsi="Arial" w:cs="Arial"/>
          <w:b/>
          <w:sz w:val="24"/>
          <w:szCs w:val="24"/>
        </w:rPr>
        <w:t>Rongo</w:t>
      </w:r>
      <w:proofErr w:type="spellEnd"/>
      <w:r w:rsidR="004B6D6B" w:rsidRPr="00741D80">
        <w:rPr>
          <w:rFonts w:ascii="Arial" w:hAnsi="Arial" w:cs="Arial"/>
          <w:b/>
          <w:sz w:val="24"/>
          <w:szCs w:val="24"/>
        </w:rPr>
        <w:t xml:space="preserve"> </w:t>
      </w:r>
    </w:p>
    <w:p w14:paraId="4CCC0803" w14:textId="732F0D81" w:rsidR="004B6D6B" w:rsidRPr="0098311B" w:rsidRDefault="00985125" w:rsidP="004B6D6B">
      <w:pPr>
        <w:pStyle w:val="PlainText"/>
        <w:rPr>
          <w:rFonts w:ascii="Arial" w:hAnsi="Arial" w:cs="Arial"/>
          <w:sz w:val="24"/>
          <w:szCs w:val="24"/>
        </w:rPr>
      </w:pPr>
      <w:r>
        <w:rPr>
          <w:rFonts w:ascii="Arial" w:hAnsi="Arial" w:cs="Arial"/>
          <w:sz w:val="24"/>
          <w:szCs w:val="24"/>
        </w:rPr>
        <w:t xml:space="preserve">Health New Zealand - </w:t>
      </w:r>
      <w:r w:rsidR="00EC459D">
        <w:rPr>
          <w:rFonts w:ascii="Arial" w:hAnsi="Arial" w:cs="Arial"/>
          <w:sz w:val="24"/>
          <w:szCs w:val="24"/>
        </w:rPr>
        <w:t>Whatu Ora Waitaha</w:t>
      </w:r>
      <w:r w:rsidR="004B6D6B" w:rsidRPr="0098311B">
        <w:rPr>
          <w:rFonts w:ascii="Arial" w:hAnsi="Arial" w:cs="Arial"/>
          <w:sz w:val="24"/>
          <w:szCs w:val="24"/>
        </w:rPr>
        <w:t xml:space="preserve"> has a </w:t>
      </w:r>
      <w:r>
        <w:rPr>
          <w:rFonts w:ascii="Arial" w:hAnsi="Arial" w:cs="Arial"/>
          <w:sz w:val="24"/>
          <w:szCs w:val="24"/>
        </w:rPr>
        <w:t xml:space="preserve">Health </w:t>
      </w:r>
      <w:r w:rsidR="004B6D6B" w:rsidRPr="0098311B">
        <w:rPr>
          <w:rFonts w:ascii="Arial" w:hAnsi="Arial" w:cs="Arial"/>
          <w:sz w:val="24"/>
          <w:szCs w:val="24"/>
        </w:rPr>
        <w:t>C</w:t>
      </w:r>
      <w:r>
        <w:rPr>
          <w:rFonts w:ascii="Arial" w:hAnsi="Arial" w:cs="Arial"/>
          <w:sz w:val="24"/>
          <w:szCs w:val="24"/>
        </w:rPr>
        <w:t>harter which</w:t>
      </w:r>
      <w:r w:rsidR="004B6D6B" w:rsidRPr="0098311B">
        <w:rPr>
          <w:rFonts w:ascii="Arial" w:hAnsi="Arial" w:cs="Arial"/>
          <w:sz w:val="24"/>
          <w:szCs w:val="24"/>
        </w:rPr>
        <w:t xml:space="preserve"> sets out the standards of performance and conduct required of employees. Employees of</w:t>
      </w:r>
      <w:r>
        <w:rPr>
          <w:rFonts w:ascii="Arial" w:hAnsi="Arial" w:cs="Arial"/>
          <w:sz w:val="24"/>
          <w:szCs w:val="24"/>
        </w:rPr>
        <w:t xml:space="preserve"> Health New Zealand -</w:t>
      </w:r>
      <w:r w:rsidR="004B6D6B" w:rsidRPr="0098311B">
        <w:rPr>
          <w:rFonts w:ascii="Arial" w:hAnsi="Arial" w:cs="Arial"/>
          <w:sz w:val="24"/>
          <w:szCs w:val="24"/>
        </w:rPr>
        <w:t xml:space="preserve"> </w:t>
      </w:r>
      <w:r w:rsidR="00EC459D">
        <w:rPr>
          <w:rFonts w:ascii="Arial" w:hAnsi="Arial" w:cs="Arial"/>
          <w:sz w:val="24"/>
          <w:szCs w:val="24"/>
        </w:rPr>
        <w:t>Te Whatu Ora Waitaha</w:t>
      </w:r>
      <w:r w:rsidR="004B6D6B" w:rsidRPr="0098311B">
        <w:rPr>
          <w:rFonts w:ascii="Arial" w:hAnsi="Arial" w:cs="Arial"/>
          <w:sz w:val="24"/>
          <w:szCs w:val="24"/>
        </w:rPr>
        <w:t xml:space="preserve"> are also required to act with a spirit of service to the community and meet high standards of integrity and conduct as set out in </w:t>
      </w:r>
      <w:r w:rsidR="00B33AB7">
        <w:rPr>
          <w:rFonts w:ascii="Arial" w:hAnsi="Arial" w:cs="Arial"/>
          <w:sz w:val="24"/>
          <w:szCs w:val="24"/>
        </w:rPr>
        <w:t>the Health Charter</w:t>
      </w:r>
      <w:r w:rsidR="004B6D6B" w:rsidRPr="0098311B">
        <w:rPr>
          <w:rFonts w:ascii="Arial" w:hAnsi="Arial" w:cs="Arial"/>
          <w:sz w:val="24"/>
          <w:szCs w:val="24"/>
        </w:rPr>
        <w:t xml:space="preserve"> - a code of conduct issued by the State Services Commissioner. </w:t>
      </w:r>
    </w:p>
    <w:p w14:paraId="4A5C3288" w14:textId="77777777" w:rsidR="004B6D6B" w:rsidRPr="00741D80" w:rsidRDefault="004B6D6B" w:rsidP="00634BE8">
      <w:pPr>
        <w:pStyle w:val="PlainText"/>
        <w:spacing w:before="240" w:after="20" w:line="264" w:lineRule="auto"/>
        <w:rPr>
          <w:rFonts w:ascii="Arial" w:hAnsi="Arial" w:cs="Arial"/>
          <w:b/>
          <w:sz w:val="24"/>
          <w:szCs w:val="24"/>
        </w:rPr>
      </w:pPr>
      <w:r w:rsidRPr="00741D80">
        <w:rPr>
          <w:rFonts w:ascii="Arial" w:hAnsi="Arial" w:cs="Arial"/>
          <w:b/>
          <w:sz w:val="24"/>
          <w:szCs w:val="24"/>
        </w:rPr>
        <w:t xml:space="preserve">SHARED APPROACH TO WORK PRINCIPLES’ </w:t>
      </w:r>
    </w:p>
    <w:p w14:paraId="4E0B6445"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Developing a shared approach to working together </w:t>
      </w:r>
    </w:p>
    <w:p w14:paraId="2612953E" w14:textId="77777777" w:rsidR="004B6D6B" w:rsidRPr="0098311B" w:rsidRDefault="004B6D6B" w:rsidP="004B6D6B">
      <w:pPr>
        <w:pStyle w:val="PlainText"/>
        <w:rPr>
          <w:rFonts w:ascii="Arial" w:hAnsi="Arial" w:cs="Arial"/>
          <w:sz w:val="24"/>
          <w:szCs w:val="24"/>
        </w:rPr>
      </w:pPr>
    </w:p>
    <w:p w14:paraId="31F42DC3"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It is important that </w:t>
      </w:r>
      <w:r w:rsidR="00EC459D">
        <w:rPr>
          <w:rFonts w:ascii="Arial" w:hAnsi="Arial" w:cs="Arial"/>
          <w:sz w:val="24"/>
          <w:szCs w:val="24"/>
        </w:rPr>
        <w:t>Te Whatu Ora Waitaha</w:t>
      </w:r>
      <w:r w:rsidRPr="0098311B">
        <w:rPr>
          <w:rFonts w:ascii="Arial" w:hAnsi="Arial" w:cs="Arial"/>
          <w:sz w:val="24"/>
          <w:szCs w:val="24"/>
        </w:rPr>
        <w:t xml:space="preserve"> has a healthy and safe working environment in which all employees feel their contribution is valued and appreciated. The actions and behaviours below are intended to provide a guide and assist us all to develop and maintain this environment. </w:t>
      </w:r>
    </w:p>
    <w:p w14:paraId="7F8C5B31" w14:textId="77777777" w:rsidR="004B6D6B" w:rsidRPr="0098311B" w:rsidRDefault="004B6D6B" w:rsidP="004B6D6B">
      <w:pPr>
        <w:pStyle w:val="PlainText"/>
        <w:rPr>
          <w:rFonts w:ascii="Arial" w:hAnsi="Arial" w:cs="Arial"/>
          <w:sz w:val="24"/>
          <w:szCs w:val="24"/>
        </w:rPr>
      </w:pPr>
    </w:p>
    <w:p w14:paraId="46936056"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To be happy and proud in our work we will: </w:t>
      </w:r>
    </w:p>
    <w:p w14:paraId="1EE38EB3" w14:textId="77777777" w:rsidR="004B6D6B" w:rsidRPr="0098311B" w:rsidRDefault="004B6D6B" w:rsidP="004B6D6B">
      <w:pPr>
        <w:pStyle w:val="PlainText"/>
        <w:rPr>
          <w:rFonts w:ascii="Arial" w:hAnsi="Arial" w:cs="Arial"/>
          <w:sz w:val="24"/>
          <w:szCs w:val="24"/>
        </w:rPr>
      </w:pPr>
    </w:p>
    <w:p w14:paraId="1AE61922"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Care for and support each other to have a safe work environment; </w:t>
      </w:r>
    </w:p>
    <w:p w14:paraId="085EF85C"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Treat each other with trust and respect, recognising cultural and other differences; </w:t>
      </w:r>
    </w:p>
    <w:p w14:paraId="3E6A8E14"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lastRenderedPageBreak/>
        <w:t xml:space="preserve">Communicate openly, honestly and act with integrity; </w:t>
      </w:r>
    </w:p>
    <w:p w14:paraId="18D978FF"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Enable professional and organisational standards to be met; </w:t>
      </w:r>
    </w:p>
    <w:p w14:paraId="6A039F68" w14:textId="77777777" w:rsidR="004B6D6B" w:rsidRPr="0098311B" w:rsidRDefault="004B6D6B" w:rsidP="00741D80">
      <w:pPr>
        <w:pStyle w:val="PlainText"/>
        <w:numPr>
          <w:ilvl w:val="0"/>
          <w:numId w:val="3"/>
        </w:numPr>
        <w:spacing w:line="264" w:lineRule="auto"/>
        <w:ind w:left="357" w:hanging="357"/>
        <w:rPr>
          <w:rFonts w:ascii="Arial" w:hAnsi="Arial" w:cs="Arial"/>
          <w:sz w:val="24"/>
          <w:szCs w:val="24"/>
        </w:rPr>
      </w:pPr>
      <w:r w:rsidRPr="0098311B">
        <w:rPr>
          <w:rFonts w:ascii="Arial" w:hAnsi="Arial" w:cs="Arial"/>
          <w:sz w:val="24"/>
          <w:szCs w:val="24"/>
        </w:rPr>
        <w:t xml:space="preserve">Support each other to achieve and acknowledge contributions and successes. </w:t>
      </w:r>
    </w:p>
    <w:p w14:paraId="280751A4" w14:textId="77777777" w:rsidR="004B6D6B" w:rsidRPr="0098311B" w:rsidRDefault="004B6D6B" w:rsidP="004B6D6B">
      <w:pPr>
        <w:pStyle w:val="PlainText"/>
        <w:rPr>
          <w:rFonts w:ascii="Arial" w:hAnsi="Arial" w:cs="Arial"/>
          <w:sz w:val="24"/>
          <w:szCs w:val="24"/>
        </w:rPr>
      </w:pPr>
    </w:p>
    <w:p w14:paraId="3BD3D9E5" w14:textId="77777777" w:rsidR="004B6D6B" w:rsidRPr="0098311B" w:rsidRDefault="00EC459D" w:rsidP="004B6D6B">
      <w:pPr>
        <w:pStyle w:val="PlainText"/>
        <w:rPr>
          <w:rFonts w:ascii="Arial" w:hAnsi="Arial" w:cs="Arial"/>
          <w:sz w:val="24"/>
          <w:szCs w:val="24"/>
        </w:rPr>
      </w:pPr>
      <w:r>
        <w:rPr>
          <w:rFonts w:ascii="Arial" w:hAnsi="Arial" w:cs="Arial"/>
          <w:sz w:val="24"/>
          <w:szCs w:val="24"/>
        </w:rPr>
        <w:t>Te Whatu Ora Waitaha</w:t>
      </w:r>
      <w:r w:rsidR="004B6D6B" w:rsidRPr="0098311B">
        <w:rPr>
          <w:rFonts w:ascii="Arial" w:hAnsi="Arial" w:cs="Arial"/>
          <w:sz w:val="24"/>
          <w:szCs w:val="24"/>
        </w:rPr>
        <w:t xml:space="preserve"> does not tolerate bullying, harassment, or inappropriate behaviour in the workplace environment. </w:t>
      </w:r>
    </w:p>
    <w:p w14:paraId="495AED73" w14:textId="77777777" w:rsidR="004B6D6B" w:rsidRPr="00E204F7" w:rsidRDefault="004B6D6B" w:rsidP="00634BE8">
      <w:pPr>
        <w:pStyle w:val="PlainText"/>
        <w:spacing w:before="240" w:after="20" w:line="264" w:lineRule="auto"/>
        <w:rPr>
          <w:rFonts w:ascii="Arial" w:hAnsi="Arial" w:cs="Arial"/>
          <w:b/>
          <w:sz w:val="24"/>
          <w:szCs w:val="24"/>
        </w:rPr>
      </w:pPr>
      <w:r w:rsidRPr="00E204F7">
        <w:rPr>
          <w:rFonts w:ascii="Arial" w:hAnsi="Arial" w:cs="Arial"/>
          <w:b/>
          <w:sz w:val="24"/>
          <w:szCs w:val="24"/>
        </w:rPr>
        <w:t xml:space="preserve">CONFIDENTIALITY </w:t>
      </w:r>
    </w:p>
    <w:p w14:paraId="405424A7"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All employees are responsible for the security of confidential and sensitive information which is held by </w:t>
      </w:r>
      <w:r w:rsidR="00EC459D">
        <w:rPr>
          <w:rFonts w:ascii="Arial" w:hAnsi="Arial" w:cs="Arial"/>
          <w:sz w:val="24"/>
          <w:szCs w:val="24"/>
        </w:rPr>
        <w:t>Te Whatu Ora Waitaha</w:t>
      </w:r>
      <w:r w:rsidRPr="0098311B">
        <w:rPr>
          <w:rFonts w:ascii="Arial" w:hAnsi="Arial" w:cs="Arial"/>
          <w:sz w:val="24"/>
          <w:szCs w:val="24"/>
        </w:rPr>
        <w:t xml:space="preserve">. All employees have a responsibility to comply with the requirements of the Privacy Act 1993 and the Health Information Privacy Code 1994 and any subsequent amendments. </w:t>
      </w:r>
    </w:p>
    <w:p w14:paraId="770EE645" w14:textId="77777777" w:rsidR="004B6D6B" w:rsidRPr="0098311B" w:rsidRDefault="004B6D6B" w:rsidP="004B6D6B">
      <w:pPr>
        <w:pStyle w:val="PlainText"/>
        <w:rPr>
          <w:rFonts w:ascii="Arial" w:hAnsi="Arial" w:cs="Arial"/>
          <w:sz w:val="24"/>
          <w:szCs w:val="24"/>
        </w:rPr>
      </w:pPr>
    </w:p>
    <w:p w14:paraId="11A4C979"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It is a condition of employment for all employees that confidential or sensitive information is only accessed, used or disclosed as necessary to meet their employment or contractual obligations and in accordance with the relevant legislation, their professional obligations, and any other obligations imposed by law. Note: This does not preclude the sharing of clinical information among health professionals involved in the care or treatment of the individual on a “need to know” or consultancy basis. </w:t>
      </w:r>
    </w:p>
    <w:p w14:paraId="79D1E9B7" w14:textId="77777777" w:rsidR="004B6D6B" w:rsidRPr="0098311B" w:rsidRDefault="004B6D6B" w:rsidP="004B6D6B">
      <w:pPr>
        <w:pStyle w:val="PlainText"/>
        <w:rPr>
          <w:rFonts w:ascii="Arial" w:hAnsi="Arial" w:cs="Arial"/>
          <w:sz w:val="24"/>
          <w:szCs w:val="24"/>
        </w:rPr>
      </w:pPr>
    </w:p>
    <w:p w14:paraId="05000B9E"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Confidential information concerning a patient or client who is receiving or has received services provided by </w:t>
      </w:r>
      <w:r w:rsidR="00EC459D">
        <w:rPr>
          <w:rFonts w:ascii="Arial" w:hAnsi="Arial" w:cs="Arial"/>
          <w:sz w:val="24"/>
          <w:szCs w:val="24"/>
        </w:rPr>
        <w:t>Te Whatu Ora Waitaha</w:t>
      </w:r>
      <w:r w:rsidRPr="0098311B">
        <w:rPr>
          <w:rFonts w:ascii="Arial" w:hAnsi="Arial" w:cs="Arial"/>
          <w:sz w:val="24"/>
          <w:szCs w:val="24"/>
        </w:rPr>
        <w:t xml:space="preserve"> may not be accessed by employees not involved in the care or treatment of the patient or client, </w:t>
      </w:r>
      <w:proofErr w:type="gramStart"/>
      <w:r w:rsidRPr="0098311B">
        <w:rPr>
          <w:rFonts w:ascii="Arial" w:hAnsi="Arial" w:cs="Arial"/>
          <w:sz w:val="24"/>
          <w:szCs w:val="24"/>
        </w:rPr>
        <w:t>and also</w:t>
      </w:r>
      <w:proofErr w:type="gramEnd"/>
      <w:r w:rsidRPr="0098311B">
        <w:rPr>
          <w:rFonts w:ascii="Arial" w:hAnsi="Arial" w:cs="Arial"/>
          <w:sz w:val="24"/>
          <w:szCs w:val="24"/>
        </w:rPr>
        <w:t xml:space="preserve"> may not be disclosed to unauthorised persons, except for those specific cases defined in relevant legislation and as per </w:t>
      </w:r>
      <w:r w:rsidR="00EC459D">
        <w:rPr>
          <w:rFonts w:ascii="Arial" w:hAnsi="Arial" w:cs="Arial"/>
          <w:sz w:val="24"/>
          <w:szCs w:val="24"/>
        </w:rPr>
        <w:t>Te Whatu Ora Waitaha</w:t>
      </w:r>
      <w:r w:rsidRPr="0098311B">
        <w:rPr>
          <w:rFonts w:ascii="Arial" w:hAnsi="Arial" w:cs="Arial"/>
          <w:sz w:val="24"/>
          <w:szCs w:val="24"/>
        </w:rPr>
        <w:t xml:space="preserve"> Confidentiality Policy. </w:t>
      </w:r>
    </w:p>
    <w:p w14:paraId="083FE0E1" w14:textId="77777777" w:rsidR="004B6D6B" w:rsidRPr="00E204F7" w:rsidRDefault="004B6D6B" w:rsidP="00634BE8">
      <w:pPr>
        <w:pStyle w:val="PlainText"/>
        <w:spacing w:before="240" w:after="20" w:line="264" w:lineRule="auto"/>
        <w:rPr>
          <w:rFonts w:ascii="Arial" w:hAnsi="Arial" w:cs="Arial"/>
          <w:b/>
          <w:sz w:val="24"/>
          <w:szCs w:val="24"/>
        </w:rPr>
      </w:pPr>
      <w:r w:rsidRPr="00E204F7">
        <w:rPr>
          <w:rFonts w:ascii="Arial" w:hAnsi="Arial" w:cs="Arial"/>
          <w:b/>
          <w:sz w:val="24"/>
          <w:szCs w:val="24"/>
        </w:rPr>
        <w:t xml:space="preserve">HEALTH DECLARATION </w:t>
      </w:r>
    </w:p>
    <w:p w14:paraId="15A2BF87"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Shortlisted applicants will be required to complete a Health Declaration form and provide this to the hiring manager. They may also be required to undergo a medical examination as part of assessing their ability to fulfil the requirements of the position. </w:t>
      </w:r>
    </w:p>
    <w:p w14:paraId="1F9A62D4" w14:textId="77777777" w:rsidR="004B6D6B" w:rsidRPr="00E204F7" w:rsidRDefault="004B6D6B" w:rsidP="00634BE8">
      <w:pPr>
        <w:pStyle w:val="PlainText"/>
        <w:spacing w:before="240" w:after="20" w:line="264" w:lineRule="auto"/>
        <w:rPr>
          <w:rFonts w:ascii="Arial" w:hAnsi="Arial" w:cs="Arial"/>
          <w:b/>
          <w:sz w:val="24"/>
          <w:szCs w:val="24"/>
        </w:rPr>
      </w:pPr>
      <w:r w:rsidRPr="00E204F7">
        <w:rPr>
          <w:rFonts w:ascii="Arial" w:hAnsi="Arial" w:cs="Arial"/>
          <w:b/>
          <w:sz w:val="24"/>
          <w:szCs w:val="24"/>
        </w:rPr>
        <w:t xml:space="preserve">DECLARATION OF CRIMINAL CONDUCT AND OTHER INFORMATION </w:t>
      </w:r>
    </w:p>
    <w:p w14:paraId="00CE2F1E"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Shortlisted applicants will be required to complete a Declaration of Criminal Conduct and Other Information form and provide this to the hiring manager. </w:t>
      </w:r>
    </w:p>
    <w:p w14:paraId="00F24C0C" w14:textId="77777777" w:rsidR="004B6D6B" w:rsidRPr="000F63C1" w:rsidRDefault="004B6D6B" w:rsidP="00634BE8">
      <w:pPr>
        <w:pStyle w:val="PlainText"/>
        <w:spacing w:before="240" w:after="20" w:line="264" w:lineRule="auto"/>
        <w:rPr>
          <w:rFonts w:ascii="Arial" w:hAnsi="Arial" w:cs="Arial"/>
          <w:b/>
          <w:sz w:val="24"/>
          <w:szCs w:val="24"/>
        </w:rPr>
      </w:pPr>
      <w:r w:rsidRPr="000F63C1">
        <w:rPr>
          <w:rFonts w:ascii="Arial" w:hAnsi="Arial" w:cs="Arial"/>
          <w:b/>
          <w:sz w:val="24"/>
          <w:szCs w:val="24"/>
        </w:rPr>
        <w:t xml:space="preserve">POLICE CLEARANCE/ CHECK(S) </w:t>
      </w:r>
    </w:p>
    <w:p w14:paraId="6A5C1A09"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Some appointments at </w:t>
      </w:r>
      <w:r w:rsidR="00EC459D">
        <w:rPr>
          <w:rFonts w:ascii="Arial" w:hAnsi="Arial" w:cs="Arial"/>
          <w:sz w:val="24"/>
          <w:szCs w:val="24"/>
        </w:rPr>
        <w:t>Te Whatu Ora Waitaha</w:t>
      </w:r>
      <w:r w:rsidRPr="0098311B">
        <w:rPr>
          <w:rFonts w:ascii="Arial" w:hAnsi="Arial" w:cs="Arial"/>
          <w:sz w:val="24"/>
          <w:szCs w:val="24"/>
        </w:rPr>
        <w:t xml:space="preserve"> are subject to a Police Clearance which requires the applicant to complete a New Zealand Police Vetting Service Request and Consent Form. Additionally, overseas police checks may need to be applied for by the appointee if they have lived in any country other than New Zealand for 12 months or more within the last 10 years. </w:t>
      </w:r>
    </w:p>
    <w:p w14:paraId="6A5FC104" w14:textId="77777777" w:rsidR="004B6D6B" w:rsidRPr="0098311B" w:rsidRDefault="004B6D6B" w:rsidP="004B6D6B">
      <w:pPr>
        <w:pStyle w:val="PlainText"/>
        <w:rPr>
          <w:rFonts w:ascii="Arial" w:hAnsi="Arial" w:cs="Arial"/>
          <w:sz w:val="24"/>
          <w:szCs w:val="24"/>
        </w:rPr>
      </w:pPr>
    </w:p>
    <w:p w14:paraId="767C9DB4"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Shortlisted applicants will be advised of the requirement to undergo a New Zealand Police Clearance, and provide overseas police clearance/s, as required. </w:t>
      </w:r>
    </w:p>
    <w:p w14:paraId="25BAE7C5" w14:textId="77777777" w:rsidR="004B6D6B" w:rsidRPr="0098311B" w:rsidRDefault="004B6D6B" w:rsidP="004B6D6B">
      <w:pPr>
        <w:pStyle w:val="PlainText"/>
        <w:rPr>
          <w:rFonts w:ascii="Arial" w:hAnsi="Arial" w:cs="Arial"/>
          <w:sz w:val="24"/>
          <w:szCs w:val="24"/>
        </w:rPr>
      </w:pPr>
    </w:p>
    <w:p w14:paraId="0E5A4144"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Notwithstanding the police clearance process upon appointment, in future all </w:t>
      </w:r>
      <w:r w:rsidR="00EC459D">
        <w:rPr>
          <w:rFonts w:ascii="Arial" w:hAnsi="Arial" w:cs="Arial"/>
          <w:sz w:val="24"/>
          <w:szCs w:val="24"/>
        </w:rPr>
        <w:t>Te Whatu Ora Waitaha</w:t>
      </w:r>
      <w:r w:rsidRPr="0098311B">
        <w:rPr>
          <w:rFonts w:ascii="Arial" w:hAnsi="Arial" w:cs="Arial"/>
          <w:sz w:val="24"/>
          <w:szCs w:val="24"/>
        </w:rPr>
        <w:t xml:space="preserve"> employees may be required to undergo police and/ or other vetting procedures, and all staff will be required to participate in this process. </w:t>
      </w:r>
    </w:p>
    <w:p w14:paraId="3786993B" w14:textId="77777777" w:rsidR="004B6D6B" w:rsidRPr="0098311B" w:rsidRDefault="004B6D6B" w:rsidP="004B6D6B">
      <w:pPr>
        <w:pStyle w:val="PlainText"/>
        <w:rPr>
          <w:rFonts w:ascii="Arial" w:hAnsi="Arial" w:cs="Arial"/>
          <w:sz w:val="24"/>
          <w:szCs w:val="24"/>
        </w:rPr>
      </w:pPr>
    </w:p>
    <w:p w14:paraId="41B149DF" w14:textId="77777777" w:rsidR="004B6D6B" w:rsidRPr="0098311B" w:rsidRDefault="00EC459D" w:rsidP="004B6D6B">
      <w:pPr>
        <w:pStyle w:val="PlainText"/>
        <w:rPr>
          <w:rFonts w:ascii="Arial" w:hAnsi="Arial" w:cs="Arial"/>
          <w:sz w:val="24"/>
          <w:szCs w:val="24"/>
        </w:rPr>
      </w:pPr>
      <w:r>
        <w:rPr>
          <w:rFonts w:ascii="Arial" w:hAnsi="Arial" w:cs="Arial"/>
          <w:sz w:val="24"/>
          <w:szCs w:val="24"/>
        </w:rPr>
        <w:t>Te Whatu Ora Waitaha</w:t>
      </w:r>
      <w:r w:rsidR="004B6D6B" w:rsidRPr="0098311B">
        <w:rPr>
          <w:rFonts w:ascii="Arial" w:hAnsi="Arial" w:cs="Arial"/>
          <w:sz w:val="24"/>
          <w:szCs w:val="24"/>
        </w:rPr>
        <w:t xml:space="preserve"> reserves the right to withdraw any offer to the appointee, or if the appointee has commenced work, terminate employment, if any adverse information arises out of the police check/s. </w:t>
      </w:r>
    </w:p>
    <w:p w14:paraId="496BB6E5" w14:textId="77777777" w:rsidR="004B6D6B" w:rsidRPr="000F63C1" w:rsidRDefault="004B6D6B" w:rsidP="00634BE8">
      <w:pPr>
        <w:pStyle w:val="PlainText"/>
        <w:spacing w:before="240" w:after="20" w:line="264" w:lineRule="auto"/>
        <w:rPr>
          <w:rFonts w:ascii="Arial" w:hAnsi="Arial" w:cs="Arial"/>
          <w:b/>
          <w:sz w:val="24"/>
          <w:szCs w:val="24"/>
        </w:rPr>
      </w:pPr>
      <w:r w:rsidRPr="000F63C1">
        <w:rPr>
          <w:rFonts w:ascii="Arial" w:hAnsi="Arial" w:cs="Arial"/>
          <w:b/>
          <w:sz w:val="24"/>
          <w:szCs w:val="24"/>
        </w:rPr>
        <w:t xml:space="preserve">CHILDREN’S ACT 2014 </w:t>
      </w:r>
    </w:p>
    <w:p w14:paraId="44544296" w14:textId="77777777" w:rsidR="004B6D6B" w:rsidRPr="0098311B" w:rsidRDefault="004B6D6B" w:rsidP="004B6D6B">
      <w:pPr>
        <w:pStyle w:val="PlainText"/>
        <w:rPr>
          <w:rFonts w:ascii="Arial" w:hAnsi="Arial" w:cs="Arial"/>
          <w:sz w:val="24"/>
          <w:szCs w:val="24"/>
        </w:rPr>
      </w:pPr>
      <w:r w:rsidRPr="0098311B">
        <w:rPr>
          <w:rFonts w:ascii="Arial" w:hAnsi="Arial" w:cs="Arial"/>
          <w:sz w:val="24"/>
          <w:szCs w:val="24"/>
        </w:rPr>
        <w:t xml:space="preserve">Due to this role having contact with children and </w:t>
      </w:r>
      <w:r w:rsidR="00EC459D">
        <w:rPr>
          <w:rFonts w:ascii="Arial" w:hAnsi="Arial" w:cs="Arial"/>
          <w:sz w:val="24"/>
          <w:szCs w:val="24"/>
        </w:rPr>
        <w:t>Te Whatu Ora Waitaha</w:t>
      </w:r>
      <w:r w:rsidRPr="0098311B">
        <w:rPr>
          <w:rFonts w:ascii="Arial" w:hAnsi="Arial" w:cs="Arial"/>
          <w:sz w:val="24"/>
          <w:szCs w:val="24"/>
        </w:rPr>
        <w:t xml:space="preserve"> commitment to child protection, shortlisted applicants will be subject to ‘safety checks’ in accordance with the Children’s Act 2014 before any offer of employment is made. These checks are required periodically for existing employees in accordance with the relevant legislation. </w:t>
      </w:r>
    </w:p>
    <w:sectPr w:rsidR="004B6D6B" w:rsidRPr="0098311B" w:rsidSect="00C63AE9">
      <w:type w:val="continuous"/>
      <w:pgSz w:w="11906" w:h="16838" w:code="9"/>
      <w:pgMar w:top="1985" w:right="991" w:bottom="1418" w:left="1134" w:header="720" w:footer="55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1617F" w14:textId="77777777" w:rsidR="00DF12BB" w:rsidRDefault="00DF12BB" w:rsidP="00CA188A">
      <w:pPr>
        <w:spacing w:after="0" w:line="240" w:lineRule="auto"/>
      </w:pPr>
      <w:r>
        <w:separator/>
      </w:r>
    </w:p>
  </w:endnote>
  <w:endnote w:type="continuationSeparator" w:id="0">
    <w:p w14:paraId="6F5016B2" w14:textId="77777777" w:rsidR="00DF12BB" w:rsidRDefault="00DF12BB" w:rsidP="00C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oppins">
    <w:altName w:val="Mangal"/>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9AFF" w14:textId="77777777" w:rsidR="00A4235A" w:rsidRDefault="00A4235A" w:rsidP="00572C02">
    <w:pPr>
      <w:pStyle w:val="Footer"/>
      <w:pBdr>
        <w:top w:val="single" w:sz="4" w:space="8" w:color="4472C4" w:themeColor="accent1"/>
      </w:pBdr>
      <w:spacing w:before="360"/>
      <w:contextualSpacing/>
      <w:rPr>
        <w:noProof/>
        <w:color w:val="404040" w:themeColor="text1" w:themeTint="BF"/>
      </w:rPr>
    </w:pPr>
    <w:r>
      <w:rPr>
        <w:noProof/>
        <w:color w:val="404040" w:themeColor="text1" w:themeTint="BF"/>
      </w:rPr>
      <w:tab/>
    </w:r>
    <w:r>
      <w:rPr>
        <w:noProof/>
        <w:color w:val="404040" w:themeColor="text1" w:themeTint="BF"/>
      </w:rPr>
      <w:tab/>
      <w:t xml:space="preserve">Page </w:t>
    </w:r>
    <w:r w:rsidR="00A10A37" w:rsidRPr="00A10A37">
      <w:rPr>
        <w:noProof/>
        <w:color w:val="404040" w:themeColor="text1" w:themeTint="BF"/>
      </w:rPr>
      <w:fldChar w:fldCharType="begin"/>
    </w:r>
    <w:r w:rsidR="00A10A37" w:rsidRPr="00A10A37">
      <w:rPr>
        <w:noProof/>
        <w:color w:val="404040" w:themeColor="text1" w:themeTint="BF"/>
      </w:rPr>
      <w:instrText xml:space="preserve"> PAGE   \* MERGEFORMAT </w:instrText>
    </w:r>
    <w:r w:rsidR="00A10A37" w:rsidRPr="00A10A37">
      <w:rPr>
        <w:noProof/>
        <w:color w:val="404040" w:themeColor="text1" w:themeTint="BF"/>
      </w:rPr>
      <w:fldChar w:fldCharType="separate"/>
    </w:r>
    <w:r w:rsidR="00A10A37" w:rsidRPr="00A10A37">
      <w:rPr>
        <w:noProof/>
        <w:color w:val="404040" w:themeColor="text1" w:themeTint="BF"/>
      </w:rPr>
      <w:t>1</w:t>
    </w:r>
    <w:r w:rsidR="00A10A37" w:rsidRPr="00A10A37">
      <w:rPr>
        <w:noProof/>
        <w:color w:val="404040" w:themeColor="text1" w:themeTint="BF"/>
      </w:rPr>
      <w:fldChar w:fldCharType="end"/>
    </w:r>
    <w:r>
      <w:rPr>
        <w:noProof/>
        <w:color w:val="404040" w:themeColor="text1" w:themeTint="BF"/>
      </w:rPr>
      <w:t xml:space="preserve"> of </w:t>
    </w:r>
    <w:r w:rsidR="00A10A37">
      <w:rPr>
        <w:noProof/>
        <w:color w:val="404040" w:themeColor="text1" w:themeTint="BF"/>
      </w:rPr>
      <w:t>1</w:t>
    </w:r>
    <w:r w:rsidR="00CC0427">
      <w:rPr>
        <w:noProof/>
        <w:color w:val="404040" w:themeColor="text1" w:themeTint="B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B54B3" w14:textId="77777777" w:rsidR="00DF12BB" w:rsidRDefault="00DF12BB" w:rsidP="00CA188A">
      <w:pPr>
        <w:spacing w:after="0" w:line="240" w:lineRule="auto"/>
      </w:pPr>
      <w:r>
        <w:separator/>
      </w:r>
    </w:p>
  </w:footnote>
  <w:footnote w:type="continuationSeparator" w:id="0">
    <w:p w14:paraId="7AD5F764" w14:textId="77777777" w:rsidR="00DF12BB" w:rsidRDefault="00DF12BB" w:rsidP="00CA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CBDE" w14:textId="1741DF74" w:rsidR="00A4235A" w:rsidRDefault="00EB7A92">
    <w:pPr>
      <w:pStyle w:val="Header"/>
    </w:pPr>
    <w:r w:rsidRPr="00F26617">
      <w:rPr>
        <w:rFonts w:ascii="Poppins" w:eastAsia="Roboto" w:hAnsi="Poppins" w:cs="Poppins"/>
        <w:b/>
        <w:bCs/>
        <w:noProof/>
        <w:kern w:val="22"/>
        <w:sz w:val="18"/>
        <w:szCs w:val="18"/>
        <w:lang w:val="en-NZ"/>
      </w:rPr>
      <w:drawing>
        <wp:anchor distT="0" distB="0" distL="114300" distR="114300" simplePos="0" relativeHeight="251663360" behindDoc="1" locked="0" layoutInCell="1" allowOverlap="1" wp14:anchorId="5526279A" wp14:editId="7F073C63">
          <wp:simplePos x="0" y="0"/>
          <wp:positionH relativeFrom="margin">
            <wp:posOffset>4018280</wp:posOffset>
          </wp:positionH>
          <wp:positionV relativeFrom="paragraph">
            <wp:posOffset>171450</wp:posOffset>
          </wp:positionV>
          <wp:extent cx="2382520" cy="419100"/>
          <wp:effectExtent l="0" t="0" r="0" b="0"/>
          <wp:wrapTight wrapText="bothSides">
            <wp:wrapPolygon edited="0">
              <wp:start x="0" y="0"/>
              <wp:lineTo x="0" y="20618"/>
              <wp:lineTo x="12090" y="20618"/>
              <wp:lineTo x="12090" y="15709"/>
              <wp:lineTo x="21416" y="11782"/>
              <wp:lineTo x="21416" y="0"/>
              <wp:lineTo x="0" y="0"/>
            </wp:wrapPolygon>
          </wp:wrapTight>
          <wp:docPr id="35" name="Picture 35"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617">
      <w:rPr>
        <w:rFonts w:ascii="Poppins" w:eastAsia="Roboto" w:hAnsi="Poppins" w:cs="Poppins"/>
        <w:b/>
        <w:bCs/>
        <w:noProof/>
        <w:kern w:val="22"/>
        <w:sz w:val="18"/>
        <w:szCs w:val="18"/>
        <w:lang w:val="en-NZ"/>
      </w:rPr>
      <w:drawing>
        <wp:anchor distT="0" distB="0" distL="114300" distR="114300" simplePos="0" relativeHeight="251661312" behindDoc="1" locked="0" layoutInCell="1" allowOverlap="1" wp14:anchorId="330BFE2D" wp14:editId="6E6D6913">
          <wp:simplePos x="0" y="0"/>
          <wp:positionH relativeFrom="page">
            <wp:posOffset>28575</wp:posOffset>
          </wp:positionH>
          <wp:positionV relativeFrom="paragraph">
            <wp:posOffset>-447675</wp:posOffset>
          </wp:positionV>
          <wp:extent cx="8357870" cy="714375"/>
          <wp:effectExtent l="0" t="0" r="5080" b="0"/>
          <wp:wrapNone/>
          <wp:docPr id="1" name="Picture 1"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15385" cy="7962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8220E"/>
    <w:multiLevelType w:val="hybridMultilevel"/>
    <w:tmpl w:val="6826FC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4B4D0B"/>
    <w:multiLevelType w:val="hybridMultilevel"/>
    <w:tmpl w:val="C60A1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5D721B21"/>
    <w:multiLevelType w:val="hybridMultilevel"/>
    <w:tmpl w:val="C826D55C"/>
    <w:lvl w:ilvl="0" w:tplc="F56279E4">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900738A"/>
    <w:multiLevelType w:val="hybridMultilevel"/>
    <w:tmpl w:val="73FACB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6DAA59AC"/>
    <w:multiLevelType w:val="hybridMultilevel"/>
    <w:tmpl w:val="D76CFE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34"/>
    <w:rsid w:val="00033B16"/>
    <w:rsid w:val="000804EC"/>
    <w:rsid w:val="00090F2C"/>
    <w:rsid w:val="000D240C"/>
    <w:rsid w:val="000E4C8D"/>
    <w:rsid w:val="000F2889"/>
    <w:rsid w:val="000F63C1"/>
    <w:rsid w:val="0014380C"/>
    <w:rsid w:val="001537FA"/>
    <w:rsid w:val="00160349"/>
    <w:rsid w:val="00172B16"/>
    <w:rsid w:val="001C3D39"/>
    <w:rsid w:val="00363D59"/>
    <w:rsid w:val="00374E92"/>
    <w:rsid w:val="003C2134"/>
    <w:rsid w:val="003E6FDF"/>
    <w:rsid w:val="004A069B"/>
    <w:rsid w:val="004B3E82"/>
    <w:rsid w:val="004B6D6B"/>
    <w:rsid w:val="004F688B"/>
    <w:rsid w:val="00501AC0"/>
    <w:rsid w:val="005077EF"/>
    <w:rsid w:val="005143B7"/>
    <w:rsid w:val="005169AE"/>
    <w:rsid w:val="00552176"/>
    <w:rsid w:val="00555479"/>
    <w:rsid w:val="00572C02"/>
    <w:rsid w:val="0058494C"/>
    <w:rsid w:val="005E1E1A"/>
    <w:rsid w:val="005F5A2D"/>
    <w:rsid w:val="00634BE8"/>
    <w:rsid w:val="006850F8"/>
    <w:rsid w:val="006A3145"/>
    <w:rsid w:val="006C2282"/>
    <w:rsid w:val="006C704A"/>
    <w:rsid w:val="006E5E71"/>
    <w:rsid w:val="00727176"/>
    <w:rsid w:val="007363DC"/>
    <w:rsid w:val="00741D80"/>
    <w:rsid w:val="00744767"/>
    <w:rsid w:val="00750E4A"/>
    <w:rsid w:val="00777521"/>
    <w:rsid w:val="008A6E40"/>
    <w:rsid w:val="008C37D3"/>
    <w:rsid w:val="008F23CD"/>
    <w:rsid w:val="0098311B"/>
    <w:rsid w:val="00985125"/>
    <w:rsid w:val="009F5334"/>
    <w:rsid w:val="00A10A37"/>
    <w:rsid w:val="00A11622"/>
    <w:rsid w:val="00A23279"/>
    <w:rsid w:val="00A4235A"/>
    <w:rsid w:val="00A527FF"/>
    <w:rsid w:val="00AC0580"/>
    <w:rsid w:val="00AC7D48"/>
    <w:rsid w:val="00AF692A"/>
    <w:rsid w:val="00B037A2"/>
    <w:rsid w:val="00B33AB7"/>
    <w:rsid w:val="00BD4959"/>
    <w:rsid w:val="00C20031"/>
    <w:rsid w:val="00C255C0"/>
    <w:rsid w:val="00C63AE9"/>
    <w:rsid w:val="00CA188A"/>
    <w:rsid w:val="00CC0427"/>
    <w:rsid w:val="00D0587D"/>
    <w:rsid w:val="00D257BF"/>
    <w:rsid w:val="00D91E44"/>
    <w:rsid w:val="00DC797A"/>
    <w:rsid w:val="00DF12BB"/>
    <w:rsid w:val="00DF5655"/>
    <w:rsid w:val="00E035DA"/>
    <w:rsid w:val="00E204F7"/>
    <w:rsid w:val="00E67104"/>
    <w:rsid w:val="00E81CCA"/>
    <w:rsid w:val="00EB7A92"/>
    <w:rsid w:val="00EC459D"/>
    <w:rsid w:val="00EF4383"/>
    <w:rsid w:val="00EF6B2C"/>
    <w:rsid w:val="00F20199"/>
    <w:rsid w:val="00F44616"/>
    <w:rsid w:val="00FC0032"/>
    <w:rsid w:val="00FD0D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1C0D4"/>
  <w15:chartTrackingRefBased/>
  <w15:docId w15:val="{8A1084C3-A82E-4ADB-B518-4D56FDA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54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543A"/>
    <w:rPr>
      <w:rFonts w:ascii="Consolas" w:hAnsi="Consolas"/>
      <w:sz w:val="21"/>
      <w:szCs w:val="21"/>
    </w:rPr>
  </w:style>
  <w:style w:type="paragraph" w:styleId="Header">
    <w:name w:val="header"/>
    <w:basedOn w:val="Normal"/>
    <w:link w:val="HeaderChar"/>
    <w:uiPriority w:val="99"/>
    <w:unhideWhenUsed/>
    <w:rsid w:val="00CA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88A"/>
  </w:style>
  <w:style w:type="paragraph" w:styleId="Footer">
    <w:name w:val="footer"/>
    <w:basedOn w:val="Normal"/>
    <w:link w:val="FooterChar"/>
    <w:uiPriority w:val="99"/>
    <w:unhideWhenUsed/>
    <w:qFormat/>
    <w:rsid w:val="00CA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88A"/>
  </w:style>
  <w:style w:type="table" w:styleId="TableGrid">
    <w:name w:val="Table Grid"/>
    <w:basedOn w:val="TableNormal"/>
    <w:uiPriority w:val="39"/>
    <w:rsid w:val="00EC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FC929-19CF-446D-BCD7-F426122A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983DA40A.dotm</Template>
  <TotalTime>1</TotalTime>
  <Pages>11</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McBrearty</dc:creator>
  <cp:keywords/>
  <dc:description/>
  <cp:lastModifiedBy>Natalie Cookson</cp:lastModifiedBy>
  <cp:revision>2</cp:revision>
  <cp:lastPrinted>2023-01-24T22:57:00Z</cp:lastPrinted>
  <dcterms:created xsi:type="dcterms:W3CDTF">2025-08-11T04:06:00Z</dcterms:created>
  <dcterms:modified xsi:type="dcterms:W3CDTF">2025-08-11T04:06:00Z</dcterms:modified>
</cp:coreProperties>
</file>