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514EA8" w14:textId="77777777" w:rsidR="003730EE" w:rsidRPr="002C4DDC" w:rsidRDefault="00DF3A52" w:rsidP="003730EE">
      <w:pPr>
        <w:pStyle w:val="Heading1"/>
        <w:rPr>
          <w:rFonts w:ascii="Arial" w:hAnsi="Arial" w:cs="Arial"/>
          <w:b/>
          <w:bCs/>
          <w:color w:val="15284C"/>
          <w:sz w:val="40"/>
          <w:szCs w:val="40"/>
        </w:rPr>
      </w:pPr>
      <w:r w:rsidRPr="002C4DDC">
        <w:rPr>
          <w:rFonts w:ascii="Arial" w:hAnsi="Arial" w:cs="Arial"/>
          <w:color w:val="15284C"/>
          <w:sz w:val="40"/>
          <w:szCs w:val="40"/>
        </w:rPr>
        <w:t xml:space="preserve">Position Description | Te </w:t>
      </w:r>
      <w:proofErr w:type="spellStart"/>
      <w:r w:rsidRPr="002C4DDC">
        <w:rPr>
          <w:rFonts w:ascii="Arial" w:hAnsi="Arial" w:cs="Arial"/>
          <w:color w:val="15284C"/>
          <w:sz w:val="40"/>
          <w:szCs w:val="40"/>
        </w:rPr>
        <w:t>whakaturanga</w:t>
      </w:r>
      <w:proofErr w:type="spellEnd"/>
      <w:r w:rsidRPr="002C4DDC">
        <w:rPr>
          <w:rFonts w:ascii="Arial" w:hAnsi="Arial" w:cs="Arial"/>
          <w:color w:val="15284C"/>
          <w:sz w:val="40"/>
          <w:szCs w:val="40"/>
        </w:rPr>
        <w:t xml:space="preserve"> ō mahi</w:t>
      </w:r>
      <w:r w:rsidRPr="002C4DDC">
        <w:rPr>
          <w:rFonts w:ascii="Arial" w:hAnsi="Arial" w:cs="Arial"/>
          <w:b/>
          <w:bCs/>
          <w:color w:val="15284C"/>
          <w:sz w:val="24"/>
          <w:szCs w:val="24"/>
        </w:rPr>
        <w:t xml:space="preserve"> </w:t>
      </w:r>
    </w:p>
    <w:p w14:paraId="13436E68" w14:textId="77777777" w:rsidR="00DF3A52" w:rsidRPr="002C4DDC" w:rsidRDefault="003730EE" w:rsidP="00CA4ED5">
      <w:pPr>
        <w:pStyle w:val="Heading1"/>
        <w:spacing w:before="0"/>
        <w:rPr>
          <w:rFonts w:ascii="Arial" w:hAnsi="Arial" w:cs="Arial"/>
          <w:b/>
          <w:bCs/>
          <w:color w:val="15284C"/>
          <w:sz w:val="40"/>
          <w:szCs w:val="40"/>
        </w:rPr>
      </w:pPr>
      <w:r w:rsidRPr="002C4DDC">
        <w:rPr>
          <w:rFonts w:ascii="Arial" w:hAnsi="Arial" w:cs="Arial"/>
          <w:b/>
          <w:bCs/>
          <w:color w:val="15284C"/>
          <w:sz w:val="40"/>
          <w:szCs w:val="40"/>
        </w:rPr>
        <w:t xml:space="preserve">Health New Zealand </w:t>
      </w:r>
      <w:r w:rsidR="002C4DDC">
        <w:rPr>
          <w:rFonts w:ascii="Arial" w:hAnsi="Arial" w:cs="Arial"/>
          <w:b/>
          <w:bCs/>
          <w:color w:val="15284C"/>
          <w:sz w:val="40"/>
          <w:szCs w:val="40"/>
        </w:rPr>
        <w:t>| Te Whatu Ora</w:t>
      </w:r>
    </w:p>
    <w:tbl>
      <w:tblPr>
        <w:tblpPr w:leftFromText="180" w:rightFromText="180" w:vertAnchor="page" w:horzAnchor="margin" w:tblpY="3496"/>
        <w:tblW w:w="9214" w:type="dxa"/>
        <w:tblBorders>
          <w:top w:val="single" w:sz="4" w:space="0" w:color="F1EEEC"/>
          <w:bottom w:val="single" w:sz="4" w:space="0" w:color="F1EEEC"/>
          <w:insideH w:val="single" w:sz="4" w:space="0" w:color="F1EEEC"/>
          <w:insideV w:val="single" w:sz="4" w:space="0" w:color="F1EEEC"/>
        </w:tblBorders>
        <w:tblLook w:val="00A0" w:firstRow="1" w:lastRow="0" w:firstColumn="1" w:lastColumn="0" w:noHBand="0" w:noVBand="0"/>
      </w:tblPr>
      <w:tblGrid>
        <w:gridCol w:w="2376"/>
        <w:gridCol w:w="464"/>
        <w:gridCol w:w="651"/>
        <w:gridCol w:w="1116"/>
        <w:gridCol w:w="2022"/>
        <w:gridCol w:w="2585"/>
      </w:tblGrid>
      <w:tr w:rsidR="00FC3FD6" w:rsidRPr="00311FC1" w14:paraId="5A9A9367" w14:textId="77777777" w:rsidTr="703BC511">
        <w:tc>
          <w:tcPr>
            <w:tcW w:w="2376" w:type="dxa"/>
          </w:tcPr>
          <w:p w14:paraId="1CEF4A6C" w14:textId="77777777" w:rsidR="005C4D1E" w:rsidRPr="00311FC1" w:rsidRDefault="005C4D1E" w:rsidP="006B5705">
            <w:pPr>
              <w:pStyle w:val="Heading2"/>
              <w:rPr>
                <w:rFonts w:ascii="Arial" w:hAnsi="Arial" w:cs="Arial"/>
                <w:caps w:val="0"/>
                <w:color w:val="15284C"/>
                <w:sz w:val="24"/>
              </w:rPr>
            </w:pPr>
            <w:r w:rsidRPr="00311FC1">
              <w:rPr>
                <w:rFonts w:ascii="Arial" w:hAnsi="Arial" w:cs="Arial"/>
                <w:caps w:val="0"/>
                <w:color w:val="15284C"/>
                <w:sz w:val="24"/>
              </w:rPr>
              <w:t>Title</w:t>
            </w:r>
          </w:p>
        </w:tc>
        <w:tc>
          <w:tcPr>
            <w:tcW w:w="6838" w:type="dxa"/>
            <w:gridSpan w:val="5"/>
          </w:tcPr>
          <w:p w14:paraId="2306E562" w14:textId="5E9C61B3" w:rsidR="005C4D1E" w:rsidRPr="00311FC1" w:rsidRDefault="00E904CF" w:rsidP="703BC511">
            <w:pPr>
              <w:pStyle w:val="NoSpacing"/>
              <w:rPr>
                <w:rFonts w:ascii="Arial" w:hAnsi="Arial" w:cs="Arial"/>
                <w:sz w:val="22"/>
                <w:lang w:val="en-GB"/>
              </w:rPr>
            </w:pPr>
            <w:r>
              <w:rPr>
                <w:rFonts w:ascii="Arial" w:hAnsi="Arial"/>
                <w:sz w:val="22"/>
              </w:rPr>
              <w:t>Patient Safety Officer, Specialist Mental Health Service.</w:t>
            </w:r>
          </w:p>
        </w:tc>
      </w:tr>
      <w:tr w:rsidR="00FC3FD6" w:rsidRPr="00311FC1" w14:paraId="3DAEEE2B" w14:textId="77777777" w:rsidTr="703BC511">
        <w:tc>
          <w:tcPr>
            <w:tcW w:w="2376" w:type="dxa"/>
          </w:tcPr>
          <w:p w14:paraId="7715B619" w14:textId="77777777" w:rsidR="005C4D1E" w:rsidRPr="00311FC1" w:rsidRDefault="005C4D1E" w:rsidP="006B5705">
            <w:pPr>
              <w:pStyle w:val="Heading2"/>
              <w:rPr>
                <w:rFonts w:ascii="Arial" w:hAnsi="Arial" w:cs="Arial"/>
                <w:caps w:val="0"/>
                <w:color w:val="15284C"/>
                <w:sz w:val="24"/>
              </w:rPr>
            </w:pPr>
            <w:r w:rsidRPr="00311FC1">
              <w:rPr>
                <w:rFonts w:ascii="Arial" w:hAnsi="Arial" w:cs="Arial"/>
                <w:caps w:val="0"/>
                <w:color w:val="15284C"/>
                <w:sz w:val="24"/>
              </w:rPr>
              <w:t>Reports to</w:t>
            </w:r>
          </w:p>
        </w:tc>
        <w:tc>
          <w:tcPr>
            <w:tcW w:w="6838" w:type="dxa"/>
            <w:gridSpan w:val="5"/>
          </w:tcPr>
          <w:p w14:paraId="16F7DB90" w14:textId="77777777" w:rsidR="005C4D1E" w:rsidRPr="00311FC1" w:rsidRDefault="00066B18" w:rsidP="006B5705">
            <w:pPr>
              <w:pStyle w:val="NoSpacing"/>
              <w:rPr>
                <w:rFonts w:ascii="Arial" w:hAnsi="Arial" w:cs="Arial"/>
                <w:color w:val="15284C"/>
                <w:sz w:val="22"/>
              </w:rPr>
            </w:pPr>
            <w:r w:rsidRPr="00311FC1">
              <w:rPr>
                <w:rFonts w:ascii="Arial" w:hAnsi="Arial" w:cs="Arial"/>
                <w:color w:val="15284C"/>
                <w:sz w:val="22"/>
              </w:rPr>
              <w:t>Quality Manager SMHS</w:t>
            </w:r>
          </w:p>
        </w:tc>
      </w:tr>
      <w:tr w:rsidR="00FC3FD6" w:rsidRPr="00311FC1" w14:paraId="27E4FCE3" w14:textId="77777777" w:rsidTr="703BC511">
        <w:tc>
          <w:tcPr>
            <w:tcW w:w="2376" w:type="dxa"/>
          </w:tcPr>
          <w:p w14:paraId="7AF3ACB4" w14:textId="77777777" w:rsidR="005C4D1E" w:rsidRPr="00311FC1" w:rsidRDefault="005C4D1E" w:rsidP="006B5705">
            <w:pPr>
              <w:pStyle w:val="Heading2"/>
              <w:rPr>
                <w:rFonts w:ascii="Arial" w:hAnsi="Arial" w:cs="Arial"/>
                <w:caps w:val="0"/>
                <w:color w:val="15284C"/>
                <w:sz w:val="24"/>
              </w:rPr>
            </w:pPr>
            <w:r w:rsidRPr="00311FC1">
              <w:rPr>
                <w:rFonts w:ascii="Arial" w:hAnsi="Arial" w:cs="Arial"/>
                <w:caps w:val="0"/>
                <w:color w:val="15284C"/>
                <w:sz w:val="24"/>
              </w:rPr>
              <w:t>Location</w:t>
            </w:r>
          </w:p>
        </w:tc>
        <w:tc>
          <w:tcPr>
            <w:tcW w:w="6838" w:type="dxa"/>
            <w:gridSpan w:val="5"/>
          </w:tcPr>
          <w:p w14:paraId="7135615C" w14:textId="77777777" w:rsidR="005C4D1E" w:rsidRPr="00311FC1" w:rsidRDefault="00066B18" w:rsidP="006B5705">
            <w:pPr>
              <w:pStyle w:val="NoSpacing"/>
              <w:rPr>
                <w:rFonts w:ascii="Arial" w:hAnsi="Arial" w:cs="Arial"/>
                <w:color w:val="15284C"/>
                <w:sz w:val="22"/>
              </w:rPr>
            </w:pPr>
            <w:r w:rsidRPr="00311FC1">
              <w:rPr>
                <w:rFonts w:ascii="Arial" w:hAnsi="Arial" w:cs="Arial"/>
                <w:color w:val="15284C"/>
                <w:sz w:val="22"/>
              </w:rPr>
              <w:t>Hillmorton Hospital Christchurch</w:t>
            </w:r>
          </w:p>
        </w:tc>
      </w:tr>
      <w:tr w:rsidR="00FC3FD6" w:rsidRPr="00311FC1" w14:paraId="42390C42" w14:textId="77777777" w:rsidTr="703BC511">
        <w:tc>
          <w:tcPr>
            <w:tcW w:w="2376" w:type="dxa"/>
          </w:tcPr>
          <w:p w14:paraId="16C64AB0" w14:textId="77777777" w:rsidR="005C4D1E" w:rsidRPr="00311FC1" w:rsidRDefault="005C4D1E" w:rsidP="006B5705">
            <w:pPr>
              <w:pStyle w:val="Heading2"/>
              <w:rPr>
                <w:rFonts w:ascii="Arial" w:hAnsi="Arial" w:cs="Arial"/>
                <w:caps w:val="0"/>
                <w:color w:val="15284C"/>
                <w:sz w:val="24"/>
              </w:rPr>
            </w:pPr>
            <w:r w:rsidRPr="00311FC1">
              <w:rPr>
                <w:rFonts w:ascii="Arial" w:hAnsi="Arial" w:cs="Arial"/>
                <w:caps w:val="0"/>
                <w:color w:val="15284C"/>
                <w:sz w:val="24"/>
              </w:rPr>
              <w:t>Department</w:t>
            </w:r>
          </w:p>
        </w:tc>
        <w:tc>
          <w:tcPr>
            <w:tcW w:w="6838" w:type="dxa"/>
            <w:gridSpan w:val="5"/>
          </w:tcPr>
          <w:p w14:paraId="502BFA95" w14:textId="77777777" w:rsidR="005C4D1E" w:rsidRPr="00311FC1" w:rsidRDefault="00311FC1" w:rsidP="006B5705">
            <w:pPr>
              <w:pStyle w:val="NoSpacing"/>
              <w:rPr>
                <w:rFonts w:ascii="Arial" w:hAnsi="Arial" w:cs="Arial"/>
                <w:color w:val="15284C"/>
                <w:sz w:val="22"/>
              </w:rPr>
            </w:pPr>
            <w:r>
              <w:rPr>
                <w:rFonts w:ascii="Arial" w:hAnsi="Arial" w:cs="Arial"/>
                <w:color w:val="15284C"/>
                <w:sz w:val="22"/>
              </w:rPr>
              <w:t>SMHS</w:t>
            </w:r>
          </w:p>
        </w:tc>
      </w:tr>
      <w:tr w:rsidR="00FC3FD6" w:rsidRPr="00311FC1" w14:paraId="5C2DEA41" w14:textId="77777777" w:rsidTr="703BC511">
        <w:tc>
          <w:tcPr>
            <w:tcW w:w="2376" w:type="dxa"/>
            <w:tcBorders>
              <w:top w:val="single" w:sz="4" w:space="0" w:color="E7E6E6" w:themeColor="background2"/>
            </w:tcBorders>
          </w:tcPr>
          <w:p w14:paraId="2198098F" w14:textId="77777777" w:rsidR="005C4D1E" w:rsidRPr="00311FC1" w:rsidRDefault="005C4D1E" w:rsidP="006B5705">
            <w:pPr>
              <w:pStyle w:val="Heading2"/>
              <w:rPr>
                <w:rFonts w:ascii="Arial" w:hAnsi="Arial" w:cs="Arial"/>
                <w:caps w:val="0"/>
                <w:color w:val="15284C"/>
                <w:sz w:val="24"/>
              </w:rPr>
            </w:pPr>
            <w:r w:rsidRPr="00311FC1">
              <w:rPr>
                <w:rFonts w:ascii="Arial" w:hAnsi="Arial" w:cs="Arial"/>
                <w:caps w:val="0"/>
                <w:color w:val="15284C"/>
                <w:sz w:val="24"/>
              </w:rPr>
              <w:t>Direct Reports</w:t>
            </w:r>
          </w:p>
        </w:tc>
        <w:tc>
          <w:tcPr>
            <w:tcW w:w="2231" w:type="dxa"/>
            <w:gridSpan w:val="3"/>
            <w:tcBorders>
              <w:top w:val="single" w:sz="4" w:space="0" w:color="E7E6E6" w:themeColor="background2"/>
            </w:tcBorders>
          </w:tcPr>
          <w:p w14:paraId="60B374A9" w14:textId="53A487C6" w:rsidR="005C4D1E" w:rsidRPr="00311FC1" w:rsidRDefault="005C4D1E" w:rsidP="0078274A">
            <w:pPr>
              <w:pStyle w:val="NoSpacing"/>
              <w:rPr>
                <w:rFonts w:ascii="Arial" w:hAnsi="Arial" w:cs="Arial"/>
                <w:color w:val="15284C"/>
                <w:sz w:val="22"/>
              </w:rPr>
            </w:pPr>
            <w:r w:rsidRPr="00311FC1">
              <w:rPr>
                <w:rFonts w:ascii="Arial" w:hAnsi="Arial" w:cs="Arial"/>
                <w:color w:val="15284C"/>
                <w:sz w:val="22"/>
              </w:rPr>
              <w:t xml:space="preserve"> </w:t>
            </w:r>
            <w:r w:rsidR="0031103E">
              <w:rPr>
                <w:rFonts w:ascii="Arial" w:hAnsi="Arial" w:cs="Arial"/>
                <w:color w:val="15284C"/>
                <w:sz w:val="22"/>
              </w:rPr>
              <w:br/>
              <w:t>Nil</w:t>
            </w:r>
          </w:p>
        </w:tc>
        <w:tc>
          <w:tcPr>
            <w:tcW w:w="2022" w:type="dxa"/>
            <w:tcBorders>
              <w:top w:val="single" w:sz="4" w:space="0" w:color="E7E6E6" w:themeColor="background2"/>
            </w:tcBorders>
          </w:tcPr>
          <w:p w14:paraId="5F8F5CB2" w14:textId="77777777" w:rsidR="005C4D1E" w:rsidRPr="00311FC1" w:rsidRDefault="005C4D1E" w:rsidP="006B5705">
            <w:pPr>
              <w:pStyle w:val="NoSpacing"/>
              <w:rPr>
                <w:rFonts w:ascii="Arial" w:hAnsi="Arial" w:cs="Arial"/>
                <w:b/>
                <w:bCs/>
                <w:color w:val="15284C"/>
                <w:sz w:val="24"/>
                <w:szCs w:val="24"/>
              </w:rPr>
            </w:pPr>
            <w:r w:rsidRPr="00311FC1">
              <w:rPr>
                <w:rFonts w:ascii="Arial" w:hAnsi="Arial" w:cs="Arial"/>
                <w:b/>
                <w:bCs/>
                <w:color w:val="15284C"/>
                <w:sz w:val="24"/>
                <w:szCs w:val="24"/>
              </w:rPr>
              <w:t>Total FTE</w:t>
            </w:r>
          </w:p>
        </w:tc>
        <w:tc>
          <w:tcPr>
            <w:tcW w:w="2585" w:type="dxa"/>
            <w:tcBorders>
              <w:top w:val="single" w:sz="4" w:space="0" w:color="E7E6E6" w:themeColor="background2"/>
            </w:tcBorders>
          </w:tcPr>
          <w:p w14:paraId="19E408AF" w14:textId="109C3413" w:rsidR="005C4D1E" w:rsidRPr="00311FC1" w:rsidRDefault="00E904CF" w:rsidP="0078274A">
            <w:pPr>
              <w:pStyle w:val="NoSpacing"/>
              <w:rPr>
                <w:rFonts w:ascii="Arial" w:hAnsi="Arial" w:cs="Arial"/>
                <w:bCs/>
                <w:color w:val="15284C"/>
                <w:sz w:val="22"/>
              </w:rPr>
            </w:pPr>
            <w:r>
              <w:rPr>
                <w:rFonts w:ascii="Arial" w:hAnsi="Arial" w:cs="Arial"/>
                <w:bCs/>
                <w:color w:val="15284C"/>
                <w:sz w:val="22"/>
              </w:rPr>
              <w:t>0.6</w:t>
            </w:r>
          </w:p>
        </w:tc>
      </w:tr>
      <w:tr w:rsidR="00FC3FD6" w:rsidRPr="00311FC1" w14:paraId="0518D23B" w14:textId="77777777" w:rsidTr="703BC511">
        <w:tc>
          <w:tcPr>
            <w:tcW w:w="2376" w:type="dxa"/>
            <w:tcBorders>
              <w:top w:val="single" w:sz="4" w:space="0" w:color="E7E6E6" w:themeColor="background2"/>
            </w:tcBorders>
          </w:tcPr>
          <w:p w14:paraId="6880A0CB" w14:textId="196B095B" w:rsidR="005C4D1E" w:rsidRPr="00311FC1" w:rsidRDefault="005C4D1E" w:rsidP="006B5705">
            <w:pPr>
              <w:pStyle w:val="Heading2"/>
              <w:rPr>
                <w:rFonts w:ascii="Arial" w:hAnsi="Arial" w:cs="Arial"/>
                <w:caps w:val="0"/>
                <w:color w:val="15284C"/>
                <w:sz w:val="24"/>
              </w:rPr>
            </w:pPr>
          </w:p>
        </w:tc>
        <w:tc>
          <w:tcPr>
            <w:tcW w:w="1115" w:type="dxa"/>
            <w:gridSpan w:val="2"/>
            <w:tcBorders>
              <w:top w:val="single" w:sz="4" w:space="0" w:color="E7E6E6" w:themeColor="background2"/>
            </w:tcBorders>
          </w:tcPr>
          <w:p w14:paraId="29A57C24" w14:textId="177C5F91" w:rsidR="005C4D1E" w:rsidRPr="00311FC1" w:rsidRDefault="005C4D1E" w:rsidP="006B5705">
            <w:pPr>
              <w:pStyle w:val="NoSpacing"/>
              <w:rPr>
                <w:rFonts w:ascii="Arial" w:hAnsi="Arial" w:cs="Arial"/>
                <w:b/>
                <w:color w:val="15284C"/>
                <w:sz w:val="22"/>
              </w:rPr>
            </w:pPr>
          </w:p>
        </w:tc>
        <w:tc>
          <w:tcPr>
            <w:tcW w:w="1116" w:type="dxa"/>
            <w:tcBorders>
              <w:top w:val="single" w:sz="4" w:space="0" w:color="E7E6E6" w:themeColor="background2"/>
            </w:tcBorders>
          </w:tcPr>
          <w:p w14:paraId="4C98363D" w14:textId="77777777" w:rsidR="005C4D1E" w:rsidRPr="00311FC1" w:rsidRDefault="005C4D1E" w:rsidP="006B5705">
            <w:pPr>
              <w:pStyle w:val="NoSpacing"/>
              <w:rPr>
                <w:rFonts w:ascii="Arial" w:hAnsi="Arial" w:cs="Arial"/>
                <w:color w:val="15284C"/>
                <w:sz w:val="22"/>
              </w:rPr>
            </w:pPr>
          </w:p>
        </w:tc>
        <w:tc>
          <w:tcPr>
            <w:tcW w:w="2022" w:type="dxa"/>
            <w:tcBorders>
              <w:top w:val="single" w:sz="4" w:space="0" w:color="E7E6E6" w:themeColor="background2"/>
            </w:tcBorders>
          </w:tcPr>
          <w:p w14:paraId="06658EBE" w14:textId="368B4254" w:rsidR="005C4D1E" w:rsidRPr="00311FC1" w:rsidRDefault="005C4D1E" w:rsidP="006B5705">
            <w:pPr>
              <w:pStyle w:val="NoSpacing"/>
              <w:rPr>
                <w:rFonts w:ascii="Arial" w:hAnsi="Arial" w:cs="Arial"/>
                <w:b/>
                <w:bCs/>
                <w:color w:val="15284C"/>
                <w:sz w:val="24"/>
                <w:szCs w:val="24"/>
              </w:rPr>
            </w:pPr>
          </w:p>
        </w:tc>
        <w:tc>
          <w:tcPr>
            <w:tcW w:w="2585" w:type="dxa"/>
            <w:tcBorders>
              <w:top w:val="single" w:sz="4" w:space="0" w:color="E7E6E6" w:themeColor="background2"/>
            </w:tcBorders>
          </w:tcPr>
          <w:p w14:paraId="0121B491" w14:textId="77777777" w:rsidR="005C4D1E" w:rsidRPr="00311FC1" w:rsidRDefault="005C4D1E" w:rsidP="0078274A">
            <w:pPr>
              <w:pStyle w:val="NoSpacing"/>
              <w:rPr>
                <w:rFonts w:ascii="Arial" w:hAnsi="Arial" w:cs="Arial"/>
                <w:bCs/>
                <w:color w:val="15284C"/>
                <w:sz w:val="22"/>
              </w:rPr>
            </w:pPr>
          </w:p>
        </w:tc>
      </w:tr>
      <w:tr w:rsidR="00FC3FD6" w:rsidRPr="00311FC1" w14:paraId="23BE54EB" w14:textId="77777777" w:rsidTr="703BC511">
        <w:tc>
          <w:tcPr>
            <w:tcW w:w="2376" w:type="dxa"/>
            <w:tcBorders>
              <w:top w:val="single" w:sz="4" w:space="0" w:color="E7E6E6" w:themeColor="background2"/>
            </w:tcBorders>
          </w:tcPr>
          <w:p w14:paraId="2445D3B7" w14:textId="22189ADC" w:rsidR="005C4D1E" w:rsidRPr="00311FC1" w:rsidRDefault="005C4D1E" w:rsidP="006B5705">
            <w:pPr>
              <w:pStyle w:val="Heading2"/>
              <w:rPr>
                <w:rFonts w:ascii="Arial" w:hAnsi="Arial" w:cs="Arial"/>
                <w:caps w:val="0"/>
                <w:color w:val="15284C"/>
                <w:sz w:val="24"/>
              </w:rPr>
            </w:pPr>
          </w:p>
        </w:tc>
        <w:tc>
          <w:tcPr>
            <w:tcW w:w="1115" w:type="dxa"/>
            <w:gridSpan w:val="2"/>
            <w:tcBorders>
              <w:top w:val="single" w:sz="4" w:space="0" w:color="E7E6E6" w:themeColor="background2"/>
            </w:tcBorders>
          </w:tcPr>
          <w:p w14:paraId="25D7CDE2" w14:textId="10C64A2F" w:rsidR="005C4D1E" w:rsidRPr="00311FC1" w:rsidRDefault="005C4D1E" w:rsidP="006B5705">
            <w:pPr>
              <w:pStyle w:val="NoSpacing"/>
              <w:rPr>
                <w:rFonts w:ascii="Arial" w:hAnsi="Arial" w:cs="Arial"/>
                <w:b/>
                <w:color w:val="15284C"/>
                <w:sz w:val="24"/>
                <w:szCs w:val="24"/>
              </w:rPr>
            </w:pPr>
          </w:p>
        </w:tc>
        <w:tc>
          <w:tcPr>
            <w:tcW w:w="1116" w:type="dxa"/>
            <w:tcBorders>
              <w:top w:val="single" w:sz="4" w:space="0" w:color="E7E6E6" w:themeColor="background2"/>
            </w:tcBorders>
          </w:tcPr>
          <w:p w14:paraId="63022CB5" w14:textId="77777777" w:rsidR="005C4D1E" w:rsidRPr="00311FC1" w:rsidRDefault="005C4D1E" w:rsidP="006B5705">
            <w:pPr>
              <w:pStyle w:val="NoSpacing"/>
              <w:rPr>
                <w:rFonts w:ascii="Arial" w:hAnsi="Arial" w:cs="Arial"/>
                <w:color w:val="15284C"/>
                <w:sz w:val="22"/>
              </w:rPr>
            </w:pPr>
          </w:p>
        </w:tc>
        <w:tc>
          <w:tcPr>
            <w:tcW w:w="2022" w:type="dxa"/>
            <w:tcBorders>
              <w:top w:val="single" w:sz="4" w:space="0" w:color="E7E6E6" w:themeColor="background2"/>
            </w:tcBorders>
          </w:tcPr>
          <w:p w14:paraId="6579F687" w14:textId="3A52AD11" w:rsidR="005C4D1E" w:rsidRPr="00311FC1" w:rsidRDefault="005C4D1E" w:rsidP="006B5705">
            <w:pPr>
              <w:pStyle w:val="NoSpacing"/>
              <w:rPr>
                <w:rFonts w:ascii="Arial" w:hAnsi="Arial" w:cs="Arial"/>
                <w:b/>
                <w:bCs/>
                <w:color w:val="15284C"/>
                <w:sz w:val="24"/>
                <w:szCs w:val="24"/>
              </w:rPr>
            </w:pPr>
          </w:p>
        </w:tc>
        <w:tc>
          <w:tcPr>
            <w:tcW w:w="2585" w:type="dxa"/>
            <w:tcBorders>
              <w:top w:val="single" w:sz="4" w:space="0" w:color="E7E6E6" w:themeColor="background2"/>
            </w:tcBorders>
          </w:tcPr>
          <w:p w14:paraId="12F3883D" w14:textId="77777777" w:rsidR="005C4D1E" w:rsidRPr="00311FC1" w:rsidRDefault="005C4D1E" w:rsidP="006B5705">
            <w:pPr>
              <w:pStyle w:val="NoSpacing"/>
              <w:rPr>
                <w:rFonts w:ascii="Arial" w:hAnsi="Arial" w:cs="Arial"/>
                <w:bCs/>
                <w:color w:val="15284C"/>
                <w:sz w:val="22"/>
              </w:rPr>
            </w:pPr>
          </w:p>
        </w:tc>
      </w:tr>
      <w:tr w:rsidR="00FC3FD6" w:rsidRPr="00311FC1" w14:paraId="6A9DCB5E" w14:textId="77777777" w:rsidTr="703BC511">
        <w:tc>
          <w:tcPr>
            <w:tcW w:w="2840" w:type="dxa"/>
            <w:gridSpan w:val="2"/>
          </w:tcPr>
          <w:p w14:paraId="57CC7D28" w14:textId="77777777" w:rsidR="005C4D1E" w:rsidRPr="00311FC1" w:rsidRDefault="005C4D1E" w:rsidP="006B5705">
            <w:pPr>
              <w:pStyle w:val="Heading2"/>
              <w:rPr>
                <w:rFonts w:ascii="Arial" w:hAnsi="Arial" w:cs="Arial"/>
                <w:caps w:val="0"/>
                <w:color w:val="15284C"/>
                <w:sz w:val="24"/>
              </w:rPr>
            </w:pPr>
            <w:r w:rsidRPr="00311FC1">
              <w:rPr>
                <w:rFonts w:ascii="Arial" w:hAnsi="Arial" w:cs="Arial"/>
                <w:caps w:val="0"/>
                <w:color w:val="15284C"/>
                <w:sz w:val="24"/>
              </w:rPr>
              <w:t>Date</w:t>
            </w:r>
          </w:p>
        </w:tc>
        <w:tc>
          <w:tcPr>
            <w:tcW w:w="6374" w:type="dxa"/>
            <w:gridSpan w:val="4"/>
          </w:tcPr>
          <w:p w14:paraId="5AEA53CD" w14:textId="77777777" w:rsidR="005C4D1E" w:rsidRPr="00311FC1" w:rsidRDefault="00292002" w:rsidP="006B5705">
            <w:pPr>
              <w:pStyle w:val="NoSpacing"/>
              <w:rPr>
                <w:rFonts w:ascii="Arial" w:hAnsi="Arial" w:cs="Arial"/>
                <w:bCs/>
                <w:color w:val="15284C"/>
                <w:sz w:val="22"/>
              </w:rPr>
            </w:pPr>
            <w:r w:rsidRPr="00311FC1">
              <w:rPr>
                <w:rFonts w:ascii="Arial" w:hAnsi="Arial" w:cs="Arial"/>
                <w:bCs/>
                <w:color w:val="15284C"/>
                <w:sz w:val="22"/>
              </w:rPr>
              <w:t>6/10/25</w:t>
            </w:r>
          </w:p>
        </w:tc>
      </w:tr>
    </w:tbl>
    <w:p w14:paraId="301288F1" w14:textId="77777777" w:rsidR="00ED0B37" w:rsidRPr="002C4DDC" w:rsidRDefault="00ED0B37" w:rsidP="003730EE">
      <w:pPr>
        <w:spacing w:after="0"/>
        <w:jc w:val="both"/>
        <w:rPr>
          <w:rFonts w:ascii="Arial" w:eastAsia="Segoe UI" w:hAnsi="Arial" w:cs="Arial"/>
          <w:b/>
          <w:color w:val="000000" w:themeColor="text1"/>
        </w:rPr>
      </w:pPr>
    </w:p>
    <w:p w14:paraId="521C4085" w14:textId="77777777" w:rsidR="002C4DDC" w:rsidRDefault="002C4DDC" w:rsidP="003730EE">
      <w:pPr>
        <w:spacing w:after="0"/>
        <w:jc w:val="both"/>
        <w:rPr>
          <w:rFonts w:ascii="Arial" w:eastAsia="Segoe UI" w:hAnsi="Arial" w:cs="Arial"/>
          <w:color w:val="000000" w:themeColor="text1"/>
        </w:rPr>
      </w:pPr>
      <w:bookmarkStart w:id="0" w:name="_Hlk104803960"/>
    </w:p>
    <w:p w14:paraId="20E40649" w14:textId="77777777" w:rsidR="002C4DDC" w:rsidRDefault="002C4DDC" w:rsidP="003730EE">
      <w:pPr>
        <w:spacing w:after="0"/>
        <w:jc w:val="both"/>
        <w:rPr>
          <w:rFonts w:ascii="Arial" w:eastAsia="Segoe UI" w:hAnsi="Arial" w:cs="Arial"/>
          <w:color w:val="000000" w:themeColor="text1"/>
        </w:rPr>
      </w:pPr>
    </w:p>
    <w:p w14:paraId="66D1DB6F" w14:textId="77777777" w:rsidR="003730EE" w:rsidRPr="002C4DDC" w:rsidRDefault="003730EE" w:rsidP="003730EE">
      <w:pPr>
        <w:spacing w:after="0"/>
        <w:jc w:val="both"/>
        <w:rPr>
          <w:rFonts w:ascii="Arial" w:eastAsia="Segoe UI" w:hAnsi="Arial" w:cs="Arial"/>
          <w:color w:val="000000" w:themeColor="text1"/>
        </w:rPr>
      </w:pPr>
      <w:r w:rsidRPr="002C4DDC">
        <w:rPr>
          <w:rFonts w:ascii="Arial" w:eastAsia="Segoe UI" w:hAnsi="Arial" w:cs="Arial"/>
          <w:color w:val="000000" w:themeColor="text1"/>
        </w:rPr>
        <w:t>The Health System in Aotearoa is entering a period of transformation as we implement the Pae Ora/Healthy Futures vision of a reformed system where people live longer in good health, have improved quality of life, and there is equity between all groups.</w:t>
      </w:r>
    </w:p>
    <w:p w14:paraId="1BDC2504" w14:textId="77777777" w:rsidR="003730EE" w:rsidRPr="002C4DDC" w:rsidRDefault="003730EE" w:rsidP="003730EE">
      <w:pPr>
        <w:spacing w:after="0"/>
        <w:jc w:val="both"/>
        <w:rPr>
          <w:rFonts w:ascii="Arial" w:eastAsia="Segoe UI" w:hAnsi="Arial" w:cs="Arial"/>
          <w:color w:val="000000" w:themeColor="text1"/>
        </w:rPr>
      </w:pPr>
    </w:p>
    <w:p w14:paraId="6784CF4F" w14:textId="77777777" w:rsidR="009A1B20" w:rsidRPr="002C4DDC" w:rsidRDefault="003730EE" w:rsidP="009A1B20">
      <w:pPr>
        <w:jc w:val="both"/>
        <w:rPr>
          <w:rFonts w:ascii="Arial" w:eastAsia="Segoe UI" w:hAnsi="Arial" w:cs="Arial"/>
          <w:color w:val="000000" w:themeColor="text1"/>
        </w:rPr>
      </w:pPr>
      <w:r w:rsidRPr="002C4DDC">
        <w:rPr>
          <w:rFonts w:ascii="Arial" w:eastAsia="Segoe UI" w:hAnsi="Arial" w:cs="Arial"/>
          <w:color w:val="000000" w:themeColor="text1"/>
        </w:rPr>
        <w:t xml:space="preserve">We want to build a healthcare system that works collectively and cohesively around a shared set of values and a culture that enables everyone to bring their best to work and feel proud when they go home to their whānau, friends and community.  </w:t>
      </w:r>
      <w:r w:rsidR="009A1B20" w:rsidRPr="002C4DDC">
        <w:rPr>
          <w:rFonts w:ascii="Arial" w:eastAsia="Segoe UI" w:hAnsi="Arial" w:cs="Arial"/>
          <w:color w:val="000000" w:themeColor="text1"/>
        </w:rPr>
        <w:t>The reforms are expected to achieve five system shifts. These are:</w:t>
      </w:r>
    </w:p>
    <w:p w14:paraId="6D120720" w14:textId="77777777" w:rsidR="009A1B20" w:rsidRPr="002C4DDC" w:rsidRDefault="009A1B20" w:rsidP="009A1B20">
      <w:pPr>
        <w:pStyle w:val="ListParagraph"/>
        <w:numPr>
          <w:ilvl w:val="0"/>
          <w:numId w:val="12"/>
        </w:numPr>
        <w:spacing w:after="0" w:line="240" w:lineRule="auto"/>
        <w:ind w:left="714" w:hanging="357"/>
        <w:contextualSpacing w:val="0"/>
        <w:jc w:val="both"/>
        <w:rPr>
          <w:rFonts w:ascii="Arial" w:hAnsi="Arial" w:cs="Arial"/>
        </w:rPr>
      </w:pPr>
      <w:r w:rsidRPr="002C4DDC">
        <w:rPr>
          <w:rFonts w:ascii="Arial" w:hAnsi="Arial" w:cs="Arial"/>
        </w:rPr>
        <w:t xml:space="preserve">The health system will reinforce Te Tiriti principles and </w:t>
      </w:r>
      <w:r w:rsidR="00CA4ED5" w:rsidRPr="002C4DDC">
        <w:rPr>
          <w:rFonts w:ascii="Arial" w:hAnsi="Arial" w:cs="Arial"/>
        </w:rPr>
        <w:t>obligations.</w:t>
      </w:r>
    </w:p>
    <w:p w14:paraId="67A8595F" w14:textId="77777777"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All people will be able to access a comprehensive range of support in their local communities to help them stay </w:t>
      </w:r>
      <w:r w:rsidR="00CA4ED5" w:rsidRPr="002C4DDC">
        <w:rPr>
          <w:rFonts w:ascii="Arial" w:hAnsi="Arial" w:cs="Arial"/>
        </w:rPr>
        <w:t>well.</w:t>
      </w:r>
    </w:p>
    <w:p w14:paraId="4079905E" w14:textId="77777777"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Everyone will have equal access to high quality emergency and specialist care when they need </w:t>
      </w:r>
      <w:r w:rsidR="00CA4ED5" w:rsidRPr="002C4DDC">
        <w:rPr>
          <w:rFonts w:ascii="Arial" w:hAnsi="Arial" w:cs="Arial"/>
        </w:rPr>
        <w:t>it.</w:t>
      </w:r>
    </w:p>
    <w:p w14:paraId="12A42D7C" w14:textId="77777777" w:rsidR="009A1B20" w:rsidRPr="002C4DDC" w:rsidRDefault="009A1B20" w:rsidP="009A1B20">
      <w:pPr>
        <w:pStyle w:val="ListParagraph"/>
        <w:numPr>
          <w:ilvl w:val="0"/>
          <w:numId w:val="12"/>
        </w:numPr>
        <w:spacing w:before="100" w:beforeAutospacing="1" w:after="100" w:afterAutospacing="1" w:line="240" w:lineRule="auto"/>
        <w:contextualSpacing w:val="0"/>
        <w:jc w:val="both"/>
        <w:rPr>
          <w:rFonts w:ascii="Arial" w:hAnsi="Arial" w:cs="Arial"/>
        </w:rPr>
      </w:pPr>
      <w:r w:rsidRPr="002C4DDC">
        <w:rPr>
          <w:rFonts w:ascii="Arial" w:hAnsi="Arial" w:cs="Arial"/>
        </w:rPr>
        <w:t xml:space="preserve">Digital services will provide more people the care they need in their homes and </w:t>
      </w:r>
      <w:r w:rsidR="00CA4ED5" w:rsidRPr="002C4DDC">
        <w:rPr>
          <w:rFonts w:ascii="Arial" w:hAnsi="Arial" w:cs="Arial"/>
        </w:rPr>
        <w:t>communities.</w:t>
      </w:r>
    </w:p>
    <w:p w14:paraId="3F719E87" w14:textId="77777777" w:rsidR="00AD31C5" w:rsidRPr="002C4DDC" w:rsidRDefault="009A1B20" w:rsidP="006B5705">
      <w:pPr>
        <w:pStyle w:val="ListParagraph"/>
        <w:numPr>
          <w:ilvl w:val="0"/>
          <w:numId w:val="12"/>
        </w:numPr>
        <w:spacing w:before="100" w:beforeAutospacing="1" w:after="100" w:afterAutospacing="1" w:line="240" w:lineRule="auto"/>
        <w:contextualSpacing w:val="0"/>
        <w:jc w:val="both"/>
        <w:rPr>
          <w:rFonts w:ascii="Arial" w:hAnsi="Arial" w:cs="Arial"/>
          <w:color w:val="009C98"/>
        </w:rPr>
      </w:pPr>
      <w:r w:rsidRPr="002C4DDC">
        <w:rPr>
          <w:rFonts w:ascii="Arial" w:hAnsi="Arial" w:cs="Arial"/>
        </w:rPr>
        <w:t xml:space="preserve">Health and care workers will be valued and well-trained for the future health </w:t>
      </w:r>
      <w:r w:rsidR="00CA4ED5" w:rsidRPr="002C4DDC">
        <w:rPr>
          <w:rFonts w:ascii="Arial" w:hAnsi="Arial" w:cs="Arial"/>
        </w:rPr>
        <w:t>system.</w:t>
      </w:r>
    </w:p>
    <w:bookmarkEnd w:id="0"/>
    <w:p w14:paraId="04DB6887" w14:textId="77777777" w:rsidR="00747C28" w:rsidRDefault="00747C28" w:rsidP="00D448C7">
      <w:pPr>
        <w:pStyle w:val="Heading2"/>
        <w:rPr>
          <w:rFonts w:ascii="Arial" w:hAnsi="Arial" w:cs="Arial"/>
          <w:caps w:val="0"/>
          <w:color w:val="15284C"/>
          <w:sz w:val="24"/>
          <w:szCs w:val="24"/>
        </w:rPr>
      </w:pPr>
    </w:p>
    <w:p w14:paraId="7045C175" w14:textId="77777777" w:rsidR="00D448C7" w:rsidRPr="002C4DDC" w:rsidRDefault="00AD31C5" w:rsidP="00D448C7">
      <w:pPr>
        <w:pStyle w:val="Heading2"/>
        <w:rPr>
          <w:rFonts w:ascii="Arial" w:hAnsi="Arial" w:cs="Arial"/>
          <w:caps w:val="0"/>
          <w:color w:val="15284C"/>
          <w:sz w:val="24"/>
          <w:szCs w:val="24"/>
        </w:rPr>
      </w:pPr>
      <w:r w:rsidRPr="002C4DDC">
        <w:rPr>
          <w:rFonts w:ascii="Arial" w:hAnsi="Arial" w:cs="Arial"/>
          <w:caps w:val="0"/>
          <w:color w:val="15284C"/>
          <w:sz w:val="24"/>
          <w:szCs w:val="24"/>
        </w:rPr>
        <w:t>Te Mauri o Rongo – The New Zealand Health Charter</w:t>
      </w:r>
    </w:p>
    <w:p w14:paraId="3F1B8B1B" w14:textId="77777777" w:rsidR="00D448C7" w:rsidRPr="002C4DDC" w:rsidRDefault="00832F54" w:rsidP="00D448C7">
      <w:pPr>
        <w:pStyle w:val="Heading2"/>
        <w:rPr>
          <w:rFonts w:ascii="Arial" w:hAnsi="Arial" w:cs="Arial"/>
          <w:caps w:val="0"/>
          <w:color w:val="009C98"/>
          <w:sz w:val="22"/>
          <w:szCs w:val="22"/>
        </w:rPr>
      </w:pPr>
      <w:r>
        <w:rPr>
          <w:rFonts w:ascii="Arial" w:hAnsi="Arial" w:cs="Arial"/>
          <w:caps w:val="0"/>
          <w:color w:val="009C98"/>
          <w:sz w:val="22"/>
          <w:szCs w:val="22"/>
        </w:rPr>
        <w:pict w14:anchorId="307334D1">
          <v:rect id="_x0000_i1025" style="width:451.3pt;height:1.5pt" o:hralign="center" o:hrstd="t" o:hrnoshade="t" o:hr="t" fillcolor="#15284c" stroked="f"/>
        </w:pict>
      </w:r>
    </w:p>
    <w:p w14:paraId="1EB47057"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 foundation for how we ensure our people are empowered, safe and supported while working to deliver a successful healthcare system, is Te Mauri o Rongo – the New Zealand Health Charter. It guides all of us as we work towards a healthcare system that is more responsive to the needs of, and accessible to all people in Aotearoa New Zealand. </w:t>
      </w:r>
    </w:p>
    <w:p w14:paraId="0B4671CE"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                </w:t>
      </w:r>
    </w:p>
    <w:p w14:paraId="2888A828"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It applies to everyone in our organisation and sits alongside our code of conduct as our guiding document.   </w:t>
      </w:r>
    </w:p>
    <w:p w14:paraId="1DA7C27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47DC81C9" w14:textId="77777777" w:rsidR="00882418" w:rsidRDefault="00882418" w:rsidP="008C18D3">
      <w:pPr>
        <w:spacing w:after="0" w:line="240" w:lineRule="auto"/>
        <w:rPr>
          <w:rFonts w:ascii="Arial" w:eastAsia="Times New Roman" w:hAnsi="Arial" w:cs="Arial"/>
          <w:lang w:eastAsia="en-NZ"/>
        </w:rPr>
      </w:pPr>
      <w:r>
        <w:rPr>
          <w:rFonts w:ascii="Arial" w:eastAsia="Times New Roman" w:hAnsi="Arial" w:cs="Arial"/>
          <w:lang w:eastAsia="en-NZ"/>
        </w:rPr>
        <w:br/>
      </w:r>
    </w:p>
    <w:p w14:paraId="716BD016" w14:textId="77777777" w:rsidR="00882418" w:rsidRDefault="00882418">
      <w:pPr>
        <w:rPr>
          <w:rFonts w:ascii="Arial" w:eastAsia="Times New Roman" w:hAnsi="Arial" w:cs="Arial"/>
          <w:lang w:eastAsia="en-NZ"/>
        </w:rPr>
      </w:pPr>
      <w:r>
        <w:rPr>
          <w:rFonts w:ascii="Arial" w:eastAsia="Times New Roman" w:hAnsi="Arial" w:cs="Arial"/>
          <w:lang w:eastAsia="en-NZ"/>
        </w:rPr>
        <w:br w:type="page"/>
      </w:r>
    </w:p>
    <w:p w14:paraId="501AD48D"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lastRenderedPageBreak/>
        <w:t>Te Mauri o Rongo consists of four pou (pillars) within it, including:</w:t>
      </w:r>
    </w:p>
    <w:p w14:paraId="3059091A"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62BF0927" w14:textId="77777777"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Wairuatanga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xml:space="preserve">– working with heart, the strong sense of purpose and commitment to service that health workers bring to their mahi. </w:t>
      </w:r>
      <w:r w:rsidR="00FC2E5B">
        <w:rPr>
          <w:rFonts w:ascii="Arial" w:eastAsia="Times New Roman" w:hAnsi="Arial" w:cs="Arial"/>
          <w:lang w:eastAsia="en-NZ"/>
        </w:rPr>
        <w:br/>
      </w:r>
    </w:p>
    <w:p w14:paraId="55CF0DC9" w14:textId="77777777" w:rsidR="008C18D3" w:rsidRPr="002C4DDC" w:rsidRDefault="00296A2A" w:rsidP="008C18D3">
      <w:pPr>
        <w:spacing w:after="0" w:line="240" w:lineRule="auto"/>
        <w:rPr>
          <w:rFonts w:ascii="Arial" w:eastAsia="Times New Roman" w:hAnsi="Arial" w:cs="Arial"/>
          <w:lang w:eastAsia="en-NZ"/>
        </w:rPr>
      </w:pPr>
      <w:r w:rsidRPr="002C4DDC">
        <w:rPr>
          <w:rFonts w:ascii="Arial" w:eastAsia="Times New Roman" w:hAnsi="Arial" w:cs="Arial"/>
          <w:b/>
          <w:color w:val="15284C"/>
          <w:sz w:val="24"/>
          <w:szCs w:val="26"/>
        </w:rPr>
        <w:t>Rangatiratanga</w:t>
      </w:r>
      <w:r w:rsidR="008C18D3" w:rsidRPr="002C4DDC">
        <w:rPr>
          <w:rFonts w:ascii="Arial" w:eastAsia="Times New Roman" w:hAnsi="Arial" w:cs="Arial"/>
          <w:b/>
          <w:color w:val="15284C"/>
        </w:rPr>
        <w:t xml:space="preserve"> </w:t>
      </w:r>
      <w:r w:rsidR="008C18D3" w:rsidRPr="002C4DDC">
        <w:rPr>
          <w:rFonts w:ascii="Arial" w:eastAsia="Times New Roman" w:hAnsi="Arial" w:cs="Arial"/>
          <w:lang w:eastAsia="en-NZ"/>
        </w:rPr>
        <w:t>– as organisations we support our people to lead. We will know our people; we will grow those around us and be accountable with them in contributing to Pae Ora for all.</w:t>
      </w:r>
      <w:r w:rsidR="00FC2E5B">
        <w:rPr>
          <w:rFonts w:ascii="Arial" w:eastAsia="Times New Roman" w:hAnsi="Arial" w:cs="Arial"/>
          <w:lang w:eastAsia="en-NZ"/>
        </w:rPr>
        <w:br/>
      </w:r>
      <w:r w:rsidR="00E0419E" w:rsidRPr="002C4DDC">
        <w:rPr>
          <w:rFonts w:ascii="Arial" w:eastAsia="Times New Roman" w:hAnsi="Arial" w:cs="Arial"/>
          <w:lang w:eastAsia="en-NZ"/>
        </w:rPr>
        <w:br/>
      </w:r>
      <w:r w:rsidRPr="002C4DDC">
        <w:rPr>
          <w:rFonts w:ascii="Arial" w:eastAsia="Times New Roman" w:hAnsi="Arial" w:cs="Arial"/>
          <w:b/>
          <w:color w:val="15284C"/>
          <w:sz w:val="24"/>
          <w:szCs w:val="26"/>
        </w:rPr>
        <w:t>Whanaungatanga</w:t>
      </w:r>
      <w:r w:rsidR="008C18D3" w:rsidRPr="002C4DDC">
        <w:rPr>
          <w:rFonts w:ascii="Arial" w:eastAsia="Times New Roman" w:hAnsi="Arial" w:cs="Arial"/>
          <w:b/>
          <w:bCs/>
          <w:lang w:eastAsia="en-NZ"/>
        </w:rPr>
        <w:t xml:space="preserve"> </w:t>
      </w:r>
      <w:r w:rsidR="008C18D3" w:rsidRPr="002C4DDC">
        <w:rPr>
          <w:rFonts w:ascii="Arial" w:eastAsia="Times New Roman" w:hAnsi="Arial" w:cs="Arial"/>
          <w:lang w:eastAsia="en-NZ"/>
        </w:rPr>
        <w:t xml:space="preserve">– we are a team, and together a team of teams. Regardless of our role, we work together for a common purpose. We look out for each other and keep each other safe. </w:t>
      </w:r>
      <w:r w:rsidR="00FC2E5B">
        <w:rPr>
          <w:rFonts w:ascii="Arial" w:eastAsia="Times New Roman" w:hAnsi="Arial" w:cs="Arial"/>
          <w:lang w:eastAsia="en-NZ"/>
        </w:rPr>
        <w:br/>
      </w:r>
      <w:r w:rsidR="00E0419E" w:rsidRPr="002C4DDC">
        <w:rPr>
          <w:rFonts w:ascii="Arial" w:eastAsia="Times New Roman" w:hAnsi="Arial" w:cs="Arial"/>
          <w:lang w:eastAsia="en-NZ"/>
        </w:rPr>
        <w:br/>
      </w:r>
      <w:r w:rsidR="008B697F" w:rsidRPr="002C4DDC">
        <w:rPr>
          <w:rFonts w:ascii="Arial" w:eastAsia="Times New Roman" w:hAnsi="Arial" w:cs="Arial"/>
          <w:b/>
          <w:color w:val="15284C"/>
          <w:sz w:val="24"/>
          <w:szCs w:val="26"/>
        </w:rPr>
        <w:t>Te Korowai Āhuru</w:t>
      </w:r>
      <w:r w:rsidR="008C18D3" w:rsidRPr="002C4DDC">
        <w:rPr>
          <w:rFonts w:ascii="Arial" w:eastAsia="Times New Roman" w:hAnsi="Arial" w:cs="Arial"/>
          <w:lang w:eastAsia="en-NZ"/>
        </w:rPr>
        <w:t xml:space="preserve"> – a cloak which seeks to provide safety and comfort to the workforce. </w:t>
      </w:r>
    </w:p>
    <w:p w14:paraId="0350B216"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49CCB635"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These values underpin how we relate to each other as we serve our whānau and communities. </w:t>
      </w:r>
    </w:p>
    <w:p w14:paraId="4D76DC48"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w:t>
      </w:r>
    </w:p>
    <w:p w14:paraId="63ED9C82" w14:textId="77777777" w:rsidR="008C18D3" w:rsidRPr="002C4DDC" w:rsidRDefault="008C18D3" w:rsidP="008C18D3">
      <w:pPr>
        <w:spacing w:after="0" w:line="240" w:lineRule="auto"/>
        <w:rPr>
          <w:rFonts w:ascii="Arial" w:eastAsia="Times New Roman" w:hAnsi="Arial" w:cs="Arial"/>
          <w:lang w:eastAsia="en-NZ"/>
        </w:rPr>
      </w:pPr>
      <w:r w:rsidRPr="002C4DDC">
        <w:rPr>
          <w:rFonts w:ascii="Arial" w:eastAsia="Times New Roman" w:hAnsi="Arial" w:cs="Arial"/>
          <w:lang w:eastAsia="en-NZ"/>
        </w:rPr>
        <w:t xml:space="preserve">Together we will do this by: </w:t>
      </w:r>
    </w:p>
    <w:p w14:paraId="2D9A05B6"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caring for the people</w:t>
      </w:r>
    </w:p>
    <w:p w14:paraId="08D9F2D5"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recognising, supporting and valuing our people and the work we all do</w:t>
      </w:r>
    </w:p>
    <w:p w14:paraId="2C459572"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working together to design and deliver services</w:t>
      </w:r>
      <w:r w:rsidR="00D52287" w:rsidRPr="000B3E62">
        <w:rPr>
          <w:rFonts w:ascii="Arial" w:eastAsia="Segoe UI" w:hAnsi="Arial" w:cs="Arial"/>
        </w:rPr>
        <w:t>,</w:t>
      </w:r>
      <w:r w:rsidRPr="000B3E62">
        <w:rPr>
          <w:rFonts w:ascii="Arial" w:eastAsia="Segoe UI" w:hAnsi="Arial" w:cs="Arial"/>
        </w:rPr>
        <w:t xml:space="preserve"> and </w:t>
      </w:r>
    </w:p>
    <w:p w14:paraId="0482F582" w14:textId="77777777" w:rsidR="008C18D3" w:rsidRPr="000B3E62" w:rsidRDefault="008C18D3" w:rsidP="000B3E62">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 xml:space="preserve">defining the competencies and behaviours we expect from everyone. </w:t>
      </w:r>
    </w:p>
    <w:p w14:paraId="2F112D75" w14:textId="77777777" w:rsidR="00AD31C5" w:rsidRDefault="00AD31C5" w:rsidP="00AD31C5">
      <w:pPr>
        <w:rPr>
          <w:rFonts w:ascii="Arial" w:hAnsi="Arial" w:cs="Arial"/>
          <w:color w:val="009C98"/>
        </w:rPr>
      </w:pPr>
    </w:p>
    <w:p w14:paraId="4109A1F1" w14:textId="77777777" w:rsidR="007711B3" w:rsidRDefault="007711B3" w:rsidP="00AD31C5">
      <w:pPr>
        <w:rPr>
          <w:rFonts w:ascii="Arial" w:hAnsi="Arial" w:cs="Arial"/>
          <w:color w:val="009C98"/>
        </w:rPr>
      </w:pPr>
    </w:p>
    <w:p w14:paraId="29967C7C" w14:textId="77777777" w:rsidR="007711B3" w:rsidRDefault="007711B3" w:rsidP="00AD31C5">
      <w:pPr>
        <w:rPr>
          <w:rFonts w:ascii="Arial" w:hAnsi="Arial" w:cs="Arial"/>
          <w:color w:val="009C98"/>
        </w:rPr>
      </w:pPr>
    </w:p>
    <w:p w14:paraId="0D326409" w14:textId="77777777" w:rsidR="007711B3" w:rsidRDefault="007711B3" w:rsidP="00AD31C5">
      <w:pPr>
        <w:rPr>
          <w:rFonts w:ascii="Arial" w:hAnsi="Arial" w:cs="Arial"/>
          <w:color w:val="009C98"/>
        </w:rPr>
      </w:pPr>
    </w:p>
    <w:p w14:paraId="61346F94" w14:textId="77777777" w:rsidR="007711B3" w:rsidRDefault="007711B3" w:rsidP="00AD31C5">
      <w:pPr>
        <w:rPr>
          <w:rFonts w:ascii="Arial" w:hAnsi="Arial" w:cs="Arial"/>
          <w:color w:val="009C98"/>
        </w:rPr>
      </w:pPr>
    </w:p>
    <w:p w14:paraId="33A97774" w14:textId="77777777" w:rsidR="007711B3" w:rsidRDefault="007711B3" w:rsidP="00AD31C5">
      <w:pPr>
        <w:rPr>
          <w:rFonts w:ascii="Arial" w:hAnsi="Arial" w:cs="Arial"/>
          <w:color w:val="009C98"/>
        </w:rPr>
      </w:pPr>
    </w:p>
    <w:p w14:paraId="07586C32" w14:textId="77777777" w:rsidR="007711B3" w:rsidRDefault="007711B3" w:rsidP="00AD31C5">
      <w:pPr>
        <w:rPr>
          <w:rFonts w:ascii="Arial" w:hAnsi="Arial" w:cs="Arial"/>
          <w:color w:val="009C98"/>
        </w:rPr>
      </w:pPr>
    </w:p>
    <w:p w14:paraId="663B5F7A" w14:textId="77777777" w:rsidR="007711B3" w:rsidRDefault="007711B3" w:rsidP="00AD31C5">
      <w:pPr>
        <w:rPr>
          <w:rFonts w:ascii="Arial" w:hAnsi="Arial" w:cs="Arial"/>
          <w:color w:val="009C98"/>
        </w:rPr>
      </w:pPr>
    </w:p>
    <w:p w14:paraId="0ECAB6B2" w14:textId="77777777" w:rsidR="007711B3" w:rsidRDefault="007711B3" w:rsidP="00AD31C5">
      <w:pPr>
        <w:rPr>
          <w:rFonts w:ascii="Arial" w:hAnsi="Arial" w:cs="Arial"/>
          <w:color w:val="009C98"/>
        </w:rPr>
      </w:pPr>
    </w:p>
    <w:p w14:paraId="11CF894F" w14:textId="77777777" w:rsidR="007711B3" w:rsidRDefault="007711B3" w:rsidP="00AD31C5">
      <w:pPr>
        <w:rPr>
          <w:rFonts w:ascii="Arial" w:hAnsi="Arial" w:cs="Arial"/>
          <w:color w:val="009C98"/>
        </w:rPr>
      </w:pPr>
    </w:p>
    <w:p w14:paraId="61D3497B" w14:textId="77777777" w:rsidR="007711B3" w:rsidRDefault="007711B3" w:rsidP="00AD31C5">
      <w:pPr>
        <w:rPr>
          <w:rFonts w:ascii="Arial" w:hAnsi="Arial" w:cs="Arial"/>
          <w:color w:val="009C98"/>
        </w:rPr>
      </w:pPr>
    </w:p>
    <w:p w14:paraId="01B6CCDA" w14:textId="77777777" w:rsidR="007711B3" w:rsidRDefault="007711B3" w:rsidP="00AD31C5">
      <w:pPr>
        <w:rPr>
          <w:rFonts w:ascii="Arial" w:hAnsi="Arial" w:cs="Arial"/>
          <w:color w:val="009C98"/>
        </w:rPr>
      </w:pPr>
    </w:p>
    <w:p w14:paraId="5CDD8084" w14:textId="77777777" w:rsidR="007711B3" w:rsidRDefault="007711B3" w:rsidP="00AD31C5">
      <w:pPr>
        <w:rPr>
          <w:rFonts w:ascii="Arial" w:hAnsi="Arial" w:cs="Arial"/>
          <w:color w:val="009C98"/>
        </w:rPr>
      </w:pPr>
    </w:p>
    <w:p w14:paraId="38982012" w14:textId="77777777" w:rsidR="007711B3" w:rsidRDefault="007711B3" w:rsidP="00AD31C5">
      <w:pPr>
        <w:rPr>
          <w:rFonts w:ascii="Arial" w:hAnsi="Arial" w:cs="Arial"/>
          <w:color w:val="009C98"/>
        </w:rPr>
      </w:pPr>
    </w:p>
    <w:p w14:paraId="3F133465" w14:textId="77777777" w:rsidR="007711B3" w:rsidRDefault="007711B3" w:rsidP="00AD31C5">
      <w:pPr>
        <w:rPr>
          <w:rFonts w:ascii="Arial" w:hAnsi="Arial" w:cs="Arial"/>
          <w:color w:val="009C98"/>
        </w:rPr>
      </w:pPr>
    </w:p>
    <w:p w14:paraId="5ECDE912" w14:textId="77777777" w:rsidR="007711B3" w:rsidRDefault="007711B3" w:rsidP="00AD31C5">
      <w:pPr>
        <w:rPr>
          <w:rFonts w:ascii="Arial" w:hAnsi="Arial" w:cs="Arial"/>
          <w:color w:val="009C98"/>
        </w:rPr>
      </w:pPr>
    </w:p>
    <w:p w14:paraId="1C734456" w14:textId="77777777" w:rsidR="007711B3" w:rsidRPr="002C4DDC" w:rsidRDefault="007711B3" w:rsidP="00AD31C5">
      <w:pPr>
        <w:rPr>
          <w:rFonts w:ascii="Arial" w:hAnsi="Arial" w:cs="Arial"/>
          <w:color w:val="009C98"/>
        </w:rPr>
      </w:pPr>
    </w:p>
    <w:p w14:paraId="0D116732" w14:textId="77777777" w:rsidR="00DF3A52" w:rsidRPr="002C4DDC" w:rsidRDefault="00DF3A52" w:rsidP="00D62956">
      <w:pPr>
        <w:spacing w:after="0"/>
        <w:rPr>
          <w:rFonts w:ascii="Arial" w:hAnsi="Arial" w:cs="Arial"/>
          <w:b/>
          <w:bCs/>
          <w:caps/>
          <w:color w:val="15284C"/>
          <w:sz w:val="24"/>
          <w:szCs w:val="24"/>
        </w:rPr>
      </w:pPr>
      <w:r w:rsidRPr="002C4DDC">
        <w:rPr>
          <w:rFonts w:ascii="Arial" w:hAnsi="Arial" w:cs="Arial"/>
          <w:b/>
          <w:bCs/>
          <w:color w:val="15284C"/>
          <w:sz w:val="24"/>
          <w:szCs w:val="24"/>
        </w:rPr>
        <w:lastRenderedPageBreak/>
        <w:t>About the role</w:t>
      </w:r>
    </w:p>
    <w:p w14:paraId="6FB0955F" w14:textId="77777777" w:rsidR="007711B3" w:rsidRPr="002C4DDC" w:rsidRDefault="00832F54" w:rsidP="00D448C7">
      <w:pPr>
        <w:rPr>
          <w:rFonts w:ascii="Arial" w:hAnsi="Arial" w:cs="Arial"/>
        </w:rPr>
      </w:pPr>
      <w:r>
        <w:rPr>
          <w:rFonts w:ascii="Arial" w:hAnsi="Arial" w:cs="Arial"/>
          <w:color w:val="15284C"/>
        </w:rPr>
        <w:pict w14:anchorId="4EBE0C52">
          <v:rect id="_x0000_i1026" style="width:451.3pt;height:1.5pt" o:hralign="center" o:hrstd="t" o:hrnoshade="t" o:hr="t" fillcolor="#15284c" stroked="f"/>
        </w:pict>
      </w:r>
      <w:r w:rsidR="00DF3A52" w:rsidRPr="002C4DDC">
        <w:rPr>
          <w:rFonts w:ascii="Arial" w:hAnsi="Arial" w:cs="Arial"/>
        </w:rPr>
        <w:t>The primary purpose of the role</w:t>
      </w:r>
    </w:p>
    <w:tbl>
      <w:tblPr>
        <w:tblW w:w="9288" w:type="dxa"/>
        <w:tblLayout w:type="fixed"/>
        <w:tblLook w:val="0000" w:firstRow="0" w:lastRow="0" w:firstColumn="0" w:lastColumn="0" w:noHBand="0" w:noVBand="0"/>
      </w:tblPr>
      <w:tblGrid>
        <w:gridCol w:w="9288"/>
      </w:tblGrid>
      <w:tr w:rsidR="007711B3" w:rsidRPr="007711B3" w14:paraId="57ADF64A" w14:textId="77777777" w:rsidTr="006074A7">
        <w:trPr>
          <w:cantSplit/>
          <w:trHeight w:val="3640"/>
        </w:trPr>
        <w:tc>
          <w:tcPr>
            <w:tcW w:w="9288" w:type="dxa"/>
          </w:tcPr>
          <w:p w14:paraId="53A73D7B" w14:textId="77777777" w:rsidR="006074A7" w:rsidRDefault="00E904CF" w:rsidP="006074A7">
            <w:pPr>
              <w:jc w:val="both"/>
              <w:rPr>
                <w:rFonts w:ascii="Arial" w:eastAsia="Times New Roman" w:hAnsi="Arial"/>
                <w:bCs/>
                <w:szCs w:val="20"/>
                <w:lang w:val="en-GB"/>
              </w:rPr>
            </w:pPr>
            <w:r w:rsidRPr="00E904CF">
              <w:rPr>
                <w:rFonts w:ascii="Arial" w:eastAsia="Times New Roman" w:hAnsi="Arial"/>
                <w:bCs/>
                <w:szCs w:val="20"/>
                <w:lang w:val="en-GB"/>
              </w:rPr>
              <w:t>Specialist Mental Health Services, practic</w:t>
            </w:r>
            <w:r>
              <w:rPr>
                <w:rFonts w:ascii="Arial" w:eastAsia="Times New Roman" w:hAnsi="Arial"/>
                <w:bCs/>
                <w:szCs w:val="20"/>
                <w:lang w:val="en-GB"/>
              </w:rPr>
              <w:t>e</w:t>
            </w:r>
            <w:r w:rsidRPr="00E904CF">
              <w:rPr>
                <w:rFonts w:ascii="Arial" w:eastAsia="Times New Roman" w:hAnsi="Arial"/>
                <w:bCs/>
                <w:szCs w:val="20"/>
                <w:lang w:val="en-GB"/>
              </w:rPr>
              <w:t xml:space="preserve"> the principles of quality improvement and patient safety, </w:t>
            </w:r>
            <w:r>
              <w:rPr>
                <w:rFonts w:ascii="Arial" w:eastAsia="Times New Roman" w:hAnsi="Arial"/>
                <w:bCs/>
                <w:szCs w:val="20"/>
                <w:lang w:val="en-GB"/>
              </w:rPr>
              <w:t>to</w:t>
            </w:r>
            <w:r w:rsidRPr="00E904CF">
              <w:rPr>
                <w:rFonts w:ascii="Arial" w:eastAsia="Times New Roman" w:hAnsi="Arial"/>
                <w:bCs/>
                <w:szCs w:val="20"/>
                <w:lang w:val="en-GB"/>
              </w:rPr>
              <w:t xml:space="preserve"> enhance the </w:t>
            </w:r>
            <w:r>
              <w:rPr>
                <w:rFonts w:ascii="Arial" w:eastAsia="Times New Roman" w:hAnsi="Arial"/>
                <w:bCs/>
                <w:szCs w:val="20"/>
                <w:lang w:val="en-GB"/>
              </w:rPr>
              <w:t xml:space="preserve">quality of the </w:t>
            </w:r>
            <w:r w:rsidRPr="00E904CF">
              <w:rPr>
                <w:rFonts w:ascii="Arial" w:eastAsia="Times New Roman" w:hAnsi="Arial"/>
                <w:bCs/>
                <w:szCs w:val="20"/>
                <w:lang w:val="en-GB"/>
              </w:rPr>
              <w:t xml:space="preserve">health care services </w:t>
            </w:r>
            <w:r>
              <w:rPr>
                <w:rFonts w:ascii="Arial" w:eastAsia="Times New Roman" w:hAnsi="Arial"/>
                <w:bCs/>
                <w:szCs w:val="20"/>
                <w:lang w:val="en-GB"/>
              </w:rPr>
              <w:t>delivered</w:t>
            </w:r>
            <w:r w:rsidRPr="00E904CF">
              <w:rPr>
                <w:rFonts w:ascii="Arial" w:eastAsia="Times New Roman" w:hAnsi="Arial"/>
                <w:bCs/>
                <w:szCs w:val="20"/>
                <w:lang w:val="en-GB"/>
              </w:rPr>
              <w:t xml:space="preserve"> and overall improve organisational effectiveness. </w:t>
            </w:r>
            <w:r>
              <w:rPr>
                <w:rFonts w:ascii="Arial" w:eastAsia="Times New Roman" w:hAnsi="Arial"/>
                <w:bCs/>
                <w:szCs w:val="20"/>
                <w:lang w:val="en-GB"/>
              </w:rPr>
              <w:t>L</w:t>
            </w:r>
            <w:r w:rsidRPr="00E904CF">
              <w:rPr>
                <w:rFonts w:ascii="Arial" w:eastAsia="Times New Roman" w:hAnsi="Arial"/>
                <w:bCs/>
                <w:szCs w:val="20"/>
                <w:lang w:val="en-GB"/>
              </w:rPr>
              <w:t>earning from serious adverse events to improve care delivery</w:t>
            </w:r>
            <w:r>
              <w:rPr>
                <w:rFonts w:ascii="Arial" w:eastAsia="Times New Roman" w:hAnsi="Arial"/>
                <w:bCs/>
                <w:szCs w:val="20"/>
                <w:lang w:val="en-GB"/>
              </w:rPr>
              <w:t xml:space="preserve"> forms a key component of continuous </w:t>
            </w:r>
            <w:r w:rsidR="006074A7">
              <w:rPr>
                <w:rFonts w:ascii="Arial" w:eastAsia="Times New Roman" w:hAnsi="Arial"/>
                <w:bCs/>
                <w:szCs w:val="20"/>
                <w:lang w:val="en-GB"/>
              </w:rPr>
              <w:t>learning</w:t>
            </w:r>
            <w:r w:rsidR="006074A7" w:rsidRPr="00E904CF">
              <w:rPr>
                <w:rFonts w:ascii="Arial" w:eastAsia="Times New Roman" w:hAnsi="Arial"/>
                <w:bCs/>
                <w:szCs w:val="20"/>
                <w:lang w:val="en-GB"/>
              </w:rPr>
              <w:t>.</w:t>
            </w:r>
            <w:r>
              <w:rPr>
                <w:rFonts w:ascii="Arial" w:eastAsia="Times New Roman" w:hAnsi="Arial"/>
                <w:bCs/>
                <w:szCs w:val="20"/>
                <w:lang w:val="en-GB"/>
              </w:rPr>
              <w:t xml:space="preserve"> </w:t>
            </w:r>
          </w:p>
          <w:p w14:paraId="1B462BFE" w14:textId="69A60309" w:rsidR="007711B3" w:rsidRDefault="006074A7" w:rsidP="006074A7">
            <w:pPr>
              <w:spacing w:after="0" w:line="240" w:lineRule="auto"/>
              <w:rPr>
                <w:rFonts w:ascii="Arial" w:eastAsia="Times New Roman" w:hAnsi="Arial"/>
                <w:bCs/>
                <w:szCs w:val="20"/>
                <w:lang w:val="en-GB"/>
              </w:rPr>
            </w:pPr>
            <w:r>
              <w:rPr>
                <w:rFonts w:ascii="Arial" w:eastAsia="Times New Roman" w:hAnsi="Arial"/>
                <w:bCs/>
                <w:szCs w:val="20"/>
                <w:lang w:val="en-GB"/>
              </w:rPr>
              <w:t>As an integral member of the Quality and Patient Safety Team the Patient Safety Officer is involved in the review of Serious Adverse Events developing an</w:t>
            </w:r>
            <w:r w:rsidRPr="006074A7">
              <w:rPr>
                <w:rFonts w:ascii="Arial" w:eastAsia="Times New Roman" w:hAnsi="Arial"/>
                <w:bCs/>
                <w:szCs w:val="20"/>
                <w:lang w:val="en-GB"/>
              </w:rPr>
              <w:t xml:space="preserve"> understanding of systemic contributing factors</w:t>
            </w:r>
            <w:r>
              <w:rPr>
                <w:rFonts w:ascii="Arial" w:eastAsia="Times New Roman" w:hAnsi="Arial"/>
                <w:bCs/>
                <w:szCs w:val="20"/>
                <w:lang w:val="en-GB"/>
              </w:rPr>
              <w:t>,</w:t>
            </w:r>
            <w:r w:rsidRPr="006074A7">
              <w:rPr>
                <w:rFonts w:ascii="Arial" w:eastAsia="Times New Roman" w:hAnsi="Arial"/>
                <w:bCs/>
                <w:szCs w:val="20"/>
                <w:lang w:val="en-GB"/>
              </w:rPr>
              <w:t xml:space="preserve"> the </w:t>
            </w:r>
            <w:r>
              <w:rPr>
                <w:rFonts w:ascii="Arial" w:eastAsia="Times New Roman" w:hAnsi="Arial"/>
                <w:bCs/>
                <w:szCs w:val="20"/>
                <w:lang w:val="en-GB"/>
              </w:rPr>
              <w:t xml:space="preserve">identification </w:t>
            </w:r>
            <w:r w:rsidRPr="006074A7">
              <w:rPr>
                <w:rFonts w:ascii="Arial" w:eastAsia="Times New Roman" w:hAnsi="Arial"/>
                <w:bCs/>
                <w:szCs w:val="20"/>
                <w:lang w:val="en-GB"/>
              </w:rPr>
              <w:t>of learning</w:t>
            </w:r>
            <w:r>
              <w:rPr>
                <w:rFonts w:ascii="Arial" w:eastAsia="Times New Roman" w:hAnsi="Arial"/>
                <w:bCs/>
                <w:szCs w:val="20"/>
                <w:lang w:val="en-GB"/>
              </w:rPr>
              <w:t>s</w:t>
            </w:r>
            <w:r w:rsidRPr="006074A7">
              <w:rPr>
                <w:rFonts w:ascii="Arial" w:eastAsia="Times New Roman" w:hAnsi="Arial"/>
                <w:bCs/>
                <w:szCs w:val="20"/>
                <w:lang w:val="en-GB"/>
              </w:rPr>
              <w:t xml:space="preserve"> and </w:t>
            </w:r>
            <w:r>
              <w:rPr>
                <w:rFonts w:ascii="Arial" w:eastAsia="Times New Roman" w:hAnsi="Arial"/>
                <w:bCs/>
                <w:szCs w:val="20"/>
                <w:lang w:val="en-GB"/>
              </w:rPr>
              <w:t xml:space="preserve">development of system level </w:t>
            </w:r>
            <w:r w:rsidRPr="006074A7">
              <w:rPr>
                <w:rFonts w:ascii="Arial" w:eastAsia="Times New Roman" w:hAnsi="Arial"/>
                <w:bCs/>
                <w:szCs w:val="20"/>
                <w:lang w:val="en-GB"/>
              </w:rPr>
              <w:t>recommendations</w:t>
            </w:r>
            <w:r>
              <w:rPr>
                <w:rFonts w:ascii="Arial" w:eastAsia="Times New Roman" w:hAnsi="Arial"/>
                <w:bCs/>
                <w:szCs w:val="20"/>
                <w:lang w:val="en-GB"/>
              </w:rPr>
              <w:t>.</w:t>
            </w:r>
          </w:p>
          <w:p w14:paraId="53408777" w14:textId="77777777" w:rsidR="006074A7" w:rsidRDefault="006074A7" w:rsidP="006074A7">
            <w:pPr>
              <w:spacing w:after="0" w:line="240" w:lineRule="auto"/>
              <w:rPr>
                <w:rFonts w:ascii="Arial" w:eastAsia="Times New Roman" w:hAnsi="Arial"/>
                <w:bCs/>
                <w:szCs w:val="20"/>
                <w:lang w:val="en-GB"/>
              </w:rPr>
            </w:pPr>
          </w:p>
          <w:p w14:paraId="65D9857C" w14:textId="20CF5BF2" w:rsidR="006074A7" w:rsidRPr="006074A7" w:rsidRDefault="006074A7" w:rsidP="006074A7">
            <w:pPr>
              <w:jc w:val="both"/>
              <w:rPr>
                <w:rFonts w:ascii="Arial" w:eastAsia="Times New Roman" w:hAnsi="Arial"/>
                <w:szCs w:val="20"/>
                <w:lang w:val="en-GB"/>
              </w:rPr>
            </w:pPr>
            <w:r>
              <w:rPr>
                <w:rFonts w:ascii="Arial" w:eastAsia="Times New Roman" w:hAnsi="Arial"/>
                <w:bCs/>
                <w:szCs w:val="20"/>
                <w:lang w:val="en-GB"/>
              </w:rPr>
              <w:t xml:space="preserve">On behalf of SMHS the Patient Safety Officer leads the Serious Event Review Panel process and </w:t>
            </w:r>
            <w:r>
              <w:rPr>
                <w:rFonts w:ascii="Arial" w:eastAsia="Times New Roman" w:hAnsi="Arial"/>
                <w:szCs w:val="20"/>
                <w:lang w:val="en-GB"/>
              </w:rPr>
              <w:t>p</w:t>
            </w:r>
            <w:r w:rsidRPr="006074A7">
              <w:rPr>
                <w:rFonts w:ascii="Arial" w:eastAsia="Times New Roman" w:hAnsi="Arial"/>
                <w:szCs w:val="20"/>
                <w:lang w:val="en-GB"/>
              </w:rPr>
              <w:t>rovide</w:t>
            </w:r>
            <w:r>
              <w:rPr>
                <w:rFonts w:ascii="Arial" w:eastAsia="Times New Roman" w:hAnsi="Arial"/>
                <w:szCs w:val="20"/>
                <w:lang w:val="en-GB"/>
              </w:rPr>
              <w:t>s</w:t>
            </w:r>
            <w:r w:rsidRPr="006074A7">
              <w:rPr>
                <w:rFonts w:ascii="Arial" w:eastAsia="Times New Roman" w:hAnsi="Arial"/>
                <w:szCs w:val="20"/>
                <w:lang w:val="en-GB"/>
              </w:rPr>
              <w:t xml:space="preserve"> an accurate, comprehensive written report </w:t>
            </w:r>
            <w:r>
              <w:rPr>
                <w:rFonts w:ascii="Arial" w:eastAsia="Times New Roman" w:hAnsi="Arial"/>
                <w:szCs w:val="20"/>
                <w:lang w:val="en-GB"/>
              </w:rPr>
              <w:t>reflecting the robust</w:t>
            </w:r>
            <w:r w:rsidRPr="006074A7">
              <w:rPr>
                <w:rFonts w:ascii="Arial" w:eastAsia="Times New Roman" w:hAnsi="Arial"/>
                <w:szCs w:val="20"/>
                <w:lang w:val="en-GB"/>
              </w:rPr>
              <w:t xml:space="preserve"> review of serious incidents and provides a clear understanding of systemic contributing factors</w:t>
            </w:r>
            <w:r>
              <w:rPr>
                <w:rFonts w:ascii="Arial" w:eastAsia="Times New Roman" w:hAnsi="Arial"/>
                <w:szCs w:val="20"/>
                <w:lang w:val="en-GB"/>
              </w:rPr>
              <w:t>.</w:t>
            </w:r>
          </w:p>
          <w:p w14:paraId="655DB9CE" w14:textId="6E126884" w:rsidR="006074A7" w:rsidRPr="00E904CF" w:rsidRDefault="006074A7" w:rsidP="006074A7">
            <w:pPr>
              <w:spacing w:after="0" w:line="240" w:lineRule="auto"/>
              <w:rPr>
                <w:rFonts w:ascii="Arial" w:eastAsia="Times New Roman" w:hAnsi="Arial"/>
                <w:bCs/>
                <w:szCs w:val="20"/>
                <w:lang w:val="en-GB"/>
              </w:rPr>
            </w:pPr>
          </w:p>
        </w:tc>
      </w:tr>
    </w:tbl>
    <w:p w14:paraId="47CE68A6" w14:textId="4E070710" w:rsidR="00DF3A52" w:rsidRPr="002C4DDC" w:rsidRDefault="00DF3A52" w:rsidP="00D448C7">
      <w:pPr>
        <w:rPr>
          <w:rFonts w:ascii="Arial" w:hAnsi="Arial" w:cs="Arial"/>
        </w:rPr>
      </w:pPr>
    </w:p>
    <w:p w14:paraId="54917422" w14:textId="77777777" w:rsidR="00DF3A52" w:rsidRPr="002C4DDC" w:rsidRDefault="00DF3A52" w:rsidP="00DF3A52">
      <w:pPr>
        <w:spacing w:after="0"/>
        <w:rPr>
          <w:rFonts w:ascii="Arial" w:hAnsi="Arial" w:cs="Arial"/>
        </w:rPr>
      </w:pPr>
    </w:p>
    <w:tbl>
      <w:tblPr>
        <w:tblW w:w="9026" w:type="dxa"/>
        <w:tblBorders>
          <w:top w:val="single" w:sz="4" w:space="0" w:color="7F7F7F"/>
          <w:bottom w:val="single" w:sz="4" w:space="0" w:color="7F7F7F"/>
        </w:tblBorders>
        <w:tblLook w:val="00A0" w:firstRow="1" w:lastRow="0" w:firstColumn="1" w:lastColumn="0" w:noHBand="0" w:noVBand="0"/>
      </w:tblPr>
      <w:tblGrid>
        <w:gridCol w:w="2552"/>
        <w:gridCol w:w="6474"/>
      </w:tblGrid>
      <w:tr w:rsidR="00DF3A52" w:rsidRPr="002C4DDC" w14:paraId="4272188E" w14:textId="77777777" w:rsidTr="007711B3">
        <w:tc>
          <w:tcPr>
            <w:tcW w:w="2552" w:type="dxa"/>
            <w:tcBorders>
              <w:top w:val="single" w:sz="4" w:space="0" w:color="D9D9D9"/>
              <w:bottom w:val="single" w:sz="4" w:space="0" w:color="D9D9D9"/>
              <w:right w:val="single" w:sz="4" w:space="0" w:color="D9D9D9"/>
            </w:tcBorders>
          </w:tcPr>
          <w:p w14:paraId="6B210F4B" w14:textId="77777777" w:rsidR="00DF3A52" w:rsidRPr="002C4DDC" w:rsidRDefault="00DF3A52" w:rsidP="006B5705">
            <w:pPr>
              <w:pStyle w:val="Heading2"/>
              <w:rPr>
                <w:rFonts w:ascii="Arial" w:hAnsi="Arial" w:cs="Arial"/>
                <w:b w:val="0"/>
                <w:bCs/>
                <w:color w:val="15284C"/>
                <w:sz w:val="22"/>
                <w:szCs w:val="22"/>
              </w:rPr>
            </w:pPr>
            <w:r w:rsidRPr="002C4DDC">
              <w:rPr>
                <w:rFonts w:ascii="Arial" w:hAnsi="Arial" w:cs="Arial"/>
                <w:caps w:val="0"/>
                <w:color w:val="15284C"/>
                <w:sz w:val="22"/>
                <w:szCs w:val="22"/>
              </w:rPr>
              <w:t>Key Result Area</w:t>
            </w:r>
          </w:p>
        </w:tc>
        <w:tc>
          <w:tcPr>
            <w:tcW w:w="6474" w:type="dxa"/>
            <w:tcBorders>
              <w:top w:val="single" w:sz="4" w:space="0" w:color="D9D9D9"/>
              <w:left w:val="single" w:sz="4" w:space="0" w:color="D9D9D9"/>
              <w:bottom w:val="single" w:sz="4" w:space="0" w:color="D9D9D9"/>
            </w:tcBorders>
          </w:tcPr>
          <w:p w14:paraId="6E54B35E" w14:textId="77777777" w:rsidR="00DF3A52" w:rsidRPr="002C4DDC" w:rsidRDefault="00DF3A52" w:rsidP="006B5705">
            <w:pPr>
              <w:pStyle w:val="Heading2"/>
              <w:rPr>
                <w:rFonts w:ascii="Arial" w:hAnsi="Arial" w:cs="Arial"/>
                <w:bCs/>
                <w:caps w:val="0"/>
                <w:color w:val="15284C"/>
                <w:sz w:val="22"/>
                <w:szCs w:val="22"/>
              </w:rPr>
            </w:pPr>
            <w:r w:rsidRPr="002C4DDC">
              <w:rPr>
                <w:rFonts w:ascii="Arial" w:hAnsi="Arial" w:cs="Arial"/>
                <w:bCs/>
                <w:caps w:val="0"/>
                <w:color w:val="15284C"/>
                <w:sz w:val="22"/>
                <w:szCs w:val="22"/>
              </w:rPr>
              <w:t>Expected Outcomes / Performance Indicators</w:t>
            </w:r>
          </w:p>
        </w:tc>
      </w:tr>
      <w:tr w:rsidR="00DF3A52" w:rsidRPr="002C4DDC" w14:paraId="28ECF5E9" w14:textId="77777777" w:rsidTr="007711B3">
        <w:tc>
          <w:tcPr>
            <w:tcW w:w="2552" w:type="dxa"/>
            <w:tcBorders>
              <w:top w:val="single" w:sz="4" w:space="0" w:color="D9D9D9"/>
              <w:bottom w:val="single" w:sz="4" w:space="0" w:color="D9D9D9"/>
              <w:right w:val="single" w:sz="4" w:space="0" w:color="D9D9D9"/>
            </w:tcBorders>
            <w:shd w:val="clear" w:color="auto" w:fill="FFFFFF" w:themeFill="background1"/>
          </w:tcPr>
          <w:p w14:paraId="2E24DFB8" w14:textId="41D01467" w:rsidR="00DF3A52" w:rsidRPr="002C4DDC" w:rsidRDefault="006074A7" w:rsidP="006B5705">
            <w:pPr>
              <w:spacing w:after="0" w:line="240" w:lineRule="auto"/>
              <w:rPr>
                <w:rFonts w:ascii="Arial" w:hAnsi="Arial" w:cs="Arial"/>
                <w:b/>
                <w:bCs/>
                <w:highlight w:val="green"/>
              </w:rPr>
            </w:pPr>
            <w:r>
              <w:rPr>
                <w:rFonts w:ascii="Arial" w:hAnsi="Arial" w:cs="Arial"/>
                <w:b/>
              </w:rPr>
              <w:t>Participate as a</w:t>
            </w:r>
            <w:r w:rsidRPr="008A347B">
              <w:rPr>
                <w:rFonts w:ascii="Arial" w:hAnsi="Arial" w:cs="Arial"/>
                <w:b/>
              </w:rPr>
              <w:t xml:space="preserve">n integral member of the Serious </w:t>
            </w:r>
            <w:r>
              <w:rPr>
                <w:rFonts w:ascii="Arial" w:hAnsi="Arial" w:cs="Arial"/>
                <w:b/>
              </w:rPr>
              <w:t xml:space="preserve">Event </w:t>
            </w:r>
            <w:r w:rsidRPr="008A347B">
              <w:rPr>
                <w:rFonts w:ascii="Arial" w:hAnsi="Arial" w:cs="Arial"/>
                <w:b/>
              </w:rPr>
              <w:t>Review Team (S</w:t>
            </w:r>
            <w:r>
              <w:rPr>
                <w:rFonts w:ascii="Arial" w:hAnsi="Arial" w:cs="Arial"/>
                <w:b/>
              </w:rPr>
              <w:t>E</w:t>
            </w:r>
            <w:r w:rsidRPr="008A347B">
              <w:rPr>
                <w:rFonts w:ascii="Arial" w:hAnsi="Arial" w:cs="Arial"/>
                <w:b/>
              </w:rPr>
              <w:t>RT)</w:t>
            </w:r>
            <w:r>
              <w:rPr>
                <w:rFonts w:ascii="Arial" w:hAnsi="Arial" w:cs="Arial"/>
                <w:b/>
              </w:rPr>
              <w:t>.</w:t>
            </w:r>
          </w:p>
        </w:tc>
        <w:tc>
          <w:tcPr>
            <w:tcW w:w="6474" w:type="dxa"/>
            <w:tcBorders>
              <w:top w:val="single" w:sz="4" w:space="0" w:color="D9D9D9"/>
              <w:left w:val="single" w:sz="4" w:space="0" w:color="D9D9D9"/>
              <w:bottom w:val="single" w:sz="4" w:space="0" w:color="D9D9D9"/>
            </w:tcBorders>
          </w:tcPr>
          <w:p w14:paraId="0003923E" w14:textId="632ADBC0" w:rsidR="006074A7" w:rsidRPr="006074A7" w:rsidRDefault="006074A7" w:rsidP="006074A7">
            <w:pPr>
              <w:numPr>
                <w:ilvl w:val="0"/>
                <w:numId w:val="17"/>
              </w:numPr>
              <w:spacing w:before="60" w:after="0" w:line="240" w:lineRule="auto"/>
              <w:jc w:val="both"/>
              <w:rPr>
                <w:rFonts w:ascii="Arial" w:hAnsi="Arial"/>
              </w:rPr>
            </w:pPr>
            <w:r w:rsidRPr="006074A7">
              <w:rPr>
                <w:rFonts w:ascii="Arial" w:hAnsi="Arial"/>
              </w:rPr>
              <w:t xml:space="preserve">Engaged in team triage, discussion and decision </w:t>
            </w:r>
            <w:proofErr w:type="gramStart"/>
            <w:r w:rsidRPr="006074A7">
              <w:rPr>
                <w:rFonts w:ascii="Arial" w:hAnsi="Arial"/>
              </w:rPr>
              <w:t>making</w:t>
            </w:r>
            <w:proofErr w:type="gramEnd"/>
          </w:p>
          <w:p w14:paraId="73107F42" w14:textId="77777777" w:rsidR="006074A7" w:rsidRDefault="006074A7" w:rsidP="006074A7">
            <w:pPr>
              <w:numPr>
                <w:ilvl w:val="0"/>
                <w:numId w:val="17"/>
              </w:numPr>
              <w:spacing w:before="60" w:after="0" w:line="240" w:lineRule="auto"/>
              <w:jc w:val="both"/>
              <w:rPr>
                <w:rFonts w:ascii="Arial" w:hAnsi="Arial"/>
              </w:rPr>
            </w:pPr>
            <w:r w:rsidRPr="006074A7">
              <w:rPr>
                <w:rFonts w:ascii="Arial" w:hAnsi="Arial"/>
              </w:rPr>
              <w:t xml:space="preserve">SERT are alerted to issues arising in relation to the review and completion of </w:t>
            </w:r>
            <w:proofErr w:type="gramStart"/>
            <w:r w:rsidRPr="006074A7">
              <w:rPr>
                <w:rFonts w:ascii="Arial" w:hAnsi="Arial"/>
              </w:rPr>
              <w:t>reports</w:t>
            </w:r>
            <w:proofErr w:type="gramEnd"/>
          </w:p>
          <w:p w14:paraId="6D1A66F7" w14:textId="2A0B868C" w:rsidR="00DF3A52" w:rsidRPr="006074A7" w:rsidRDefault="006074A7" w:rsidP="006074A7">
            <w:pPr>
              <w:numPr>
                <w:ilvl w:val="0"/>
                <w:numId w:val="17"/>
              </w:numPr>
              <w:spacing w:before="60" w:after="0" w:line="240" w:lineRule="auto"/>
              <w:jc w:val="both"/>
              <w:rPr>
                <w:rFonts w:ascii="Arial" w:hAnsi="Arial"/>
              </w:rPr>
            </w:pPr>
            <w:r w:rsidRPr="006074A7">
              <w:rPr>
                <w:rFonts w:ascii="Arial" w:hAnsi="Arial"/>
              </w:rPr>
              <w:t xml:space="preserve">Development of recommendations with SERT with the aim of minimising the likelihood of incident recurrence </w:t>
            </w:r>
            <w:r w:rsidR="00832F54">
              <w:rPr>
                <w:rFonts w:ascii="Arial" w:hAnsi="Arial"/>
              </w:rPr>
              <w:t xml:space="preserve">and/or improving quality of care </w:t>
            </w:r>
          </w:p>
        </w:tc>
      </w:tr>
      <w:tr w:rsidR="006074A7" w:rsidRPr="002C4DDC" w14:paraId="43FF5466" w14:textId="77777777" w:rsidTr="007711B3">
        <w:tc>
          <w:tcPr>
            <w:tcW w:w="2552" w:type="dxa"/>
            <w:tcBorders>
              <w:top w:val="single" w:sz="4" w:space="0" w:color="D9D9D9"/>
              <w:bottom w:val="single" w:sz="4" w:space="0" w:color="D9D9D9"/>
              <w:right w:val="single" w:sz="4" w:space="0" w:color="D9D9D9"/>
            </w:tcBorders>
          </w:tcPr>
          <w:p w14:paraId="25A2BFF1" w14:textId="58D0FE54" w:rsidR="006074A7" w:rsidRPr="002C4DDC" w:rsidRDefault="006074A7" w:rsidP="006074A7">
            <w:pPr>
              <w:spacing w:after="0" w:line="240" w:lineRule="auto"/>
              <w:rPr>
                <w:rFonts w:ascii="Arial" w:hAnsi="Arial" w:cs="Arial"/>
                <w:b/>
                <w:bCs/>
              </w:rPr>
            </w:pPr>
            <w:r w:rsidRPr="008A347B">
              <w:rPr>
                <w:rFonts w:ascii="Arial" w:hAnsi="Arial" w:cs="Arial"/>
                <w:b/>
              </w:rPr>
              <w:t xml:space="preserve">To lead SMHS </w:t>
            </w:r>
            <w:r>
              <w:rPr>
                <w:rFonts w:ascii="Arial" w:hAnsi="Arial" w:cs="Arial"/>
                <w:b/>
              </w:rPr>
              <w:t>S</w:t>
            </w:r>
            <w:r w:rsidRPr="008A347B">
              <w:rPr>
                <w:rFonts w:ascii="Arial" w:hAnsi="Arial" w:cs="Arial"/>
                <w:b/>
              </w:rPr>
              <w:t xml:space="preserve">erious </w:t>
            </w:r>
            <w:r w:rsidR="003F44AB">
              <w:rPr>
                <w:rFonts w:ascii="Arial" w:hAnsi="Arial" w:cs="Arial"/>
                <w:b/>
              </w:rPr>
              <w:t>Event Panel</w:t>
            </w:r>
            <w:r w:rsidRPr="008A347B">
              <w:rPr>
                <w:rFonts w:ascii="Arial" w:hAnsi="Arial" w:cs="Arial"/>
                <w:b/>
              </w:rPr>
              <w:t xml:space="preserve"> </w:t>
            </w:r>
            <w:r>
              <w:rPr>
                <w:rFonts w:ascii="Arial" w:hAnsi="Arial" w:cs="Arial"/>
                <w:b/>
              </w:rPr>
              <w:t>Reviews</w:t>
            </w:r>
            <w:r w:rsidR="003F44AB">
              <w:rPr>
                <w:rFonts w:ascii="Arial" w:hAnsi="Arial" w:cs="Arial"/>
                <w:b/>
              </w:rPr>
              <w:t xml:space="preserve"> and complete the report</w:t>
            </w:r>
          </w:p>
        </w:tc>
        <w:tc>
          <w:tcPr>
            <w:tcW w:w="6474" w:type="dxa"/>
            <w:tcBorders>
              <w:top w:val="single" w:sz="4" w:space="0" w:color="D9D9D9"/>
              <w:left w:val="single" w:sz="4" w:space="0" w:color="D9D9D9"/>
              <w:bottom w:val="single" w:sz="4" w:space="0" w:color="D9D9D9"/>
            </w:tcBorders>
          </w:tcPr>
          <w:p w14:paraId="6AA2CC85" w14:textId="77777777" w:rsidR="006074A7" w:rsidRPr="006074A7" w:rsidRDefault="006074A7" w:rsidP="006074A7">
            <w:pPr>
              <w:numPr>
                <w:ilvl w:val="0"/>
                <w:numId w:val="17"/>
              </w:numPr>
              <w:spacing w:before="60" w:after="0" w:line="240" w:lineRule="auto"/>
              <w:jc w:val="both"/>
              <w:rPr>
                <w:rFonts w:ascii="Arial" w:hAnsi="Arial"/>
              </w:rPr>
            </w:pPr>
            <w:r w:rsidRPr="006074A7">
              <w:rPr>
                <w:rFonts w:ascii="Arial" w:hAnsi="Arial"/>
              </w:rPr>
              <w:t xml:space="preserve">Panel meetings are led and coordinated using the established </w:t>
            </w:r>
            <w:proofErr w:type="gramStart"/>
            <w:r w:rsidRPr="006074A7">
              <w:rPr>
                <w:rFonts w:ascii="Arial" w:hAnsi="Arial"/>
              </w:rPr>
              <w:t>process</w:t>
            </w:r>
            <w:proofErr w:type="gramEnd"/>
          </w:p>
          <w:p w14:paraId="028CE835" w14:textId="77777777" w:rsidR="006074A7" w:rsidRPr="006074A7" w:rsidRDefault="006074A7" w:rsidP="006074A7">
            <w:pPr>
              <w:numPr>
                <w:ilvl w:val="0"/>
                <w:numId w:val="17"/>
              </w:numPr>
              <w:spacing w:before="60" w:after="0" w:line="240" w:lineRule="auto"/>
              <w:jc w:val="both"/>
              <w:rPr>
                <w:rFonts w:ascii="Arial" w:hAnsi="Arial"/>
              </w:rPr>
            </w:pPr>
            <w:r w:rsidRPr="006074A7">
              <w:rPr>
                <w:rFonts w:ascii="Arial" w:hAnsi="Arial"/>
              </w:rPr>
              <w:t xml:space="preserve">Interviews with consumers (as appropriate), family and staff are arranged and </w:t>
            </w:r>
            <w:proofErr w:type="gramStart"/>
            <w:r w:rsidRPr="006074A7">
              <w:rPr>
                <w:rFonts w:ascii="Arial" w:hAnsi="Arial"/>
              </w:rPr>
              <w:t>conducted</w:t>
            </w:r>
            <w:proofErr w:type="gramEnd"/>
          </w:p>
          <w:p w14:paraId="5A5F640F" w14:textId="77777777" w:rsidR="006074A7" w:rsidRDefault="006074A7" w:rsidP="003F44AB">
            <w:pPr>
              <w:numPr>
                <w:ilvl w:val="0"/>
                <w:numId w:val="17"/>
              </w:numPr>
              <w:spacing w:before="60" w:after="0" w:line="240" w:lineRule="auto"/>
              <w:jc w:val="both"/>
              <w:rPr>
                <w:rFonts w:ascii="Arial" w:hAnsi="Arial"/>
              </w:rPr>
            </w:pPr>
            <w:r w:rsidRPr="006074A7">
              <w:rPr>
                <w:rFonts w:ascii="Arial" w:hAnsi="Arial"/>
              </w:rPr>
              <w:t xml:space="preserve">The clinical record is thoroughly </w:t>
            </w:r>
            <w:proofErr w:type="gramStart"/>
            <w:r w:rsidRPr="006074A7">
              <w:rPr>
                <w:rFonts w:ascii="Arial" w:hAnsi="Arial"/>
              </w:rPr>
              <w:t>reviewed</w:t>
            </w:r>
            <w:proofErr w:type="gramEnd"/>
          </w:p>
          <w:p w14:paraId="72808F3A" w14:textId="77777777" w:rsidR="003F44AB" w:rsidRPr="003F44AB" w:rsidRDefault="003F44AB" w:rsidP="003F44AB">
            <w:pPr>
              <w:numPr>
                <w:ilvl w:val="0"/>
                <w:numId w:val="17"/>
              </w:numPr>
              <w:spacing w:before="60" w:after="0" w:line="240" w:lineRule="auto"/>
              <w:jc w:val="both"/>
              <w:rPr>
                <w:rFonts w:ascii="Arial" w:hAnsi="Arial"/>
              </w:rPr>
            </w:pPr>
            <w:r w:rsidRPr="003F44AB">
              <w:rPr>
                <w:rFonts w:ascii="Arial" w:hAnsi="Arial"/>
              </w:rPr>
              <w:t xml:space="preserve">Each report is presented within the required </w:t>
            </w:r>
            <w:proofErr w:type="gramStart"/>
            <w:r w:rsidRPr="003F44AB">
              <w:rPr>
                <w:rFonts w:ascii="Arial" w:hAnsi="Arial"/>
              </w:rPr>
              <w:t>timeframe</w:t>
            </w:r>
            <w:proofErr w:type="gramEnd"/>
          </w:p>
          <w:p w14:paraId="49039A9B" w14:textId="77777777" w:rsidR="003F44AB" w:rsidRPr="003F44AB" w:rsidRDefault="003F44AB" w:rsidP="003F44AB">
            <w:pPr>
              <w:numPr>
                <w:ilvl w:val="0"/>
                <w:numId w:val="17"/>
              </w:numPr>
              <w:spacing w:before="60" w:after="0" w:line="240" w:lineRule="auto"/>
              <w:jc w:val="both"/>
              <w:rPr>
                <w:rFonts w:ascii="Arial" w:hAnsi="Arial"/>
              </w:rPr>
            </w:pPr>
            <w:r w:rsidRPr="003F44AB">
              <w:rPr>
                <w:rFonts w:ascii="Arial" w:hAnsi="Arial"/>
              </w:rPr>
              <w:t xml:space="preserve">A clearly written, succinct report in the required </w:t>
            </w:r>
            <w:proofErr w:type="gramStart"/>
            <w:r w:rsidRPr="003F44AB">
              <w:rPr>
                <w:rFonts w:ascii="Arial" w:hAnsi="Arial"/>
              </w:rPr>
              <w:t>template</w:t>
            </w:r>
            <w:proofErr w:type="gramEnd"/>
            <w:r w:rsidRPr="003F44AB">
              <w:rPr>
                <w:rFonts w:ascii="Arial" w:hAnsi="Arial"/>
              </w:rPr>
              <w:t xml:space="preserve">  </w:t>
            </w:r>
          </w:p>
          <w:p w14:paraId="2A4F13F0" w14:textId="77777777" w:rsidR="003F44AB" w:rsidRPr="003F44AB" w:rsidRDefault="003F44AB" w:rsidP="003F44AB">
            <w:pPr>
              <w:numPr>
                <w:ilvl w:val="0"/>
                <w:numId w:val="17"/>
              </w:numPr>
              <w:spacing w:before="60" w:after="0" w:line="240" w:lineRule="auto"/>
              <w:jc w:val="both"/>
              <w:rPr>
                <w:rFonts w:ascii="Arial" w:hAnsi="Arial"/>
              </w:rPr>
            </w:pPr>
            <w:r w:rsidRPr="003F44AB">
              <w:rPr>
                <w:rFonts w:ascii="Arial" w:hAnsi="Arial"/>
              </w:rPr>
              <w:t xml:space="preserve">Each report complies with relevant clinical, professional, organisational, and legislative </w:t>
            </w:r>
            <w:proofErr w:type="gramStart"/>
            <w:r w:rsidRPr="003F44AB">
              <w:rPr>
                <w:rFonts w:ascii="Arial" w:hAnsi="Arial"/>
              </w:rPr>
              <w:t>standards</w:t>
            </w:r>
            <w:proofErr w:type="gramEnd"/>
            <w:r w:rsidRPr="003F44AB">
              <w:rPr>
                <w:rFonts w:ascii="Arial" w:hAnsi="Arial"/>
              </w:rPr>
              <w:t xml:space="preserve"> </w:t>
            </w:r>
          </w:p>
          <w:p w14:paraId="3CE1F84C" w14:textId="5195B273" w:rsidR="003F44AB" w:rsidRPr="003F44AB" w:rsidRDefault="003F44AB" w:rsidP="003F44AB">
            <w:pPr>
              <w:numPr>
                <w:ilvl w:val="0"/>
                <w:numId w:val="17"/>
              </w:numPr>
              <w:spacing w:before="60" w:after="0" w:line="240" w:lineRule="auto"/>
              <w:jc w:val="both"/>
              <w:rPr>
                <w:rFonts w:ascii="Arial" w:hAnsi="Arial"/>
              </w:rPr>
            </w:pPr>
            <w:r w:rsidRPr="003F44AB">
              <w:rPr>
                <w:rFonts w:ascii="Arial" w:hAnsi="Arial"/>
              </w:rPr>
              <w:t xml:space="preserve">Reports require minimal amendments </w:t>
            </w:r>
          </w:p>
        </w:tc>
      </w:tr>
      <w:tr w:rsidR="003F44AB" w:rsidRPr="002C4DDC" w14:paraId="42E537EB" w14:textId="77777777" w:rsidTr="007711B3">
        <w:tc>
          <w:tcPr>
            <w:tcW w:w="2552" w:type="dxa"/>
            <w:tcBorders>
              <w:top w:val="single" w:sz="4" w:space="0" w:color="D9D9D9"/>
              <w:bottom w:val="single" w:sz="4" w:space="0" w:color="D9D9D9"/>
              <w:right w:val="single" w:sz="4" w:space="0" w:color="D9D9D9"/>
            </w:tcBorders>
          </w:tcPr>
          <w:p w14:paraId="3555B043" w14:textId="6BFDC02F" w:rsidR="003F44AB" w:rsidRPr="002C4DDC" w:rsidRDefault="003F44AB" w:rsidP="003F44AB">
            <w:pPr>
              <w:spacing w:after="0" w:line="240" w:lineRule="auto"/>
              <w:rPr>
                <w:rFonts w:ascii="Arial" w:hAnsi="Arial" w:cs="Arial"/>
                <w:b/>
                <w:bCs/>
              </w:rPr>
            </w:pPr>
            <w:r w:rsidRPr="00FD2FA8">
              <w:rPr>
                <w:rFonts w:ascii="Arial" w:hAnsi="Arial" w:cs="Arial"/>
                <w:b/>
              </w:rPr>
              <w:t>Conduct</w:t>
            </w:r>
            <w:r>
              <w:rPr>
                <w:rFonts w:ascii="Arial" w:hAnsi="Arial" w:cs="Arial"/>
                <w:b/>
              </w:rPr>
              <w:t>/support</w:t>
            </w:r>
            <w:r w:rsidRPr="00FD2FA8">
              <w:rPr>
                <w:rFonts w:ascii="Arial" w:hAnsi="Arial" w:cs="Arial"/>
                <w:b/>
              </w:rPr>
              <w:t xml:space="preserve"> </w:t>
            </w:r>
            <w:r>
              <w:rPr>
                <w:rFonts w:ascii="Arial" w:hAnsi="Arial" w:cs="Arial"/>
                <w:b/>
              </w:rPr>
              <w:t>other forms of serious event reviews delegated by the Serious Event Review Team, Quality Manager</w:t>
            </w:r>
          </w:p>
        </w:tc>
        <w:tc>
          <w:tcPr>
            <w:tcW w:w="6474" w:type="dxa"/>
            <w:tcBorders>
              <w:top w:val="single" w:sz="4" w:space="0" w:color="D9D9D9"/>
              <w:left w:val="single" w:sz="4" w:space="0" w:color="D9D9D9"/>
              <w:bottom w:val="single" w:sz="4" w:space="0" w:color="D9D9D9"/>
            </w:tcBorders>
          </w:tcPr>
          <w:p w14:paraId="6097F11A" w14:textId="3BD48080" w:rsidR="003F44AB" w:rsidRPr="003F44AB" w:rsidRDefault="003F44AB" w:rsidP="003F44AB">
            <w:pPr>
              <w:numPr>
                <w:ilvl w:val="0"/>
                <w:numId w:val="17"/>
              </w:numPr>
              <w:spacing w:before="60" w:after="0" w:line="240" w:lineRule="auto"/>
              <w:jc w:val="both"/>
              <w:rPr>
                <w:rFonts w:ascii="Arial" w:hAnsi="Arial"/>
              </w:rPr>
            </w:pPr>
            <w:r>
              <w:rPr>
                <w:rFonts w:ascii="Arial" w:hAnsi="Arial"/>
              </w:rPr>
              <w:t xml:space="preserve">Undertake independent file reviews. </w:t>
            </w:r>
          </w:p>
          <w:p w14:paraId="58F3A5DD" w14:textId="77777777" w:rsidR="003F44AB" w:rsidRDefault="003F44AB" w:rsidP="003F44AB">
            <w:pPr>
              <w:numPr>
                <w:ilvl w:val="0"/>
                <w:numId w:val="17"/>
              </w:numPr>
              <w:spacing w:before="60" w:after="0" w:line="240" w:lineRule="auto"/>
              <w:jc w:val="both"/>
              <w:rPr>
                <w:rFonts w:ascii="Arial" w:hAnsi="Arial"/>
              </w:rPr>
            </w:pPr>
            <w:r>
              <w:rPr>
                <w:rFonts w:ascii="Arial" w:hAnsi="Arial"/>
              </w:rPr>
              <w:t xml:space="preserve">Completion of desk top level reviews and associated tasks and action. </w:t>
            </w:r>
          </w:p>
          <w:p w14:paraId="12CC4E51" w14:textId="477E42B9" w:rsidR="003F44AB" w:rsidRPr="003F44AB" w:rsidRDefault="003F44AB" w:rsidP="003F44AB">
            <w:pPr>
              <w:numPr>
                <w:ilvl w:val="0"/>
                <w:numId w:val="17"/>
              </w:numPr>
              <w:spacing w:before="60" w:after="0" w:line="240" w:lineRule="auto"/>
              <w:jc w:val="both"/>
              <w:rPr>
                <w:rFonts w:ascii="Arial" w:hAnsi="Arial"/>
              </w:rPr>
            </w:pPr>
            <w:r>
              <w:rPr>
                <w:rFonts w:ascii="Arial" w:hAnsi="Arial"/>
              </w:rPr>
              <w:t>Support Service Leadership Teams in completion of Service Level Reviews</w:t>
            </w:r>
          </w:p>
        </w:tc>
      </w:tr>
      <w:tr w:rsidR="003F44AB" w:rsidRPr="002C4DDC" w14:paraId="573A9641" w14:textId="77777777" w:rsidTr="007711B3">
        <w:tc>
          <w:tcPr>
            <w:tcW w:w="2552" w:type="dxa"/>
            <w:tcBorders>
              <w:top w:val="single" w:sz="4" w:space="0" w:color="D9D9D9"/>
              <w:bottom w:val="single" w:sz="4" w:space="0" w:color="D9D9D9"/>
              <w:right w:val="single" w:sz="4" w:space="0" w:color="D9D9D9"/>
            </w:tcBorders>
          </w:tcPr>
          <w:p w14:paraId="6E9EF894" w14:textId="1756A304" w:rsidR="003F44AB" w:rsidRPr="002C4DDC" w:rsidRDefault="003F44AB" w:rsidP="003F44AB">
            <w:pPr>
              <w:spacing w:after="0" w:line="240" w:lineRule="auto"/>
              <w:rPr>
                <w:rFonts w:ascii="Arial" w:hAnsi="Arial" w:cs="Arial"/>
                <w:b/>
                <w:bCs/>
              </w:rPr>
            </w:pPr>
            <w:r w:rsidRPr="008A347B">
              <w:rPr>
                <w:rFonts w:ascii="Arial" w:hAnsi="Arial" w:cs="Arial"/>
                <w:b/>
              </w:rPr>
              <w:t xml:space="preserve">Undertake tasks delegated by the Serious </w:t>
            </w:r>
            <w:r>
              <w:rPr>
                <w:rFonts w:ascii="Arial" w:hAnsi="Arial" w:cs="Arial"/>
                <w:b/>
              </w:rPr>
              <w:t>Event</w:t>
            </w:r>
            <w:r w:rsidRPr="008A347B">
              <w:rPr>
                <w:rFonts w:ascii="Arial" w:hAnsi="Arial" w:cs="Arial"/>
                <w:b/>
              </w:rPr>
              <w:t xml:space="preserve"> </w:t>
            </w:r>
            <w:r>
              <w:rPr>
                <w:rFonts w:ascii="Arial" w:hAnsi="Arial" w:cs="Arial"/>
                <w:b/>
              </w:rPr>
              <w:t>Review Team</w:t>
            </w:r>
            <w:r w:rsidRPr="008A347B">
              <w:rPr>
                <w:rFonts w:ascii="Arial" w:hAnsi="Arial" w:cs="Arial"/>
                <w:b/>
              </w:rPr>
              <w:t xml:space="preserve">, </w:t>
            </w:r>
            <w:r>
              <w:rPr>
                <w:rFonts w:ascii="Arial" w:hAnsi="Arial" w:cs="Arial"/>
                <w:b/>
              </w:rPr>
              <w:t xml:space="preserve">General </w:t>
            </w:r>
            <w:r>
              <w:rPr>
                <w:rFonts w:ascii="Arial" w:hAnsi="Arial" w:cs="Arial"/>
                <w:b/>
              </w:rPr>
              <w:lastRenderedPageBreak/>
              <w:t xml:space="preserve">Manager, </w:t>
            </w:r>
            <w:r w:rsidRPr="008A347B">
              <w:rPr>
                <w:rFonts w:ascii="Arial" w:hAnsi="Arial" w:cs="Arial"/>
                <w:b/>
              </w:rPr>
              <w:t>Quality Manager.</w:t>
            </w:r>
          </w:p>
        </w:tc>
        <w:tc>
          <w:tcPr>
            <w:tcW w:w="6474" w:type="dxa"/>
            <w:tcBorders>
              <w:top w:val="single" w:sz="4" w:space="0" w:color="D9D9D9"/>
              <w:left w:val="single" w:sz="4" w:space="0" w:color="D9D9D9"/>
              <w:bottom w:val="single" w:sz="4" w:space="0" w:color="D9D9D9"/>
            </w:tcBorders>
          </w:tcPr>
          <w:p w14:paraId="6D0B06CA" w14:textId="77777777" w:rsidR="003F44AB" w:rsidRPr="003F44AB" w:rsidRDefault="003F44AB" w:rsidP="003F44AB">
            <w:pPr>
              <w:numPr>
                <w:ilvl w:val="0"/>
                <w:numId w:val="17"/>
              </w:numPr>
              <w:spacing w:before="60" w:after="0" w:line="240" w:lineRule="auto"/>
              <w:jc w:val="both"/>
              <w:rPr>
                <w:rFonts w:ascii="Arial" w:hAnsi="Arial"/>
              </w:rPr>
            </w:pPr>
            <w:r w:rsidRPr="003F44AB">
              <w:rPr>
                <w:rFonts w:ascii="Arial" w:hAnsi="Arial"/>
              </w:rPr>
              <w:lastRenderedPageBreak/>
              <w:t xml:space="preserve">A culture of patient safety is actively </w:t>
            </w:r>
            <w:proofErr w:type="gramStart"/>
            <w:r w:rsidRPr="003F44AB">
              <w:rPr>
                <w:rFonts w:ascii="Arial" w:hAnsi="Arial"/>
              </w:rPr>
              <w:t>promoted</w:t>
            </w:r>
            <w:proofErr w:type="gramEnd"/>
          </w:p>
          <w:p w14:paraId="5B1059CF" w14:textId="77777777" w:rsidR="003F44AB" w:rsidRPr="003F44AB" w:rsidRDefault="003F44AB" w:rsidP="003F44AB">
            <w:pPr>
              <w:numPr>
                <w:ilvl w:val="0"/>
                <w:numId w:val="17"/>
              </w:numPr>
              <w:spacing w:before="60" w:after="0" w:line="240" w:lineRule="auto"/>
              <w:jc w:val="both"/>
              <w:rPr>
                <w:rFonts w:ascii="Arial" w:hAnsi="Arial"/>
              </w:rPr>
            </w:pPr>
            <w:r w:rsidRPr="003F44AB">
              <w:rPr>
                <w:rFonts w:ascii="Arial" w:hAnsi="Arial"/>
              </w:rPr>
              <w:t xml:space="preserve">Tasks are undertaken and completed in a timely </w:t>
            </w:r>
            <w:proofErr w:type="gramStart"/>
            <w:r w:rsidRPr="003F44AB">
              <w:rPr>
                <w:rFonts w:ascii="Arial" w:hAnsi="Arial"/>
              </w:rPr>
              <w:t>manner</w:t>
            </w:r>
            <w:proofErr w:type="gramEnd"/>
            <w:r w:rsidRPr="003F44AB">
              <w:rPr>
                <w:rFonts w:ascii="Arial" w:hAnsi="Arial"/>
              </w:rPr>
              <w:t xml:space="preserve">  </w:t>
            </w:r>
          </w:p>
          <w:p w14:paraId="1D523FBB" w14:textId="77777777" w:rsidR="003F44AB" w:rsidRPr="003F44AB" w:rsidRDefault="003F44AB" w:rsidP="003F44AB">
            <w:pPr>
              <w:numPr>
                <w:ilvl w:val="0"/>
                <w:numId w:val="17"/>
              </w:numPr>
              <w:spacing w:before="60" w:after="0" w:line="240" w:lineRule="auto"/>
              <w:jc w:val="both"/>
              <w:rPr>
                <w:rFonts w:ascii="Arial" w:hAnsi="Arial"/>
              </w:rPr>
            </w:pPr>
            <w:r w:rsidRPr="003F44AB">
              <w:rPr>
                <w:rFonts w:ascii="Arial" w:hAnsi="Arial"/>
              </w:rPr>
              <w:lastRenderedPageBreak/>
              <w:t xml:space="preserve">As directed, work with clinical leaders and staff to implement </w:t>
            </w:r>
            <w:proofErr w:type="gramStart"/>
            <w:r w:rsidRPr="003F44AB">
              <w:rPr>
                <w:rFonts w:ascii="Arial" w:hAnsi="Arial"/>
              </w:rPr>
              <w:t>recommendations</w:t>
            </w:r>
            <w:proofErr w:type="gramEnd"/>
          </w:p>
          <w:p w14:paraId="793A9387" w14:textId="0513A6C6" w:rsidR="003F44AB" w:rsidRPr="003F44AB" w:rsidRDefault="003F44AB" w:rsidP="003F44AB">
            <w:pPr>
              <w:numPr>
                <w:ilvl w:val="0"/>
                <w:numId w:val="17"/>
              </w:numPr>
              <w:spacing w:before="60" w:after="0" w:line="240" w:lineRule="auto"/>
              <w:jc w:val="both"/>
              <w:rPr>
                <w:rFonts w:ascii="Arial" w:hAnsi="Arial"/>
              </w:rPr>
            </w:pPr>
            <w:r w:rsidRPr="003F44AB">
              <w:rPr>
                <w:rFonts w:ascii="Arial" w:hAnsi="Arial"/>
              </w:rPr>
              <w:t>As directed, evaluate the outcome on implementation</w:t>
            </w:r>
          </w:p>
        </w:tc>
      </w:tr>
      <w:tr w:rsidR="003F44AB" w:rsidRPr="002C4DDC" w14:paraId="47E71FD7" w14:textId="77777777" w:rsidTr="007711B3">
        <w:tc>
          <w:tcPr>
            <w:tcW w:w="2552" w:type="dxa"/>
            <w:tcBorders>
              <w:top w:val="single" w:sz="4" w:space="0" w:color="D9D9D9"/>
              <w:bottom w:val="single" w:sz="4" w:space="0" w:color="D9D9D9"/>
              <w:right w:val="single" w:sz="4" w:space="0" w:color="D9D9D9"/>
            </w:tcBorders>
          </w:tcPr>
          <w:p w14:paraId="3CCA6C09" w14:textId="273A716B" w:rsidR="003F44AB" w:rsidRPr="008A347B" w:rsidRDefault="003F44AB" w:rsidP="003F44AB">
            <w:pPr>
              <w:spacing w:after="0" w:line="240" w:lineRule="auto"/>
              <w:rPr>
                <w:rFonts w:ascii="Arial" w:hAnsi="Arial" w:cs="Arial"/>
                <w:b/>
              </w:rPr>
            </w:pPr>
            <w:r>
              <w:rPr>
                <w:rFonts w:ascii="Arial" w:hAnsi="Arial" w:cs="Arial"/>
                <w:b/>
              </w:rPr>
              <w:lastRenderedPageBreak/>
              <w:t xml:space="preserve">Provide Inservice’s/education </w:t>
            </w:r>
          </w:p>
        </w:tc>
        <w:tc>
          <w:tcPr>
            <w:tcW w:w="6474" w:type="dxa"/>
            <w:tcBorders>
              <w:top w:val="single" w:sz="4" w:space="0" w:color="D9D9D9"/>
              <w:left w:val="single" w:sz="4" w:space="0" w:color="D9D9D9"/>
              <w:bottom w:val="single" w:sz="4" w:space="0" w:color="D9D9D9"/>
            </w:tcBorders>
          </w:tcPr>
          <w:p w14:paraId="3C9F575B" w14:textId="21544F35" w:rsidR="003F44AB" w:rsidRPr="003F44AB" w:rsidRDefault="003F44AB" w:rsidP="003F44AB">
            <w:pPr>
              <w:numPr>
                <w:ilvl w:val="0"/>
                <w:numId w:val="17"/>
              </w:numPr>
              <w:spacing w:before="60" w:after="0" w:line="240" w:lineRule="auto"/>
              <w:jc w:val="both"/>
              <w:rPr>
                <w:rFonts w:ascii="Arial" w:hAnsi="Arial"/>
              </w:rPr>
            </w:pPr>
            <w:r>
              <w:rPr>
                <w:rFonts w:ascii="Arial" w:hAnsi="Arial"/>
              </w:rPr>
              <w:t xml:space="preserve">Provide clinical teams and other health professionals in services and education regarding the SMHS serious adverse event processes and learnings </w:t>
            </w:r>
          </w:p>
        </w:tc>
      </w:tr>
      <w:tr w:rsidR="003F44AB" w:rsidRPr="002C4DDC" w14:paraId="16E32752" w14:textId="77777777" w:rsidTr="007711B3">
        <w:trPr>
          <w:trHeight w:val="1677"/>
        </w:trPr>
        <w:tc>
          <w:tcPr>
            <w:tcW w:w="2552" w:type="dxa"/>
            <w:tcBorders>
              <w:top w:val="single" w:sz="4" w:space="0" w:color="D9D9D9"/>
              <w:bottom w:val="single" w:sz="4" w:space="0" w:color="D9D9D9"/>
              <w:right w:val="single" w:sz="4" w:space="0" w:color="D9D9D9"/>
            </w:tcBorders>
          </w:tcPr>
          <w:p w14:paraId="7DA33152" w14:textId="77777777" w:rsidR="003F44AB" w:rsidRPr="002C4DDC" w:rsidRDefault="003F44AB" w:rsidP="003F44AB">
            <w:pPr>
              <w:spacing w:after="0" w:line="240" w:lineRule="auto"/>
              <w:rPr>
                <w:rFonts w:ascii="Arial" w:hAnsi="Arial" w:cs="Arial"/>
                <w:b/>
                <w:bCs/>
              </w:rPr>
            </w:pPr>
            <w:bookmarkStart w:id="1" w:name="_Hlk104804046"/>
            <w:r w:rsidRPr="002C4DDC">
              <w:rPr>
                <w:rFonts w:ascii="Arial" w:hAnsi="Arial" w:cs="Arial"/>
                <w:b/>
                <w:bCs/>
              </w:rPr>
              <w:t xml:space="preserve">Te </w:t>
            </w:r>
            <w:proofErr w:type="spellStart"/>
            <w:r w:rsidRPr="002C4DDC">
              <w:rPr>
                <w:rFonts w:ascii="Arial" w:hAnsi="Arial" w:cs="Arial"/>
                <w:b/>
                <w:bCs/>
              </w:rPr>
              <w:t>Tiriti</w:t>
            </w:r>
            <w:proofErr w:type="spellEnd"/>
            <w:r w:rsidRPr="002C4DDC">
              <w:rPr>
                <w:rFonts w:ascii="Arial" w:hAnsi="Arial" w:cs="Arial"/>
                <w:b/>
                <w:bCs/>
              </w:rPr>
              <w:t xml:space="preserve"> o Waitangi</w:t>
            </w:r>
          </w:p>
        </w:tc>
        <w:tc>
          <w:tcPr>
            <w:tcW w:w="6474" w:type="dxa"/>
            <w:tcBorders>
              <w:top w:val="single" w:sz="4" w:space="0" w:color="D9D9D9"/>
              <w:left w:val="single" w:sz="4" w:space="0" w:color="D9D9D9"/>
              <w:bottom w:val="single" w:sz="4" w:space="0" w:color="D9D9D9"/>
            </w:tcBorders>
          </w:tcPr>
          <w:p w14:paraId="78A824B3" w14:textId="77777777" w:rsidR="003F44AB" w:rsidRPr="000B3E62" w:rsidRDefault="003F44AB" w:rsidP="003F44AB">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Remains focused on the pursuit of Māori health gain as well as achieving equitable health outcomes for Māori.</w:t>
            </w:r>
          </w:p>
          <w:p w14:paraId="6594E86D" w14:textId="77777777" w:rsidR="003F44AB" w:rsidRPr="000B3E62" w:rsidRDefault="003F44AB" w:rsidP="003F44AB">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Supports tangata whenua- and mana whenua-led change to deliver mana motuhake and Māori self-determination in the design, delivery and monitoring of health care.</w:t>
            </w:r>
          </w:p>
          <w:p w14:paraId="1CA5921D" w14:textId="77777777" w:rsidR="003F44AB" w:rsidRPr="000B3E62" w:rsidRDefault="003F44AB" w:rsidP="003F44AB">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Actively supports kaimahi Māori by improving attraction, recruitment, retention, development, and leadership.</w:t>
            </w:r>
          </w:p>
        </w:tc>
      </w:tr>
      <w:tr w:rsidR="003F44AB" w:rsidRPr="002C4DDC" w14:paraId="7793ABFB" w14:textId="77777777" w:rsidTr="007711B3">
        <w:trPr>
          <w:trHeight w:val="2028"/>
        </w:trPr>
        <w:tc>
          <w:tcPr>
            <w:tcW w:w="2552" w:type="dxa"/>
            <w:tcBorders>
              <w:top w:val="single" w:sz="4" w:space="0" w:color="D9D9D9"/>
              <w:bottom w:val="single" w:sz="4" w:space="0" w:color="D9D9D9"/>
              <w:right w:val="single" w:sz="4" w:space="0" w:color="D9D9D9"/>
            </w:tcBorders>
          </w:tcPr>
          <w:p w14:paraId="236844E4" w14:textId="77777777" w:rsidR="003F44AB" w:rsidRPr="002C4DDC" w:rsidRDefault="003F44AB" w:rsidP="003F44AB">
            <w:pPr>
              <w:spacing w:after="0" w:line="240" w:lineRule="auto"/>
              <w:rPr>
                <w:rFonts w:ascii="Arial" w:hAnsi="Arial" w:cs="Arial"/>
                <w:b/>
                <w:bCs/>
              </w:rPr>
            </w:pPr>
            <w:r w:rsidRPr="002C4DDC">
              <w:rPr>
                <w:rFonts w:ascii="Arial" w:hAnsi="Arial" w:cs="Arial"/>
                <w:b/>
                <w:bCs/>
              </w:rPr>
              <w:t>Equity</w:t>
            </w:r>
          </w:p>
        </w:tc>
        <w:tc>
          <w:tcPr>
            <w:tcW w:w="6474" w:type="dxa"/>
            <w:tcBorders>
              <w:top w:val="single" w:sz="4" w:space="0" w:color="D9D9D9"/>
              <w:left w:val="single" w:sz="4" w:space="0" w:color="D9D9D9"/>
              <w:bottom w:val="single" w:sz="4" w:space="0" w:color="D9D9D9"/>
            </w:tcBorders>
          </w:tcPr>
          <w:p w14:paraId="722798F8" w14:textId="77777777" w:rsidR="003F44AB" w:rsidRPr="000B3E62" w:rsidRDefault="003F44AB" w:rsidP="003F44AB">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Commits to helping all people achieve equitable health outcomes.</w:t>
            </w:r>
          </w:p>
          <w:p w14:paraId="7424607F" w14:textId="77777777" w:rsidR="003F44AB" w:rsidRPr="000B3E62" w:rsidRDefault="003F44AB" w:rsidP="003F44AB">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Demonstrates awareness of colonisation and power relationships.</w:t>
            </w:r>
          </w:p>
          <w:p w14:paraId="3296D276" w14:textId="77777777" w:rsidR="003F44AB" w:rsidRPr="000B3E62" w:rsidRDefault="003F44AB" w:rsidP="003F44AB">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Demonstrates critical consciousness and on-going self-reflection and self-awareness in terms of the impact of their own culture on interactions and service delivery.</w:t>
            </w:r>
          </w:p>
          <w:p w14:paraId="5F14C91D" w14:textId="77777777" w:rsidR="003F44AB" w:rsidRPr="000B3E62" w:rsidRDefault="003F44AB" w:rsidP="003F44AB">
            <w:pPr>
              <w:pStyle w:val="ListParagraph"/>
              <w:numPr>
                <w:ilvl w:val="0"/>
                <w:numId w:val="17"/>
              </w:numPr>
              <w:spacing w:beforeAutospacing="1" w:after="0" w:afterAutospacing="1" w:line="240" w:lineRule="auto"/>
              <w:contextualSpacing w:val="0"/>
              <w:jc w:val="both"/>
              <w:rPr>
                <w:rFonts w:ascii="Arial" w:eastAsia="Segoe UI" w:hAnsi="Arial" w:cs="Arial"/>
              </w:rPr>
            </w:pPr>
            <w:r w:rsidRPr="000B3E62">
              <w:rPr>
                <w:rFonts w:ascii="Arial" w:eastAsia="Segoe UI" w:hAnsi="Arial" w:cs="Arial"/>
              </w:rPr>
              <w:t>Shows a willingness to personally take a stand for equity.</w:t>
            </w:r>
          </w:p>
          <w:p w14:paraId="3B744BFB" w14:textId="77777777" w:rsidR="003F44AB" w:rsidRPr="000B3E62" w:rsidRDefault="003F44AB" w:rsidP="003F44AB">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Supports Māori-led and Pacific-led responses.</w:t>
            </w:r>
          </w:p>
        </w:tc>
      </w:tr>
      <w:tr w:rsidR="003F44AB" w:rsidRPr="002C4DDC" w14:paraId="519E24DB" w14:textId="77777777" w:rsidTr="007711B3">
        <w:trPr>
          <w:trHeight w:val="274"/>
        </w:trPr>
        <w:tc>
          <w:tcPr>
            <w:tcW w:w="2552" w:type="dxa"/>
            <w:tcBorders>
              <w:top w:val="single" w:sz="4" w:space="0" w:color="D9D9D9"/>
              <w:bottom w:val="single" w:sz="4" w:space="0" w:color="D9D9D9"/>
              <w:right w:val="single" w:sz="4" w:space="0" w:color="D9D9D9"/>
            </w:tcBorders>
          </w:tcPr>
          <w:p w14:paraId="7739A72E" w14:textId="77777777" w:rsidR="003F44AB" w:rsidRPr="002C4DDC" w:rsidRDefault="003F44AB" w:rsidP="003F44AB">
            <w:pPr>
              <w:spacing w:after="0" w:line="240" w:lineRule="auto"/>
              <w:rPr>
                <w:rFonts w:ascii="Arial" w:hAnsi="Arial" w:cs="Arial"/>
                <w:b/>
                <w:bCs/>
              </w:rPr>
            </w:pPr>
            <w:r w:rsidRPr="002C4DDC">
              <w:rPr>
                <w:rFonts w:ascii="Arial" w:hAnsi="Arial" w:cs="Arial"/>
                <w:b/>
                <w:bCs/>
              </w:rPr>
              <w:t>Innovation &amp; Improvement</w:t>
            </w:r>
          </w:p>
        </w:tc>
        <w:tc>
          <w:tcPr>
            <w:tcW w:w="6474" w:type="dxa"/>
            <w:tcBorders>
              <w:top w:val="single" w:sz="4" w:space="0" w:color="D9D9D9"/>
              <w:left w:val="single" w:sz="4" w:space="0" w:color="D9D9D9"/>
              <w:bottom w:val="single" w:sz="4" w:space="0" w:color="D9D9D9"/>
            </w:tcBorders>
          </w:tcPr>
          <w:p w14:paraId="79CF783C" w14:textId="77777777" w:rsidR="003F44AB" w:rsidRPr="000B3E62" w:rsidRDefault="003F44AB" w:rsidP="003F44AB">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Is open to new ideas and create a culture where individuals at all levels bring their ideas on how to ‘do it better’ to the table.</w:t>
            </w:r>
          </w:p>
          <w:p w14:paraId="27447EA0" w14:textId="77777777" w:rsidR="003F44AB" w:rsidRPr="000B3E62" w:rsidRDefault="003F44AB" w:rsidP="003F44AB">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Models an agile approach –tries new approaches, learns quickly, adapts fast.</w:t>
            </w:r>
          </w:p>
          <w:p w14:paraId="09BA781A" w14:textId="77777777" w:rsidR="003F44AB" w:rsidRPr="000B3E62" w:rsidRDefault="003F44AB" w:rsidP="003F44AB">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Develops and maintains appropriate external networks to support current knowledge of leading practices.</w:t>
            </w:r>
          </w:p>
        </w:tc>
      </w:tr>
      <w:tr w:rsidR="003F44AB" w:rsidRPr="002C4DDC" w14:paraId="7081C109" w14:textId="77777777" w:rsidTr="007711B3">
        <w:trPr>
          <w:trHeight w:val="841"/>
        </w:trPr>
        <w:tc>
          <w:tcPr>
            <w:tcW w:w="2552" w:type="dxa"/>
            <w:tcBorders>
              <w:top w:val="single" w:sz="4" w:space="0" w:color="D9D9D9"/>
              <w:bottom w:val="single" w:sz="4" w:space="0" w:color="D9D9D9"/>
              <w:right w:val="single" w:sz="4" w:space="0" w:color="D9D9D9"/>
            </w:tcBorders>
          </w:tcPr>
          <w:p w14:paraId="3AF8D43A" w14:textId="77777777" w:rsidR="003F44AB" w:rsidRPr="002C4DDC" w:rsidRDefault="003F44AB" w:rsidP="003F44AB">
            <w:pPr>
              <w:spacing w:after="0" w:line="240" w:lineRule="auto"/>
              <w:rPr>
                <w:rFonts w:ascii="Arial" w:hAnsi="Arial" w:cs="Arial"/>
                <w:b/>
                <w:bCs/>
              </w:rPr>
            </w:pPr>
            <w:r w:rsidRPr="002C4DDC">
              <w:rPr>
                <w:rFonts w:ascii="Arial" w:hAnsi="Arial" w:cs="Arial"/>
                <w:b/>
                <w:bCs/>
              </w:rPr>
              <w:t>Collaboration and Relationship Management</w:t>
            </w:r>
          </w:p>
        </w:tc>
        <w:tc>
          <w:tcPr>
            <w:tcW w:w="6474" w:type="dxa"/>
            <w:tcBorders>
              <w:top w:val="single" w:sz="4" w:space="0" w:color="D9D9D9"/>
              <w:left w:val="single" w:sz="4" w:space="0" w:color="D9D9D9"/>
              <w:bottom w:val="single" w:sz="4" w:space="0" w:color="D9D9D9"/>
            </w:tcBorders>
          </w:tcPr>
          <w:p w14:paraId="76F299C5" w14:textId="77777777" w:rsidR="003F44AB" w:rsidRPr="000B3E62" w:rsidRDefault="003F44AB" w:rsidP="003F44AB">
            <w:pPr>
              <w:pStyle w:val="ListParagraph"/>
              <w:numPr>
                <w:ilvl w:val="0"/>
                <w:numId w:val="17"/>
              </w:numPr>
              <w:spacing w:after="0" w:line="240" w:lineRule="auto"/>
              <w:contextualSpacing w:val="0"/>
              <w:jc w:val="both"/>
              <w:rPr>
                <w:rFonts w:ascii="Arial" w:eastAsia="Segoe UI" w:hAnsi="Arial" w:cs="Arial"/>
              </w:rPr>
            </w:pPr>
            <w:bookmarkStart w:id="2" w:name="_Hlk101783703"/>
            <w:r w:rsidRPr="000B3E62">
              <w:rPr>
                <w:rFonts w:ascii="Arial" w:eastAsia="Segoe UI" w:hAnsi="Arial" w:cs="Arial"/>
              </w:rPr>
              <w:t>Models good team player behaviour, working with colleagues to not allow silo thinking and behaviour at decision making level to get in the way of doing our best and collegially supports others to do the same.</w:t>
            </w:r>
          </w:p>
          <w:bookmarkEnd w:id="2"/>
          <w:p w14:paraId="54021F90" w14:textId="77777777" w:rsidR="003F44AB" w:rsidRPr="000B3E62" w:rsidRDefault="003F44AB" w:rsidP="003F44AB">
            <w:pPr>
              <w:pStyle w:val="ListParagraph"/>
              <w:numPr>
                <w:ilvl w:val="0"/>
                <w:numId w:val="17"/>
              </w:numPr>
              <w:spacing w:line="240" w:lineRule="auto"/>
              <w:rPr>
                <w:rFonts w:ascii="Arial" w:eastAsia="Segoe UI" w:hAnsi="Arial" w:cs="Arial"/>
              </w:rPr>
            </w:pPr>
            <w:r w:rsidRPr="000B3E62">
              <w:rPr>
                <w:rFonts w:ascii="Arial" w:eastAsia="Segoe UI" w:hAnsi="Arial" w:cs="Arial"/>
              </w:rPr>
              <w:t>Works with peers in Hauora Māori Service and Pacific Health Business Unit to ensure the voice of and direct aspirations of Māori and Pacific People are reflected in planning and delivery of services.</w:t>
            </w:r>
          </w:p>
        </w:tc>
      </w:tr>
      <w:tr w:rsidR="003F44AB" w:rsidRPr="002C4DDC" w14:paraId="0E4FA2C2" w14:textId="77777777" w:rsidTr="007711B3">
        <w:trPr>
          <w:trHeight w:val="2449"/>
        </w:trPr>
        <w:tc>
          <w:tcPr>
            <w:tcW w:w="2552" w:type="dxa"/>
            <w:tcBorders>
              <w:top w:val="single" w:sz="4" w:space="0" w:color="D9D9D9"/>
              <w:bottom w:val="single" w:sz="4" w:space="0" w:color="D9D9D9"/>
              <w:right w:val="single" w:sz="4" w:space="0" w:color="D9D9D9"/>
            </w:tcBorders>
          </w:tcPr>
          <w:p w14:paraId="3CD75B6C" w14:textId="77777777" w:rsidR="003F44AB" w:rsidRPr="002C4DDC" w:rsidRDefault="003F44AB" w:rsidP="003F44AB">
            <w:pPr>
              <w:spacing w:after="0" w:line="240" w:lineRule="auto"/>
              <w:rPr>
                <w:rFonts w:ascii="Arial" w:hAnsi="Arial" w:cs="Arial"/>
                <w:b/>
                <w:bCs/>
              </w:rPr>
            </w:pPr>
            <w:r w:rsidRPr="002C4DDC">
              <w:rPr>
                <w:rFonts w:ascii="Arial" w:hAnsi="Arial" w:cs="Arial"/>
                <w:b/>
                <w:bCs/>
              </w:rPr>
              <w:t>Health &amp; safety</w:t>
            </w:r>
          </w:p>
        </w:tc>
        <w:tc>
          <w:tcPr>
            <w:tcW w:w="6474" w:type="dxa"/>
            <w:tcBorders>
              <w:top w:val="single" w:sz="4" w:space="0" w:color="D9D9D9"/>
              <w:left w:val="single" w:sz="4" w:space="0" w:color="D9D9D9"/>
              <w:bottom w:val="single" w:sz="4" w:space="0" w:color="D9D9D9"/>
            </w:tcBorders>
          </w:tcPr>
          <w:p w14:paraId="2CDB2078" w14:textId="77777777" w:rsidR="003F44AB" w:rsidRPr="000B3E62" w:rsidRDefault="003F44AB" w:rsidP="003F44AB">
            <w:pPr>
              <w:pStyle w:val="ListParagraph"/>
              <w:numPr>
                <w:ilvl w:val="0"/>
                <w:numId w:val="17"/>
              </w:numPr>
              <w:spacing w:after="0" w:line="240" w:lineRule="auto"/>
              <w:contextualSpacing w:val="0"/>
              <w:jc w:val="both"/>
              <w:rPr>
                <w:rFonts w:ascii="Arial" w:eastAsia="Segoe UI" w:hAnsi="Arial" w:cs="Arial"/>
              </w:rPr>
            </w:pPr>
            <w:r w:rsidRPr="000B3E62">
              <w:rPr>
                <w:rFonts w:ascii="Arial" w:eastAsia="Segoe UI" w:hAnsi="Arial" w:cs="Arial"/>
              </w:rPr>
              <w:t>Exercises leadership and due diligence in Health and Safety matters and ensures the successful implementation of Health and Safety strategy and initiatives.</w:t>
            </w:r>
          </w:p>
          <w:p w14:paraId="6D795416" w14:textId="77777777" w:rsidR="003F44AB" w:rsidRPr="000B3E62" w:rsidRDefault="003F44AB" w:rsidP="003F44AB">
            <w:pPr>
              <w:numPr>
                <w:ilvl w:val="0"/>
                <w:numId w:val="17"/>
              </w:numPr>
              <w:spacing w:before="100" w:beforeAutospacing="1" w:after="100" w:afterAutospacing="1" w:line="240" w:lineRule="auto"/>
              <w:jc w:val="both"/>
              <w:rPr>
                <w:rFonts w:ascii="Arial" w:eastAsia="Segoe UI" w:hAnsi="Arial" w:cs="Arial"/>
              </w:rPr>
            </w:pPr>
            <w:r w:rsidRPr="000B3E62">
              <w:rPr>
                <w:rFonts w:ascii="Arial" w:eastAsia="Segoe UI" w:hAnsi="Arial" w:cs="Arial"/>
              </w:rPr>
              <w:t>Takes all reasonably practicable steps to eliminate and mitigate risks and hazards in the workplace that could cause harm, placing employee, contractor and others’ health, safety, and wellbeing centrally, alongside high-quality patient outcomes.</w:t>
            </w:r>
          </w:p>
          <w:p w14:paraId="629BCE8B" w14:textId="77777777" w:rsidR="003F44AB" w:rsidRPr="000B3E62" w:rsidRDefault="003F44AB" w:rsidP="003F44AB">
            <w:pPr>
              <w:numPr>
                <w:ilvl w:val="0"/>
                <w:numId w:val="17"/>
              </w:numPr>
              <w:spacing w:before="100" w:beforeAutospacing="1" w:after="0" w:line="240" w:lineRule="auto"/>
              <w:jc w:val="both"/>
              <w:rPr>
                <w:rFonts w:ascii="Arial" w:eastAsia="Segoe UI" w:hAnsi="Arial" w:cs="Arial"/>
              </w:rPr>
            </w:pPr>
            <w:r w:rsidRPr="000B3E62">
              <w:rPr>
                <w:rFonts w:ascii="Arial" w:eastAsia="Segoe UI" w:hAnsi="Arial" w:cs="Arial"/>
              </w:rPr>
              <w:t>Leads, champions, and promotes continual improvement in health and wellbeing to create a healthy and safe culture.</w:t>
            </w:r>
          </w:p>
        </w:tc>
      </w:tr>
      <w:tr w:rsidR="003F44AB" w:rsidRPr="002C4DDC" w14:paraId="1CCABCA4" w14:textId="77777777" w:rsidTr="007711B3">
        <w:trPr>
          <w:trHeight w:val="1006"/>
        </w:trPr>
        <w:tc>
          <w:tcPr>
            <w:tcW w:w="2552" w:type="dxa"/>
            <w:tcBorders>
              <w:top w:val="single" w:sz="4" w:space="0" w:color="D9D9D9"/>
              <w:bottom w:val="single" w:sz="4" w:space="0" w:color="D9D9D9"/>
              <w:right w:val="single" w:sz="4" w:space="0" w:color="D9D9D9"/>
            </w:tcBorders>
          </w:tcPr>
          <w:p w14:paraId="2023B469" w14:textId="77777777" w:rsidR="003F44AB" w:rsidRPr="002C4DDC" w:rsidRDefault="003F44AB" w:rsidP="003F44AB">
            <w:pPr>
              <w:spacing w:after="0" w:line="240" w:lineRule="auto"/>
              <w:rPr>
                <w:rFonts w:ascii="Arial" w:hAnsi="Arial" w:cs="Arial"/>
                <w:b/>
                <w:bCs/>
              </w:rPr>
            </w:pPr>
            <w:r w:rsidRPr="002C4DDC">
              <w:rPr>
                <w:rFonts w:ascii="Arial" w:hAnsi="Arial" w:cs="Arial"/>
                <w:b/>
                <w:bCs/>
              </w:rPr>
              <w:lastRenderedPageBreak/>
              <w:t>Compliance and Risk</w:t>
            </w:r>
          </w:p>
        </w:tc>
        <w:tc>
          <w:tcPr>
            <w:tcW w:w="6474" w:type="dxa"/>
            <w:tcBorders>
              <w:top w:val="single" w:sz="4" w:space="0" w:color="D9D9D9"/>
              <w:left w:val="single" w:sz="4" w:space="0" w:color="D9D9D9"/>
              <w:bottom w:val="single" w:sz="4" w:space="0" w:color="D9D9D9"/>
            </w:tcBorders>
          </w:tcPr>
          <w:p w14:paraId="14CCE202" w14:textId="77777777" w:rsidR="003F44AB" w:rsidRPr="002C4DDC" w:rsidRDefault="003F44AB" w:rsidP="003F44AB">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Takes responsibility to ensure appropriate risk reporting, management and mitigation activities are in place.</w:t>
            </w:r>
          </w:p>
          <w:p w14:paraId="1307339B" w14:textId="77777777" w:rsidR="003F44AB" w:rsidRPr="002C4DDC" w:rsidRDefault="003F44AB" w:rsidP="003F44AB">
            <w:pPr>
              <w:pStyle w:val="ListParagraph"/>
              <w:numPr>
                <w:ilvl w:val="0"/>
                <w:numId w:val="17"/>
              </w:numPr>
              <w:spacing w:after="0" w:line="240" w:lineRule="auto"/>
              <w:contextualSpacing w:val="0"/>
              <w:jc w:val="both"/>
              <w:rPr>
                <w:rFonts w:ascii="Arial" w:eastAsia="Segoe UI" w:hAnsi="Arial" w:cs="Arial"/>
              </w:rPr>
            </w:pPr>
            <w:r w:rsidRPr="002C4DDC">
              <w:rPr>
                <w:rFonts w:ascii="Arial" w:eastAsia="Segoe UI" w:hAnsi="Arial" w:cs="Arial"/>
              </w:rPr>
              <w:t>Ensures compliance with all relevant statutory, safety and regulatory requirements applicable to the Business Unit.</w:t>
            </w:r>
          </w:p>
          <w:p w14:paraId="165382B9" w14:textId="77777777" w:rsidR="003F44AB" w:rsidRPr="002C4DDC" w:rsidRDefault="003F44AB" w:rsidP="003F44AB">
            <w:pPr>
              <w:pStyle w:val="ListParagraph"/>
              <w:numPr>
                <w:ilvl w:val="0"/>
                <w:numId w:val="17"/>
              </w:numPr>
              <w:spacing w:after="0" w:line="240" w:lineRule="auto"/>
              <w:contextualSpacing w:val="0"/>
              <w:jc w:val="both"/>
              <w:rPr>
                <w:rFonts w:ascii="Arial" w:eastAsia="Segoe UI" w:hAnsi="Arial" w:cs="Arial"/>
                <w:color w:val="000000" w:themeColor="text1"/>
              </w:rPr>
            </w:pPr>
            <w:r w:rsidRPr="002C4DDC">
              <w:rPr>
                <w:rFonts w:ascii="Arial" w:eastAsia="Segoe UI" w:hAnsi="Arial" w:cs="Arial"/>
                <w:color w:val="000000" w:themeColor="text1"/>
              </w:rPr>
              <w:t>Understands, and operates within, the financial &amp; operational delegations of their role, ensuring peers and team members are also similarly aware.</w:t>
            </w:r>
          </w:p>
        </w:tc>
      </w:tr>
      <w:bookmarkEnd w:id="1"/>
    </w:tbl>
    <w:p w14:paraId="28B3935B" w14:textId="77777777" w:rsidR="00DF3A52" w:rsidRPr="002C4DDC" w:rsidRDefault="00DF3A52" w:rsidP="00DF3A52">
      <w:pPr>
        <w:pStyle w:val="Heading2"/>
        <w:rPr>
          <w:rFonts w:ascii="Arial" w:hAnsi="Arial" w:cs="Arial"/>
          <w:caps w:val="0"/>
          <w:sz w:val="22"/>
          <w:szCs w:val="22"/>
        </w:rPr>
      </w:pPr>
    </w:p>
    <w:p w14:paraId="6E5D5C9A" w14:textId="77777777" w:rsidR="00DF3A52" w:rsidRPr="002C4DDC" w:rsidRDefault="00DF3A52" w:rsidP="00DF3A52">
      <w:pPr>
        <w:pStyle w:val="Heading2"/>
        <w:rPr>
          <w:rFonts w:ascii="Arial" w:hAnsi="Arial" w:cs="Arial"/>
          <w:caps w:val="0"/>
          <w:sz w:val="22"/>
          <w:szCs w:val="22"/>
        </w:rPr>
      </w:pPr>
    </w:p>
    <w:p w14:paraId="0EB66C98"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2"/>
          <w:szCs w:val="22"/>
        </w:rPr>
        <w:t>Relationships</w:t>
      </w:r>
    </w:p>
    <w:tbl>
      <w:tblPr>
        <w:tblW w:w="8823" w:type="dxa"/>
        <w:tblInd w:w="108" w:type="dxa"/>
        <w:tblBorders>
          <w:top w:val="single" w:sz="4" w:space="0" w:color="F1EEEC"/>
          <w:bottom w:val="single" w:sz="4" w:space="0" w:color="F1EEEC"/>
          <w:insideH w:val="single" w:sz="4" w:space="0" w:color="F1EEEC"/>
          <w:insideV w:val="single" w:sz="4" w:space="0" w:color="F1EEEC"/>
        </w:tblBorders>
        <w:tblLayout w:type="fixed"/>
        <w:tblLook w:val="0000" w:firstRow="0" w:lastRow="0" w:firstColumn="0" w:lastColumn="0" w:noHBand="0" w:noVBand="0"/>
      </w:tblPr>
      <w:tblGrid>
        <w:gridCol w:w="4411"/>
        <w:gridCol w:w="4412"/>
      </w:tblGrid>
      <w:tr w:rsidR="00FC3FD6" w:rsidRPr="002C4DDC" w14:paraId="1AEC7B34" w14:textId="77777777" w:rsidTr="002C4DDC">
        <w:trPr>
          <w:trHeight w:val="130"/>
        </w:trPr>
        <w:tc>
          <w:tcPr>
            <w:tcW w:w="4411" w:type="dxa"/>
          </w:tcPr>
          <w:p w14:paraId="0770C562" w14:textId="77777777" w:rsidR="00DF3A52" w:rsidRPr="002C4DDC" w:rsidRDefault="00DF3A52" w:rsidP="006B5705">
            <w:pPr>
              <w:pStyle w:val="Heading2"/>
              <w:rPr>
                <w:rFonts w:ascii="Arial" w:hAnsi="Arial" w:cs="Arial"/>
                <w:caps w:val="0"/>
                <w:color w:val="15284C"/>
                <w:sz w:val="22"/>
                <w:szCs w:val="22"/>
              </w:rPr>
            </w:pPr>
            <w:r w:rsidRPr="002C4DDC">
              <w:rPr>
                <w:rFonts w:ascii="Arial" w:hAnsi="Arial" w:cs="Arial"/>
                <w:caps w:val="0"/>
                <w:color w:val="15284C"/>
                <w:sz w:val="22"/>
                <w:szCs w:val="22"/>
              </w:rPr>
              <w:t>External</w:t>
            </w:r>
          </w:p>
        </w:tc>
        <w:tc>
          <w:tcPr>
            <w:tcW w:w="4412" w:type="dxa"/>
          </w:tcPr>
          <w:p w14:paraId="0C5102FE" w14:textId="77777777" w:rsidR="00DF3A52" w:rsidRPr="002C4DDC" w:rsidRDefault="00DF3A52" w:rsidP="006B5705">
            <w:pPr>
              <w:pStyle w:val="Heading2"/>
              <w:rPr>
                <w:rFonts w:ascii="Arial" w:hAnsi="Arial" w:cs="Arial"/>
                <w:caps w:val="0"/>
                <w:color w:val="15284C"/>
                <w:sz w:val="22"/>
                <w:szCs w:val="22"/>
              </w:rPr>
            </w:pPr>
            <w:r w:rsidRPr="002C4DDC">
              <w:rPr>
                <w:rFonts w:ascii="Arial" w:hAnsi="Arial" w:cs="Arial"/>
                <w:caps w:val="0"/>
                <w:color w:val="15284C"/>
                <w:sz w:val="22"/>
                <w:szCs w:val="22"/>
              </w:rPr>
              <w:t>Internal</w:t>
            </w:r>
          </w:p>
        </w:tc>
      </w:tr>
      <w:tr w:rsidR="00DF3A52" w:rsidRPr="002C4DDC" w14:paraId="6D63BE41" w14:textId="77777777" w:rsidTr="001A22B7">
        <w:trPr>
          <w:trHeight w:val="3425"/>
        </w:trPr>
        <w:tc>
          <w:tcPr>
            <w:tcW w:w="4411" w:type="dxa"/>
          </w:tcPr>
          <w:p w14:paraId="7F3FF856" w14:textId="5A64B9A1" w:rsidR="001A22B7" w:rsidRPr="007711B3" w:rsidRDefault="001A22B7" w:rsidP="001A22B7">
            <w:pPr>
              <w:pStyle w:val="ListParagraph"/>
              <w:numPr>
                <w:ilvl w:val="0"/>
                <w:numId w:val="17"/>
              </w:numPr>
              <w:spacing w:after="0" w:line="240" w:lineRule="auto"/>
              <w:jc w:val="both"/>
              <w:rPr>
                <w:rFonts w:ascii="Arial" w:eastAsia="Segoe UI" w:hAnsi="Arial" w:cs="Arial"/>
              </w:rPr>
            </w:pPr>
            <w:r>
              <w:rPr>
                <w:rFonts w:ascii="Arial" w:eastAsia="Segoe UI" w:hAnsi="Arial" w:cs="Arial"/>
              </w:rPr>
              <w:t xml:space="preserve">HQSC </w:t>
            </w:r>
          </w:p>
          <w:p w14:paraId="54270988" w14:textId="4F239722" w:rsidR="00DF3A52" w:rsidRPr="007711B3" w:rsidRDefault="00832F54" w:rsidP="007711B3">
            <w:pPr>
              <w:pStyle w:val="ListParagraph"/>
              <w:numPr>
                <w:ilvl w:val="0"/>
                <w:numId w:val="17"/>
              </w:numPr>
              <w:spacing w:after="0" w:line="240" w:lineRule="auto"/>
              <w:jc w:val="both"/>
              <w:rPr>
                <w:rFonts w:ascii="Arial" w:eastAsia="Segoe UI" w:hAnsi="Arial" w:cs="Arial"/>
              </w:rPr>
            </w:pPr>
            <w:r>
              <w:rPr>
                <w:rFonts w:ascii="Arial" w:eastAsia="Segoe UI" w:hAnsi="Arial" w:cs="Arial"/>
              </w:rPr>
              <w:t xml:space="preserve">Professional bodies </w:t>
            </w:r>
            <w:proofErr w:type="gramStart"/>
            <w:r>
              <w:rPr>
                <w:rFonts w:ascii="Arial" w:eastAsia="Segoe UI" w:hAnsi="Arial" w:cs="Arial"/>
              </w:rPr>
              <w:t>e.g.</w:t>
            </w:r>
            <w:proofErr w:type="gramEnd"/>
            <w:r>
              <w:rPr>
                <w:rFonts w:ascii="Arial" w:eastAsia="Segoe UI" w:hAnsi="Arial" w:cs="Arial"/>
              </w:rPr>
              <w:t xml:space="preserve"> unions</w:t>
            </w:r>
          </w:p>
        </w:tc>
        <w:tc>
          <w:tcPr>
            <w:tcW w:w="4412" w:type="dxa"/>
          </w:tcPr>
          <w:p w14:paraId="60A884FC" w14:textId="65322FB3" w:rsidR="007711B3" w:rsidRPr="001A22B7" w:rsidRDefault="007711B3" w:rsidP="001A22B7">
            <w:pPr>
              <w:spacing w:after="0" w:line="240" w:lineRule="auto"/>
              <w:jc w:val="both"/>
              <w:rPr>
                <w:rFonts w:ascii="Arial" w:eastAsia="Segoe UI" w:hAnsi="Arial" w:cs="Arial"/>
              </w:rPr>
            </w:pPr>
            <w:r w:rsidRPr="001A22B7">
              <w:rPr>
                <w:rFonts w:ascii="Arial" w:eastAsia="Segoe UI" w:hAnsi="Arial" w:cs="Arial"/>
              </w:rPr>
              <w:t xml:space="preserve"> </w:t>
            </w:r>
          </w:p>
          <w:p w14:paraId="3C02AE29" w14:textId="77777777" w:rsidR="007711B3" w:rsidRPr="007711B3" w:rsidRDefault="007711B3" w:rsidP="007711B3">
            <w:pPr>
              <w:pStyle w:val="ListParagraph"/>
              <w:numPr>
                <w:ilvl w:val="0"/>
                <w:numId w:val="17"/>
              </w:numPr>
              <w:spacing w:after="0" w:line="240" w:lineRule="auto"/>
              <w:jc w:val="both"/>
              <w:rPr>
                <w:rFonts w:ascii="Arial" w:eastAsia="Segoe UI" w:hAnsi="Arial" w:cs="Arial"/>
              </w:rPr>
            </w:pPr>
            <w:r w:rsidRPr="007711B3">
              <w:rPr>
                <w:rFonts w:ascii="Arial" w:eastAsia="Segoe UI" w:hAnsi="Arial" w:cs="Arial"/>
              </w:rPr>
              <w:t>SMHS Divisional Leadership Team</w:t>
            </w:r>
          </w:p>
          <w:p w14:paraId="4DE022FA" w14:textId="77777777" w:rsidR="007711B3" w:rsidRPr="007711B3" w:rsidRDefault="007711B3" w:rsidP="007711B3">
            <w:pPr>
              <w:pStyle w:val="ListParagraph"/>
              <w:numPr>
                <w:ilvl w:val="0"/>
                <w:numId w:val="17"/>
              </w:numPr>
              <w:spacing w:after="0" w:line="240" w:lineRule="auto"/>
              <w:jc w:val="both"/>
              <w:rPr>
                <w:rFonts w:ascii="Arial" w:eastAsia="Segoe UI" w:hAnsi="Arial" w:cs="Arial"/>
              </w:rPr>
            </w:pPr>
            <w:r w:rsidRPr="007711B3">
              <w:rPr>
                <w:rFonts w:ascii="Arial" w:eastAsia="Segoe UI" w:hAnsi="Arial" w:cs="Arial"/>
              </w:rPr>
              <w:t>Lived experience team members</w:t>
            </w:r>
          </w:p>
          <w:p w14:paraId="2AAAA09F" w14:textId="77777777" w:rsidR="007711B3" w:rsidRPr="007711B3" w:rsidRDefault="007711B3" w:rsidP="007711B3">
            <w:pPr>
              <w:pStyle w:val="ListParagraph"/>
              <w:numPr>
                <w:ilvl w:val="0"/>
                <w:numId w:val="17"/>
              </w:numPr>
              <w:spacing w:after="0" w:line="240" w:lineRule="auto"/>
              <w:jc w:val="both"/>
              <w:rPr>
                <w:rFonts w:ascii="Arial" w:eastAsia="Segoe UI" w:hAnsi="Arial" w:cs="Arial"/>
              </w:rPr>
            </w:pPr>
            <w:r w:rsidRPr="007711B3">
              <w:rPr>
                <w:rFonts w:ascii="Arial" w:eastAsia="Segoe UI" w:hAnsi="Arial" w:cs="Arial"/>
              </w:rPr>
              <w:t xml:space="preserve">Consumers and Whānau </w:t>
            </w:r>
          </w:p>
          <w:p w14:paraId="6EE0B865" w14:textId="77777777" w:rsidR="007711B3" w:rsidRPr="007711B3" w:rsidRDefault="007711B3" w:rsidP="007711B3">
            <w:pPr>
              <w:pStyle w:val="ListParagraph"/>
              <w:numPr>
                <w:ilvl w:val="0"/>
                <w:numId w:val="17"/>
              </w:numPr>
              <w:spacing w:after="0" w:line="240" w:lineRule="auto"/>
              <w:jc w:val="both"/>
              <w:rPr>
                <w:rFonts w:ascii="Arial" w:eastAsia="Segoe UI" w:hAnsi="Arial" w:cs="Arial"/>
              </w:rPr>
            </w:pPr>
            <w:r w:rsidRPr="007711B3">
              <w:rPr>
                <w:rFonts w:ascii="Arial" w:eastAsia="Segoe UI" w:hAnsi="Arial" w:cs="Arial"/>
              </w:rPr>
              <w:t>Te Korowai Ataw</w:t>
            </w:r>
            <w:r>
              <w:rPr>
                <w:rFonts w:ascii="Arial" w:eastAsia="Segoe UI" w:hAnsi="Arial" w:cs="Arial"/>
              </w:rPr>
              <w:t>hai</w:t>
            </w:r>
          </w:p>
          <w:p w14:paraId="5C2F9DCE" w14:textId="77777777" w:rsidR="007711B3" w:rsidRPr="007711B3" w:rsidRDefault="007711B3" w:rsidP="007711B3">
            <w:pPr>
              <w:pStyle w:val="ListParagraph"/>
              <w:numPr>
                <w:ilvl w:val="0"/>
                <w:numId w:val="17"/>
              </w:numPr>
              <w:spacing w:after="0" w:line="240" w:lineRule="auto"/>
              <w:jc w:val="both"/>
              <w:rPr>
                <w:rFonts w:ascii="Arial" w:eastAsia="Segoe UI" w:hAnsi="Arial" w:cs="Arial"/>
              </w:rPr>
            </w:pPr>
            <w:r w:rsidRPr="007711B3">
              <w:rPr>
                <w:rFonts w:ascii="Arial" w:eastAsia="Segoe UI" w:hAnsi="Arial" w:cs="Arial"/>
              </w:rPr>
              <w:t>SMHS Quality and Patient Safety Team</w:t>
            </w:r>
          </w:p>
          <w:p w14:paraId="29C5C619" w14:textId="77777777" w:rsidR="007711B3" w:rsidRDefault="007711B3" w:rsidP="007711B3">
            <w:pPr>
              <w:pStyle w:val="ListParagraph"/>
              <w:numPr>
                <w:ilvl w:val="0"/>
                <w:numId w:val="17"/>
              </w:numPr>
              <w:spacing w:after="0" w:line="240" w:lineRule="auto"/>
              <w:jc w:val="both"/>
              <w:rPr>
                <w:rFonts w:ascii="Arial" w:eastAsia="Segoe UI" w:hAnsi="Arial" w:cs="Arial"/>
              </w:rPr>
            </w:pPr>
            <w:r w:rsidRPr="007711B3">
              <w:rPr>
                <w:rFonts w:ascii="Arial" w:eastAsia="Segoe UI" w:hAnsi="Arial" w:cs="Arial"/>
              </w:rPr>
              <w:t>Corporate Quality and Patient Safety</w:t>
            </w:r>
          </w:p>
          <w:p w14:paraId="37831F2E" w14:textId="77777777" w:rsidR="00DF3A52" w:rsidRDefault="001A22B7" w:rsidP="007711B3">
            <w:pPr>
              <w:pStyle w:val="ListParagraph"/>
              <w:numPr>
                <w:ilvl w:val="0"/>
                <w:numId w:val="17"/>
              </w:numPr>
              <w:spacing w:after="0" w:line="240" w:lineRule="auto"/>
              <w:jc w:val="both"/>
              <w:rPr>
                <w:rFonts w:ascii="Arial" w:eastAsia="Segoe UI" w:hAnsi="Arial" w:cs="Arial"/>
              </w:rPr>
            </w:pPr>
            <w:r>
              <w:rPr>
                <w:rFonts w:ascii="Arial" w:eastAsia="Segoe UI" w:hAnsi="Arial" w:cs="Arial"/>
              </w:rPr>
              <w:t>Service Leadership Teams</w:t>
            </w:r>
          </w:p>
          <w:p w14:paraId="234D73E4" w14:textId="6DE21EE7" w:rsidR="00312B4D" w:rsidRPr="007711B3" w:rsidRDefault="00312B4D" w:rsidP="007711B3">
            <w:pPr>
              <w:pStyle w:val="ListParagraph"/>
              <w:numPr>
                <w:ilvl w:val="0"/>
                <w:numId w:val="17"/>
              </w:numPr>
              <w:spacing w:after="0" w:line="240" w:lineRule="auto"/>
              <w:jc w:val="both"/>
              <w:rPr>
                <w:rFonts w:ascii="Arial" w:eastAsia="Segoe UI" w:hAnsi="Arial" w:cs="Arial"/>
              </w:rPr>
            </w:pPr>
            <w:r>
              <w:rPr>
                <w:rFonts w:ascii="Arial" w:eastAsia="Segoe UI" w:hAnsi="Arial" w:cs="Arial"/>
              </w:rPr>
              <w:t>HNZ Legal Team</w:t>
            </w:r>
          </w:p>
        </w:tc>
      </w:tr>
    </w:tbl>
    <w:p w14:paraId="2686A7F2" w14:textId="77777777" w:rsidR="00DF3A52" w:rsidRPr="002C4DDC" w:rsidRDefault="00DF3A52" w:rsidP="00DF3A52">
      <w:pPr>
        <w:pStyle w:val="Heading2"/>
        <w:rPr>
          <w:rFonts w:ascii="Arial" w:hAnsi="Arial" w:cs="Arial"/>
          <w:caps w:val="0"/>
          <w:sz w:val="22"/>
          <w:szCs w:val="22"/>
        </w:rPr>
      </w:pPr>
    </w:p>
    <w:p w14:paraId="16E5AAC9" w14:textId="77777777" w:rsidR="00DF3A52" w:rsidRPr="002C4DDC" w:rsidRDefault="00DF3A52" w:rsidP="00DF3A52">
      <w:pPr>
        <w:pStyle w:val="Heading2"/>
        <w:rPr>
          <w:rFonts w:ascii="Arial" w:hAnsi="Arial" w:cs="Arial"/>
          <w:caps w:val="0"/>
          <w:color w:val="15284C"/>
          <w:sz w:val="24"/>
          <w:szCs w:val="24"/>
        </w:rPr>
      </w:pPr>
      <w:r w:rsidRPr="002C4DDC">
        <w:rPr>
          <w:rFonts w:ascii="Arial" w:hAnsi="Arial" w:cs="Arial"/>
          <w:caps w:val="0"/>
          <w:color w:val="15284C"/>
          <w:sz w:val="24"/>
          <w:szCs w:val="24"/>
        </w:rPr>
        <w:t xml:space="preserve">About you – to succeed in this role </w:t>
      </w:r>
    </w:p>
    <w:p w14:paraId="03D59985" w14:textId="77777777" w:rsidR="00DF3A52" w:rsidRPr="002C4DDC" w:rsidRDefault="00832F54" w:rsidP="00DF3A52">
      <w:pPr>
        <w:rPr>
          <w:rFonts w:ascii="Arial" w:hAnsi="Arial" w:cs="Arial"/>
          <w:color w:val="15284C"/>
        </w:rPr>
      </w:pPr>
      <w:r>
        <w:rPr>
          <w:rFonts w:ascii="Arial" w:hAnsi="Arial" w:cs="Arial"/>
          <w:color w:val="15284C"/>
        </w:rPr>
        <w:pict w14:anchorId="6BEB80D3">
          <v:rect id="_x0000_i1027" style="width:451.3pt;height:1.5pt" o:hralign="center" o:hrstd="t" o:hrnoshade="t" o:hr="t" fillcolor="#15284c" stroked="f"/>
        </w:pict>
      </w:r>
    </w:p>
    <w:tbl>
      <w:tblPr>
        <w:tblW w:w="0" w:type="auto"/>
        <w:tblLook w:val="0080" w:firstRow="0" w:lastRow="0" w:firstColumn="1" w:lastColumn="0" w:noHBand="0" w:noVBand="0"/>
      </w:tblPr>
      <w:tblGrid>
        <w:gridCol w:w="2268"/>
        <w:gridCol w:w="6758"/>
      </w:tblGrid>
      <w:tr w:rsidR="00DF3A52" w:rsidRPr="002C4DDC" w14:paraId="2A4D0D12" w14:textId="77777777" w:rsidTr="002C4DDC">
        <w:trPr>
          <w:trHeight w:val="507"/>
        </w:trPr>
        <w:tc>
          <w:tcPr>
            <w:tcW w:w="2268" w:type="dxa"/>
            <w:shd w:val="clear" w:color="auto" w:fill="FFFFFF"/>
          </w:tcPr>
          <w:p w14:paraId="346F3525" w14:textId="77777777" w:rsidR="00DF3A52" w:rsidRPr="002C4DDC" w:rsidRDefault="00DF3A52" w:rsidP="006B5705">
            <w:pPr>
              <w:pStyle w:val="NoSpacing"/>
              <w:rPr>
                <w:rFonts w:ascii="Arial" w:hAnsi="Arial" w:cs="Arial"/>
                <w:b/>
                <w:bCs/>
                <w:sz w:val="22"/>
              </w:rPr>
            </w:pPr>
            <w:r w:rsidRPr="002C4DDC">
              <w:rPr>
                <w:rFonts w:ascii="Arial" w:hAnsi="Arial" w:cs="Arial"/>
                <w:b/>
                <w:bCs/>
                <w:sz w:val="22"/>
              </w:rPr>
              <w:t>You will have</w:t>
            </w:r>
          </w:p>
        </w:tc>
        <w:tc>
          <w:tcPr>
            <w:tcW w:w="6758" w:type="dxa"/>
          </w:tcPr>
          <w:p w14:paraId="29569E44" w14:textId="77777777" w:rsidR="007711B3" w:rsidRPr="007711B3" w:rsidRDefault="00DF3A52" w:rsidP="007711B3">
            <w:pPr>
              <w:pStyle w:val="NoSpacing"/>
              <w:jc w:val="both"/>
              <w:rPr>
                <w:rFonts w:ascii="Arial" w:hAnsi="Arial" w:cs="Arial"/>
                <w:b/>
                <w:sz w:val="22"/>
              </w:rPr>
            </w:pPr>
            <w:r w:rsidRPr="007711B3">
              <w:rPr>
                <w:rFonts w:ascii="Arial" w:hAnsi="Arial" w:cs="Arial"/>
                <w:b/>
                <w:sz w:val="22"/>
              </w:rPr>
              <w:t>Essential:</w:t>
            </w:r>
          </w:p>
          <w:p w14:paraId="638D7066" w14:textId="77777777" w:rsidR="001A22B7" w:rsidRDefault="001A22B7" w:rsidP="001A22B7">
            <w:pPr>
              <w:numPr>
                <w:ilvl w:val="0"/>
                <w:numId w:val="17"/>
              </w:numPr>
              <w:spacing w:after="0" w:line="240" w:lineRule="auto"/>
              <w:jc w:val="both"/>
              <w:rPr>
                <w:rFonts w:ascii="Arial" w:eastAsia="Times New Roman" w:hAnsi="Arial" w:cs="Arial"/>
                <w:lang w:val="en-GB"/>
              </w:rPr>
            </w:pPr>
            <w:r>
              <w:rPr>
                <w:rFonts w:ascii="Arial" w:eastAsia="Times New Roman" w:hAnsi="Arial" w:cs="Arial"/>
                <w:lang w:val="en-GB"/>
              </w:rPr>
              <w:t>Registered Health Professional</w:t>
            </w:r>
          </w:p>
          <w:p w14:paraId="0D79714D" w14:textId="73BAE26D" w:rsidR="001A22B7" w:rsidRPr="001A22B7" w:rsidRDefault="001A22B7" w:rsidP="001A22B7">
            <w:pPr>
              <w:numPr>
                <w:ilvl w:val="0"/>
                <w:numId w:val="17"/>
              </w:numPr>
              <w:spacing w:after="0" w:line="240" w:lineRule="auto"/>
              <w:jc w:val="both"/>
              <w:rPr>
                <w:rFonts w:ascii="Arial" w:eastAsia="Times New Roman" w:hAnsi="Arial" w:cs="Arial"/>
                <w:lang w:val="en-GB"/>
              </w:rPr>
            </w:pPr>
            <w:r w:rsidRPr="001A22B7">
              <w:rPr>
                <w:rFonts w:ascii="Arial" w:eastAsia="Times New Roman" w:hAnsi="Arial" w:cs="Arial"/>
                <w:lang w:val="en-GB"/>
              </w:rPr>
              <w:t>Experience in mental health settings</w:t>
            </w:r>
          </w:p>
          <w:p w14:paraId="06FC53E5" w14:textId="77777777" w:rsidR="001A22B7" w:rsidRPr="001A22B7" w:rsidRDefault="001A22B7" w:rsidP="001A22B7">
            <w:pPr>
              <w:numPr>
                <w:ilvl w:val="0"/>
                <w:numId w:val="17"/>
              </w:numPr>
              <w:spacing w:after="0" w:line="240" w:lineRule="auto"/>
              <w:jc w:val="both"/>
              <w:rPr>
                <w:rFonts w:ascii="Arial" w:eastAsia="Times New Roman" w:hAnsi="Arial" w:cs="Arial"/>
                <w:lang w:val="en-GB"/>
              </w:rPr>
            </w:pPr>
            <w:r w:rsidRPr="001A22B7">
              <w:rPr>
                <w:rFonts w:ascii="Arial" w:eastAsia="Times New Roman" w:hAnsi="Arial" w:cs="Arial"/>
                <w:lang w:val="en-GB"/>
              </w:rPr>
              <w:t xml:space="preserve">Computer literacy  </w:t>
            </w:r>
          </w:p>
          <w:p w14:paraId="192B1F28" w14:textId="77777777" w:rsidR="001A22B7" w:rsidRPr="001A22B7" w:rsidRDefault="001A22B7" w:rsidP="001A22B7">
            <w:pPr>
              <w:numPr>
                <w:ilvl w:val="0"/>
                <w:numId w:val="17"/>
              </w:numPr>
              <w:spacing w:after="0" w:line="240" w:lineRule="auto"/>
              <w:jc w:val="both"/>
              <w:rPr>
                <w:rFonts w:ascii="Arial" w:eastAsia="Times New Roman" w:hAnsi="Arial" w:cs="Arial"/>
                <w:lang w:val="en-GB"/>
              </w:rPr>
            </w:pPr>
            <w:r w:rsidRPr="001A22B7">
              <w:rPr>
                <w:rFonts w:ascii="Arial" w:eastAsia="Times New Roman" w:hAnsi="Arial" w:cs="Arial"/>
                <w:lang w:val="en-GB"/>
              </w:rPr>
              <w:t>High standard of report-writing skills</w:t>
            </w:r>
          </w:p>
          <w:p w14:paraId="26570664" w14:textId="77777777" w:rsidR="001A22B7" w:rsidRPr="001A22B7" w:rsidRDefault="001A22B7" w:rsidP="001A22B7">
            <w:pPr>
              <w:numPr>
                <w:ilvl w:val="0"/>
                <w:numId w:val="17"/>
              </w:numPr>
              <w:spacing w:after="0" w:line="240" w:lineRule="auto"/>
              <w:jc w:val="both"/>
              <w:rPr>
                <w:rFonts w:ascii="Arial" w:eastAsia="Times New Roman" w:hAnsi="Arial" w:cs="Arial"/>
                <w:lang w:val="en-GB"/>
              </w:rPr>
            </w:pPr>
            <w:r w:rsidRPr="001A22B7">
              <w:rPr>
                <w:rFonts w:ascii="Arial" w:eastAsia="Times New Roman" w:hAnsi="Arial" w:cs="Arial"/>
                <w:lang w:val="en-GB"/>
              </w:rPr>
              <w:t xml:space="preserve">Ability to lead and coordinate a team of health </w:t>
            </w:r>
            <w:proofErr w:type="gramStart"/>
            <w:r w:rsidRPr="001A22B7">
              <w:rPr>
                <w:rFonts w:ascii="Arial" w:eastAsia="Times New Roman" w:hAnsi="Arial" w:cs="Arial"/>
                <w:lang w:val="en-GB"/>
              </w:rPr>
              <w:t>professionals</w:t>
            </w:r>
            <w:proofErr w:type="gramEnd"/>
            <w:r w:rsidRPr="001A22B7">
              <w:rPr>
                <w:rFonts w:ascii="Arial" w:eastAsia="Times New Roman" w:hAnsi="Arial" w:cs="Arial"/>
                <w:lang w:val="en-GB"/>
              </w:rPr>
              <w:t xml:space="preserve">         </w:t>
            </w:r>
          </w:p>
          <w:p w14:paraId="2DF7EE66" w14:textId="60D8F4AF" w:rsidR="007711B3" w:rsidRDefault="007711B3" w:rsidP="001A22B7">
            <w:pPr>
              <w:spacing w:after="0" w:line="240" w:lineRule="auto"/>
              <w:ind w:left="360"/>
              <w:jc w:val="both"/>
              <w:rPr>
                <w:rFonts w:ascii="Arial" w:hAnsi="Arial" w:cs="Arial"/>
                <w:b/>
                <w:bCs/>
              </w:rPr>
            </w:pPr>
            <w:r w:rsidRPr="007711B3">
              <w:rPr>
                <w:rFonts w:ascii="Arial" w:eastAsia="Times New Roman" w:hAnsi="Arial" w:cs="Arial"/>
                <w:lang w:val="en-GB"/>
              </w:rPr>
              <w:t xml:space="preserve"> </w:t>
            </w:r>
          </w:p>
          <w:p w14:paraId="1B8181BF" w14:textId="77777777" w:rsidR="007711B3" w:rsidRDefault="007711B3" w:rsidP="00A2453D">
            <w:pPr>
              <w:spacing w:after="0" w:line="240" w:lineRule="auto"/>
              <w:rPr>
                <w:rFonts w:ascii="Arial" w:hAnsi="Arial" w:cs="Arial"/>
                <w:b/>
                <w:bCs/>
              </w:rPr>
            </w:pPr>
            <w:r w:rsidRPr="007711B3">
              <w:rPr>
                <w:rFonts w:ascii="Arial" w:hAnsi="Arial" w:cs="Arial"/>
                <w:b/>
                <w:bCs/>
              </w:rPr>
              <w:t>Desired:</w:t>
            </w:r>
          </w:p>
          <w:p w14:paraId="525B2E53" w14:textId="77777777" w:rsidR="007711B3" w:rsidRPr="007711B3" w:rsidRDefault="007711B3" w:rsidP="00A2453D">
            <w:pPr>
              <w:spacing w:after="0" w:line="240" w:lineRule="auto"/>
              <w:rPr>
                <w:rFonts w:ascii="Arial" w:hAnsi="Arial" w:cs="Arial"/>
                <w:b/>
                <w:bCs/>
              </w:rPr>
            </w:pPr>
          </w:p>
          <w:p w14:paraId="231DEA90" w14:textId="77777777" w:rsidR="001A22B7" w:rsidRPr="001A22B7" w:rsidRDefault="001A22B7" w:rsidP="001A22B7">
            <w:pPr>
              <w:numPr>
                <w:ilvl w:val="0"/>
                <w:numId w:val="17"/>
              </w:numPr>
              <w:spacing w:after="0" w:line="240" w:lineRule="auto"/>
              <w:jc w:val="both"/>
              <w:rPr>
                <w:rFonts w:ascii="Arial" w:hAnsi="Arial"/>
              </w:rPr>
            </w:pPr>
            <w:r w:rsidRPr="001A22B7">
              <w:rPr>
                <w:rFonts w:ascii="Arial" w:hAnsi="Arial"/>
              </w:rPr>
              <w:t>A broad understanding of mental health systems and clinical practice.</w:t>
            </w:r>
          </w:p>
          <w:p w14:paraId="7023D91C" w14:textId="0C08780F" w:rsidR="00DF3A52" w:rsidRPr="007711B3" w:rsidRDefault="001A22B7" w:rsidP="001A22B7">
            <w:pPr>
              <w:numPr>
                <w:ilvl w:val="0"/>
                <w:numId w:val="17"/>
              </w:numPr>
              <w:spacing w:after="0" w:line="240" w:lineRule="auto"/>
              <w:jc w:val="both"/>
              <w:rPr>
                <w:rFonts w:ascii="Arial" w:hAnsi="Arial" w:cs="Arial"/>
              </w:rPr>
            </w:pPr>
            <w:r w:rsidRPr="001A22B7">
              <w:rPr>
                <w:rFonts w:ascii="Arial" w:hAnsi="Arial"/>
              </w:rPr>
              <w:t xml:space="preserve">An understanding of Quality and Patient Safety systems and standards </w:t>
            </w:r>
          </w:p>
        </w:tc>
      </w:tr>
      <w:tr w:rsidR="00DF3A52" w:rsidRPr="002C4DDC" w14:paraId="79728A52" w14:textId="77777777" w:rsidTr="002C4DDC">
        <w:trPr>
          <w:trHeight w:val="1276"/>
        </w:trPr>
        <w:tc>
          <w:tcPr>
            <w:tcW w:w="2268" w:type="dxa"/>
          </w:tcPr>
          <w:p w14:paraId="68FB35CA" w14:textId="77777777" w:rsidR="00DF3A52" w:rsidRPr="002C4DDC" w:rsidRDefault="00DF3A52" w:rsidP="006B5705">
            <w:pPr>
              <w:pStyle w:val="NoSpacing"/>
              <w:rPr>
                <w:rFonts w:ascii="Arial" w:hAnsi="Arial" w:cs="Arial"/>
                <w:b/>
                <w:bCs/>
                <w:sz w:val="22"/>
              </w:rPr>
            </w:pPr>
            <w:r w:rsidRPr="002C4DDC">
              <w:rPr>
                <w:rFonts w:ascii="Arial" w:hAnsi="Arial" w:cs="Arial"/>
                <w:b/>
                <w:bCs/>
                <w:sz w:val="22"/>
              </w:rPr>
              <w:t>You will be able to</w:t>
            </w:r>
          </w:p>
        </w:tc>
        <w:tc>
          <w:tcPr>
            <w:tcW w:w="6758" w:type="dxa"/>
          </w:tcPr>
          <w:p w14:paraId="084B86D0" w14:textId="77777777" w:rsidR="00DF3A52" w:rsidRDefault="00DF3A52" w:rsidP="006B5705">
            <w:pPr>
              <w:pStyle w:val="NoSpacing"/>
              <w:jc w:val="both"/>
              <w:rPr>
                <w:rFonts w:ascii="Arial" w:hAnsi="Arial" w:cs="Arial"/>
                <w:b/>
                <w:sz w:val="22"/>
              </w:rPr>
            </w:pPr>
            <w:r w:rsidRPr="002C4DDC">
              <w:rPr>
                <w:rFonts w:ascii="Arial" w:hAnsi="Arial" w:cs="Arial"/>
                <w:b/>
                <w:sz w:val="22"/>
              </w:rPr>
              <w:t>Essential:</w:t>
            </w:r>
          </w:p>
          <w:p w14:paraId="547F99C6" w14:textId="77777777" w:rsidR="007711B3" w:rsidRPr="002C4DDC" w:rsidRDefault="007711B3" w:rsidP="006B5705">
            <w:pPr>
              <w:pStyle w:val="NoSpacing"/>
              <w:jc w:val="both"/>
              <w:rPr>
                <w:rFonts w:ascii="Arial" w:hAnsi="Arial" w:cs="Arial"/>
                <w:b/>
                <w:sz w:val="22"/>
              </w:rPr>
            </w:pPr>
          </w:p>
          <w:p w14:paraId="20E2BAE6" w14:textId="501322CC" w:rsidR="001A22B7" w:rsidRDefault="001A22B7" w:rsidP="001A22B7">
            <w:pPr>
              <w:numPr>
                <w:ilvl w:val="0"/>
                <w:numId w:val="17"/>
              </w:numPr>
              <w:tabs>
                <w:tab w:val="left" w:pos="1134"/>
              </w:tabs>
              <w:spacing w:after="0" w:line="240" w:lineRule="auto"/>
              <w:jc w:val="both"/>
              <w:rPr>
                <w:rFonts w:ascii="Arial" w:hAnsi="Arial"/>
              </w:rPr>
            </w:pPr>
            <w:r>
              <w:rPr>
                <w:rFonts w:ascii="Arial" w:hAnsi="Arial"/>
              </w:rPr>
              <w:t>“</w:t>
            </w:r>
            <w:r w:rsidR="00312B4D">
              <w:rPr>
                <w:rFonts w:ascii="Arial" w:hAnsi="Arial"/>
              </w:rPr>
              <w:t>W</w:t>
            </w:r>
            <w:r>
              <w:rPr>
                <w:rFonts w:ascii="Arial" w:hAnsi="Arial"/>
              </w:rPr>
              <w:t>ork together” in a truthful and helpful manner.</w:t>
            </w:r>
          </w:p>
          <w:p w14:paraId="3528CCEB" w14:textId="13C04278" w:rsidR="001A22B7" w:rsidRDefault="001A22B7" w:rsidP="001A22B7">
            <w:pPr>
              <w:numPr>
                <w:ilvl w:val="0"/>
                <w:numId w:val="17"/>
              </w:numPr>
              <w:tabs>
                <w:tab w:val="left" w:pos="1134"/>
              </w:tabs>
              <w:spacing w:after="0" w:line="240" w:lineRule="auto"/>
              <w:jc w:val="both"/>
              <w:rPr>
                <w:rFonts w:ascii="Arial" w:hAnsi="Arial"/>
              </w:rPr>
            </w:pPr>
            <w:r>
              <w:rPr>
                <w:rFonts w:ascii="Arial" w:hAnsi="Arial"/>
              </w:rPr>
              <w:t>“</w:t>
            </w:r>
            <w:r w:rsidR="00312B4D">
              <w:rPr>
                <w:rFonts w:ascii="Arial" w:hAnsi="Arial"/>
              </w:rPr>
              <w:t>W</w:t>
            </w:r>
            <w:r>
              <w:rPr>
                <w:rFonts w:ascii="Arial" w:hAnsi="Arial"/>
              </w:rPr>
              <w:t>ork smarter” by being innovative and proactive.</w:t>
            </w:r>
          </w:p>
          <w:p w14:paraId="794A1228" w14:textId="524EF997" w:rsidR="001A22B7" w:rsidRDefault="001A22B7" w:rsidP="001A22B7">
            <w:pPr>
              <w:numPr>
                <w:ilvl w:val="0"/>
                <w:numId w:val="17"/>
              </w:numPr>
              <w:tabs>
                <w:tab w:val="left" w:pos="1134"/>
              </w:tabs>
              <w:spacing w:after="0" w:line="240" w:lineRule="auto"/>
              <w:jc w:val="both"/>
              <w:rPr>
                <w:rFonts w:ascii="Arial" w:hAnsi="Arial"/>
              </w:rPr>
            </w:pPr>
            <w:r>
              <w:rPr>
                <w:rFonts w:ascii="Arial" w:hAnsi="Arial"/>
              </w:rPr>
              <w:t>Accept responsibility for actions.</w:t>
            </w:r>
          </w:p>
          <w:p w14:paraId="45800D81" w14:textId="77777777" w:rsidR="001A22B7" w:rsidRDefault="001A22B7" w:rsidP="001A22B7">
            <w:pPr>
              <w:numPr>
                <w:ilvl w:val="0"/>
                <w:numId w:val="17"/>
              </w:numPr>
              <w:tabs>
                <w:tab w:val="left" w:pos="1134"/>
              </w:tabs>
              <w:spacing w:after="0" w:line="240" w:lineRule="auto"/>
              <w:jc w:val="both"/>
              <w:rPr>
                <w:rFonts w:ascii="Arial" w:hAnsi="Arial"/>
              </w:rPr>
            </w:pPr>
            <w:r>
              <w:rPr>
                <w:rFonts w:ascii="Arial" w:hAnsi="Arial"/>
              </w:rPr>
              <w:t>Ability to work in a non-discriminatory manner.</w:t>
            </w:r>
          </w:p>
          <w:p w14:paraId="5C92D69E" w14:textId="3AAA77A7" w:rsidR="001A22B7" w:rsidRDefault="00312B4D" w:rsidP="001A22B7">
            <w:pPr>
              <w:numPr>
                <w:ilvl w:val="0"/>
                <w:numId w:val="17"/>
              </w:numPr>
              <w:tabs>
                <w:tab w:val="left" w:pos="1134"/>
              </w:tabs>
              <w:spacing w:after="0" w:line="240" w:lineRule="auto"/>
              <w:jc w:val="both"/>
              <w:rPr>
                <w:rFonts w:ascii="Arial" w:hAnsi="Arial"/>
              </w:rPr>
            </w:pPr>
            <w:r>
              <w:rPr>
                <w:rFonts w:ascii="Arial" w:hAnsi="Arial"/>
              </w:rPr>
              <w:t>Demonstrate w</w:t>
            </w:r>
            <w:r w:rsidR="001A22B7">
              <w:rPr>
                <w:rFonts w:ascii="Arial" w:hAnsi="Arial"/>
              </w:rPr>
              <w:t>ell-developed interpersonal and relationship management skills.</w:t>
            </w:r>
          </w:p>
          <w:p w14:paraId="0840538D" w14:textId="5D04630F" w:rsidR="001A22B7" w:rsidRDefault="00312B4D" w:rsidP="001A22B7">
            <w:pPr>
              <w:numPr>
                <w:ilvl w:val="0"/>
                <w:numId w:val="17"/>
              </w:numPr>
              <w:tabs>
                <w:tab w:val="left" w:pos="1134"/>
              </w:tabs>
              <w:spacing w:after="0" w:line="240" w:lineRule="auto"/>
              <w:jc w:val="both"/>
              <w:rPr>
                <w:rFonts w:ascii="Arial" w:hAnsi="Arial"/>
              </w:rPr>
            </w:pPr>
            <w:r>
              <w:rPr>
                <w:rFonts w:ascii="Arial" w:hAnsi="Arial"/>
              </w:rPr>
              <w:t>Manage</w:t>
            </w:r>
            <w:r w:rsidR="001A22B7">
              <w:rPr>
                <w:rFonts w:ascii="Arial" w:hAnsi="Arial"/>
              </w:rPr>
              <w:t xml:space="preserve"> pressure involving tight timeframes.</w:t>
            </w:r>
          </w:p>
          <w:p w14:paraId="26D20E22" w14:textId="77777777" w:rsidR="001A22B7" w:rsidRPr="00286EC4" w:rsidRDefault="001A22B7" w:rsidP="001A22B7">
            <w:pPr>
              <w:numPr>
                <w:ilvl w:val="0"/>
                <w:numId w:val="17"/>
              </w:numPr>
              <w:tabs>
                <w:tab w:val="left" w:pos="1134"/>
              </w:tabs>
              <w:spacing w:after="0" w:line="240" w:lineRule="auto"/>
              <w:jc w:val="both"/>
              <w:rPr>
                <w:rFonts w:ascii="Arial" w:hAnsi="Arial"/>
              </w:rPr>
            </w:pPr>
            <w:r w:rsidRPr="00CB0D68">
              <w:rPr>
                <w:rFonts w:ascii="Arial" w:hAnsi="Arial"/>
              </w:rPr>
              <w:t xml:space="preserve">Commitment </w:t>
            </w:r>
            <w:r>
              <w:rPr>
                <w:rFonts w:ascii="Arial" w:hAnsi="Arial"/>
              </w:rPr>
              <w:t>to excellence</w:t>
            </w:r>
          </w:p>
          <w:p w14:paraId="4360F3B7" w14:textId="6374F3E2" w:rsidR="00DF3A52" w:rsidRPr="007711B3" w:rsidRDefault="001A22B7" w:rsidP="001A22B7">
            <w:pPr>
              <w:pStyle w:val="ListParagraph"/>
              <w:numPr>
                <w:ilvl w:val="0"/>
                <w:numId w:val="17"/>
              </w:numPr>
              <w:spacing w:after="0" w:line="240" w:lineRule="auto"/>
              <w:contextualSpacing w:val="0"/>
              <w:jc w:val="both"/>
              <w:rPr>
                <w:rFonts w:ascii="Arial" w:eastAsia="Segoe UI" w:hAnsi="Arial" w:cs="Arial"/>
                <w:color w:val="000000" w:themeColor="text1"/>
              </w:rPr>
            </w:pPr>
            <w:r>
              <w:rPr>
                <w:rFonts w:ascii="Arial" w:hAnsi="Arial"/>
              </w:rPr>
              <w:lastRenderedPageBreak/>
              <w:t>Ability to provide inspirational and motivational leadership</w:t>
            </w:r>
          </w:p>
        </w:tc>
      </w:tr>
    </w:tbl>
    <w:p w14:paraId="3A3159A2" w14:textId="77777777" w:rsidR="00DF3A52" w:rsidRPr="002C4DDC" w:rsidRDefault="00DF3A52" w:rsidP="00DF3A52">
      <w:pPr>
        <w:rPr>
          <w:rFonts w:ascii="Arial" w:hAnsi="Arial" w:cs="Arial"/>
          <w:b/>
          <w:color w:val="004074"/>
        </w:rPr>
      </w:pPr>
    </w:p>
    <w:p w14:paraId="124880C8" w14:textId="77777777" w:rsidR="00DF3A52" w:rsidRPr="002C4DDC" w:rsidRDefault="00DF3A52" w:rsidP="00DF3A52">
      <w:pPr>
        <w:autoSpaceDE w:val="0"/>
        <w:autoSpaceDN w:val="0"/>
        <w:adjustRightInd w:val="0"/>
        <w:spacing w:after="0" w:line="240" w:lineRule="auto"/>
        <w:rPr>
          <w:rFonts w:ascii="Arial" w:hAnsi="Arial" w:cs="Arial"/>
        </w:rPr>
      </w:pPr>
    </w:p>
    <w:p w14:paraId="028145D6" w14:textId="77777777" w:rsidR="00721D2C" w:rsidRPr="002C4DDC" w:rsidRDefault="00721D2C" w:rsidP="00721D2C">
      <w:pPr>
        <w:spacing w:after="0"/>
        <w:jc w:val="both"/>
        <w:rPr>
          <w:rFonts w:ascii="Arial" w:hAnsi="Arial" w:cs="Arial"/>
          <w:i/>
          <w:iCs/>
        </w:rPr>
      </w:pPr>
      <w:r w:rsidRPr="002C4DDC">
        <w:rPr>
          <w:rFonts w:ascii="Arial" w:hAnsi="Arial" w:cs="Arial"/>
          <w:i/>
          <w:iCs/>
        </w:rPr>
        <w:t xml:space="preserve">This position description is intended as an insight to the main tasks and responsibilities required in the role and is not intended to be exhaustive. It may be subject to change, in consultation with the job holder. </w:t>
      </w:r>
    </w:p>
    <w:p w14:paraId="3460D9AA" w14:textId="77777777" w:rsidR="00DF3A52" w:rsidRPr="003730EE" w:rsidRDefault="00DF3A52" w:rsidP="00DF3A52">
      <w:pPr>
        <w:rPr>
          <w:rFonts w:asciiTheme="minorHAnsi" w:hAnsiTheme="minorHAnsi" w:cstheme="minorHAnsi"/>
          <w:b/>
          <w:color w:val="004074"/>
        </w:rPr>
      </w:pPr>
    </w:p>
    <w:p w14:paraId="028B2E13" w14:textId="77777777" w:rsidR="003B7B6C" w:rsidRPr="003730EE" w:rsidRDefault="003B7B6C">
      <w:pPr>
        <w:rPr>
          <w:rFonts w:asciiTheme="minorHAnsi" w:hAnsiTheme="minorHAnsi" w:cstheme="minorHAnsi"/>
        </w:rPr>
      </w:pPr>
    </w:p>
    <w:sectPr w:rsidR="003B7B6C" w:rsidRPr="003730E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F089AB" w14:textId="77777777" w:rsidR="007A544F" w:rsidRDefault="007A544F" w:rsidP="00F31B43">
      <w:pPr>
        <w:spacing w:after="0" w:line="240" w:lineRule="auto"/>
      </w:pPr>
      <w:r>
        <w:separator/>
      </w:r>
    </w:p>
  </w:endnote>
  <w:endnote w:type="continuationSeparator" w:id="0">
    <w:p w14:paraId="1C316DF2" w14:textId="77777777" w:rsidR="007A544F" w:rsidRDefault="007A544F" w:rsidP="00F31B43">
      <w:pPr>
        <w:spacing w:after="0" w:line="240" w:lineRule="auto"/>
      </w:pPr>
      <w:r>
        <w:continuationSeparator/>
      </w:r>
    </w:p>
  </w:endnote>
  <w:endnote w:type="continuationNotice" w:id="1">
    <w:p w14:paraId="354CCD30" w14:textId="77777777" w:rsidR="007A544F" w:rsidRDefault="007A54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F88B7" w14:textId="77777777" w:rsidR="002C4DDC" w:rsidRDefault="002C4D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54822"/>
      <w:docPartObj>
        <w:docPartGallery w:val="Page Numbers (Bottom of Page)"/>
        <w:docPartUnique/>
      </w:docPartObj>
    </w:sdtPr>
    <w:sdtEndPr>
      <w:rPr>
        <w:rFonts w:ascii="Arial" w:hAnsi="Arial" w:cs="Arial"/>
        <w:noProof/>
      </w:rPr>
    </w:sdtEndPr>
    <w:sdtContent>
      <w:p w14:paraId="2090DC45" w14:textId="77777777" w:rsidR="002C4DDC" w:rsidRPr="002C4DDC" w:rsidRDefault="002C4DDC">
        <w:pPr>
          <w:pStyle w:val="Footer"/>
          <w:jc w:val="right"/>
          <w:rPr>
            <w:rFonts w:ascii="Arial" w:hAnsi="Arial" w:cs="Arial"/>
          </w:rPr>
        </w:pPr>
        <w:r w:rsidRPr="002C4DDC">
          <w:rPr>
            <w:rFonts w:ascii="Arial" w:hAnsi="Arial" w:cs="Arial"/>
          </w:rPr>
          <w:fldChar w:fldCharType="begin"/>
        </w:r>
        <w:r w:rsidRPr="002C4DDC">
          <w:rPr>
            <w:rFonts w:ascii="Arial" w:hAnsi="Arial" w:cs="Arial"/>
          </w:rPr>
          <w:instrText xml:space="preserve"> PAGE   \* MERGEFORMAT </w:instrText>
        </w:r>
        <w:r w:rsidRPr="002C4DDC">
          <w:rPr>
            <w:rFonts w:ascii="Arial" w:hAnsi="Arial" w:cs="Arial"/>
          </w:rPr>
          <w:fldChar w:fldCharType="separate"/>
        </w:r>
        <w:r w:rsidRPr="002C4DDC">
          <w:rPr>
            <w:rFonts w:ascii="Arial" w:hAnsi="Arial" w:cs="Arial"/>
            <w:noProof/>
          </w:rPr>
          <w:t>2</w:t>
        </w:r>
        <w:r w:rsidRPr="002C4DDC">
          <w:rPr>
            <w:rFonts w:ascii="Arial" w:hAnsi="Arial" w:cs="Arial"/>
            <w:noProof/>
          </w:rPr>
          <w:fldChar w:fldCharType="end"/>
        </w:r>
      </w:p>
    </w:sdtContent>
  </w:sdt>
  <w:p w14:paraId="705F0B72" w14:textId="77777777" w:rsidR="002C4DDC" w:rsidRDefault="002C4D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C6960" w14:textId="77777777" w:rsidR="002C4DDC" w:rsidRDefault="002C4D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D0ED14" w14:textId="77777777" w:rsidR="007A544F" w:rsidRDefault="007A544F" w:rsidP="00F31B43">
      <w:pPr>
        <w:spacing w:after="0" w:line="240" w:lineRule="auto"/>
      </w:pPr>
      <w:r>
        <w:separator/>
      </w:r>
    </w:p>
  </w:footnote>
  <w:footnote w:type="continuationSeparator" w:id="0">
    <w:p w14:paraId="0A1209C1" w14:textId="77777777" w:rsidR="007A544F" w:rsidRDefault="007A544F" w:rsidP="00F31B43">
      <w:pPr>
        <w:spacing w:after="0" w:line="240" w:lineRule="auto"/>
      </w:pPr>
      <w:r>
        <w:continuationSeparator/>
      </w:r>
    </w:p>
  </w:footnote>
  <w:footnote w:type="continuationNotice" w:id="1">
    <w:p w14:paraId="19480866" w14:textId="77777777" w:rsidR="007A544F" w:rsidRDefault="007A54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247FE" w14:textId="77777777" w:rsidR="002C4DDC" w:rsidRDefault="002C4D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DBEB8" w14:textId="77777777" w:rsidR="002C4DDC" w:rsidRDefault="002C4DDC" w:rsidP="002C4DDC">
    <w:pPr>
      <w:pStyle w:val="Header"/>
      <w:tabs>
        <w:tab w:val="clear" w:pos="4513"/>
        <w:tab w:val="clear" w:pos="9026"/>
        <w:tab w:val="left" w:pos="3603"/>
      </w:tabs>
    </w:pPr>
    <w:r>
      <w:rPr>
        <w:rFonts w:ascii="Poppins" w:eastAsia="Roboto" w:hAnsi="Poppins" w:cs="Poppins"/>
        <w:b/>
        <w:bCs/>
        <w:noProof/>
        <w:kern w:val="22"/>
        <w:sz w:val="48"/>
        <w:szCs w:val="48"/>
      </w:rPr>
      <w:drawing>
        <wp:anchor distT="0" distB="0" distL="114300" distR="114300" simplePos="0" relativeHeight="251661312" behindDoc="1" locked="0" layoutInCell="1" allowOverlap="1" wp14:anchorId="504730C6" wp14:editId="5626EAD4">
          <wp:simplePos x="0" y="0"/>
          <wp:positionH relativeFrom="page">
            <wp:align>left</wp:align>
          </wp:positionH>
          <wp:positionV relativeFrom="paragraph">
            <wp:posOffset>-534670</wp:posOffset>
          </wp:positionV>
          <wp:extent cx="7553584" cy="93781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3584" cy="937816"/>
                  </a:xfrm>
                  <a:prstGeom prst="rect">
                    <a:avLst/>
                  </a:prstGeom>
                </pic:spPr>
              </pic:pic>
            </a:graphicData>
          </a:graphic>
          <wp14:sizeRelH relativeFrom="margin">
            <wp14:pctWidth>0</wp14:pctWidth>
          </wp14:sizeRelH>
          <wp14:sizeRelV relativeFrom="margin">
            <wp14:pctHeight>0</wp14:pctHeight>
          </wp14:sizeRelV>
        </wp:anchor>
      </w:drawing>
    </w:r>
    <w:r w:rsidRPr="004B7053">
      <w:rPr>
        <w:rFonts w:ascii="Poppins" w:eastAsia="Roboto" w:hAnsi="Poppins" w:cs="Poppins"/>
        <w:b/>
        <w:bCs/>
        <w:noProof/>
        <w:kern w:val="22"/>
        <w:sz w:val="48"/>
        <w:szCs w:val="48"/>
      </w:rPr>
      <w:drawing>
        <wp:anchor distT="0" distB="0" distL="114300" distR="114300" simplePos="0" relativeHeight="251660288" behindDoc="1" locked="0" layoutInCell="1" allowOverlap="1" wp14:anchorId="2E0BAB1F" wp14:editId="10B09184">
          <wp:simplePos x="0" y="0"/>
          <wp:positionH relativeFrom="column">
            <wp:posOffset>4251848</wp:posOffset>
          </wp:positionH>
          <wp:positionV relativeFrom="paragraph">
            <wp:posOffset>220980</wp:posOffset>
          </wp:positionV>
          <wp:extent cx="1837755" cy="323406"/>
          <wp:effectExtent l="0" t="0" r="0" b="635"/>
          <wp:wrapTight wrapText="bothSides">
            <wp:wrapPolygon edited="0">
              <wp:start x="0" y="0"/>
              <wp:lineTo x="0" y="20369"/>
              <wp:lineTo x="12091" y="20369"/>
              <wp:lineTo x="21272" y="11458"/>
              <wp:lineTo x="21272"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37755" cy="3234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7C7A7407" w14:textId="77777777" w:rsidR="00CA4ED5" w:rsidRDefault="00CA4ED5">
    <w:pPr>
      <w:pStyle w:val="Header"/>
    </w:pPr>
  </w:p>
  <w:p w14:paraId="00C232EC" w14:textId="77777777" w:rsidR="00F31B43" w:rsidRDefault="00F31B43">
    <w:pPr>
      <w:pStyle w:val="Header"/>
    </w:pPr>
  </w:p>
  <w:p w14:paraId="35283D4F" w14:textId="77777777" w:rsidR="002C4DDC" w:rsidRDefault="002C4D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D9ECE" w14:textId="77777777" w:rsidR="002C4DDC" w:rsidRDefault="002C4D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81E"/>
    <w:multiLevelType w:val="hybridMultilevel"/>
    <w:tmpl w:val="D98C623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5000590"/>
    <w:multiLevelType w:val="singleLevel"/>
    <w:tmpl w:val="0772F05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53750E6"/>
    <w:multiLevelType w:val="hybridMultilevel"/>
    <w:tmpl w:val="886C16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2F02E9A"/>
    <w:multiLevelType w:val="hybridMultilevel"/>
    <w:tmpl w:val="03CE3816"/>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4" w15:restartNumberingAfterBreak="0">
    <w:nsid w:val="1B5E0CBF"/>
    <w:multiLevelType w:val="singleLevel"/>
    <w:tmpl w:val="80188156"/>
    <w:lvl w:ilvl="0">
      <w:start w:val="1"/>
      <w:numFmt w:val="bullet"/>
      <w:lvlText w:val=""/>
      <w:lvlJc w:val="left"/>
      <w:pPr>
        <w:tabs>
          <w:tab w:val="num" w:pos="360"/>
        </w:tabs>
        <w:ind w:left="360" w:hanging="360"/>
      </w:pPr>
      <w:rPr>
        <w:rFonts w:ascii="Symbol" w:hAnsi="Symbol" w:hint="default"/>
        <w:sz w:val="18"/>
      </w:rPr>
    </w:lvl>
  </w:abstractNum>
  <w:abstractNum w:abstractNumId="5" w15:restartNumberingAfterBreak="0">
    <w:nsid w:val="290A1A11"/>
    <w:multiLevelType w:val="hybridMultilevel"/>
    <w:tmpl w:val="73D093B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34ED1DB2"/>
    <w:multiLevelType w:val="hybridMultilevel"/>
    <w:tmpl w:val="C1CC2B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6644AA5"/>
    <w:multiLevelType w:val="hybridMultilevel"/>
    <w:tmpl w:val="5DE6978A"/>
    <w:lvl w:ilvl="0" w:tplc="4BA8E1E8">
      <w:start w:val="1"/>
      <w:numFmt w:val="bullet"/>
      <w:lvlText w:val=""/>
      <w:lvlJc w:val="left"/>
      <w:pPr>
        <w:ind w:left="720" w:hanging="360"/>
      </w:pPr>
      <w:rPr>
        <w:rFonts w:ascii="Symbol" w:hAnsi="Symbol" w:hint="default"/>
      </w:rPr>
    </w:lvl>
    <w:lvl w:ilvl="1" w:tplc="1409000F">
      <w:start w:val="1"/>
      <w:numFmt w:val="decimal"/>
      <w:lvlText w:val="%2."/>
      <w:lvlJc w:val="left"/>
      <w:pPr>
        <w:ind w:left="1440" w:hanging="360"/>
      </w:pPr>
      <w:rPr>
        <w:rFonts w:hint="default"/>
      </w:rPr>
    </w:lvl>
    <w:lvl w:ilvl="2" w:tplc="B9C2BDA4">
      <w:start w:val="1"/>
      <w:numFmt w:val="bullet"/>
      <w:lvlText w:val=""/>
      <w:lvlJc w:val="left"/>
      <w:pPr>
        <w:ind w:left="2160" w:hanging="360"/>
      </w:pPr>
      <w:rPr>
        <w:rFonts w:ascii="Wingdings" w:hAnsi="Wingdings" w:hint="default"/>
      </w:rPr>
    </w:lvl>
    <w:lvl w:ilvl="3" w:tplc="DD56C638">
      <w:start w:val="1"/>
      <w:numFmt w:val="bullet"/>
      <w:lvlText w:val=""/>
      <w:lvlJc w:val="left"/>
      <w:pPr>
        <w:ind w:left="2880" w:hanging="360"/>
      </w:pPr>
      <w:rPr>
        <w:rFonts w:ascii="Symbol" w:hAnsi="Symbol" w:hint="default"/>
      </w:rPr>
    </w:lvl>
    <w:lvl w:ilvl="4" w:tplc="D18EAB76">
      <w:start w:val="1"/>
      <w:numFmt w:val="bullet"/>
      <w:lvlText w:val="o"/>
      <w:lvlJc w:val="left"/>
      <w:pPr>
        <w:ind w:left="3600" w:hanging="360"/>
      </w:pPr>
      <w:rPr>
        <w:rFonts w:ascii="Courier New" w:hAnsi="Courier New" w:hint="default"/>
      </w:rPr>
    </w:lvl>
    <w:lvl w:ilvl="5" w:tplc="40B02DDC">
      <w:start w:val="1"/>
      <w:numFmt w:val="bullet"/>
      <w:lvlText w:val=""/>
      <w:lvlJc w:val="left"/>
      <w:pPr>
        <w:ind w:left="4320" w:hanging="360"/>
      </w:pPr>
      <w:rPr>
        <w:rFonts w:ascii="Wingdings" w:hAnsi="Wingdings" w:hint="default"/>
      </w:rPr>
    </w:lvl>
    <w:lvl w:ilvl="6" w:tplc="A9AC9E92">
      <w:start w:val="1"/>
      <w:numFmt w:val="bullet"/>
      <w:lvlText w:val=""/>
      <w:lvlJc w:val="left"/>
      <w:pPr>
        <w:ind w:left="5040" w:hanging="360"/>
      </w:pPr>
      <w:rPr>
        <w:rFonts w:ascii="Symbol" w:hAnsi="Symbol" w:hint="default"/>
      </w:rPr>
    </w:lvl>
    <w:lvl w:ilvl="7" w:tplc="EC809C5C">
      <w:start w:val="1"/>
      <w:numFmt w:val="bullet"/>
      <w:lvlText w:val="o"/>
      <w:lvlJc w:val="left"/>
      <w:pPr>
        <w:ind w:left="5760" w:hanging="360"/>
      </w:pPr>
      <w:rPr>
        <w:rFonts w:ascii="Courier New" w:hAnsi="Courier New" w:hint="default"/>
      </w:rPr>
    </w:lvl>
    <w:lvl w:ilvl="8" w:tplc="0AC69F22">
      <w:start w:val="1"/>
      <w:numFmt w:val="bullet"/>
      <w:lvlText w:val=""/>
      <w:lvlJc w:val="left"/>
      <w:pPr>
        <w:ind w:left="6480" w:hanging="360"/>
      </w:pPr>
      <w:rPr>
        <w:rFonts w:ascii="Wingdings" w:hAnsi="Wingdings" w:hint="default"/>
      </w:rPr>
    </w:lvl>
  </w:abstractNum>
  <w:abstractNum w:abstractNumId="8" w15:restartNumberingAfterBreak="0">
    <w:nsid w:val="3A8D78C3"/>
    <w:multiLevelType w:val="hybridMultilevel"/>
    <w:tmpl w:val="31C60088"/>
    <w:lvl w:ilvl="0" w:tplc="ADBA50DA">
      <w:start w:val="1"/>
      <w:numFmt w:val="bullet"/>
      <w:lvlText w:val=""/>
      <w:lvlJc w:val="left"/>
      <w:pPr>
        <w:ind w:left="720" w:hanging="360"/>
      </w:pPr>
      <w:rPr>
        <w:rFonts w:ascii="Symbol" w:hAnsi="Symbol" w:hint="default"/>
      </w:rPr>
    </w:lvl>
    <w:lvl w:ilvl="1" w:tplc="41BC3AF6">
      <w:start w:val="1"/>
      <w:numFmt w:val="bullet"/>
      <w:lvlText w:val="o"/>
      <w:lvlJc w:val="left"/>
      <w:pPr>
        <w:ind w:left="1440" w:hanging="360"/>
      </w:pPr>
      <w:rPr>
        <w:rFonts w:ascii="Courier New" w:hAnsi="Courier New" w:hint="default"/>
      </w:rPr>
    </w:lvl>
    <w:lvl w:ilvl="2" w:tplc="4FACF68E">
      <w:start w:val="1"/>
      <w:numFmt w:val="bullet"/>
      <w:lvlText w:val=""/>
      <w:lvlJc w:val="left"/>
      <w:pPr>
        <w:ind w:left="2160" w:hanging="360"/>
      </w:pPr>
      <w:rPr>
        <w:rFonts w:ascii="Wingdings" w:hAnsi="Wingdings" w:hint="default"/>
      </w:rPr>
    </w:lvl>
    <w:lvl w:ilvl="3" w:tplc="2D5C9882">
      <w:start w:val="1"/>
      <w:numFmt w:val="bullet"/>
      <w:lvlText w:val=""/>
      <w:lvlJc w:val="left"/>
      <w:pPr>
        <w:ind w:left="2880" w:hanging="360"/>
      </w:pPr>
      <w:rPr>
        <w:rFonts w:ascii="Symbol" w:hAnsi="Symbol" w:hint="default"/>
      </w:rPr>
    </w:lvl>
    <w:lvl w:ilvl="4" w:tplc="48C2C23C">
      <w:start w:val="1"/>
      <w:numFmt w:val="bullet"/>
      <w:lvlText w:val="o"/>
      <w:lvlJc w:val="left"/>
      <w:pPr>
        <w:ind w:left="3600" w:hanging="360"/>
      </w:pPr>
      <w:rPr>
        <w:rFonts w:ascii="Courier New" w:hAnsi="Courier New" w:hint="default"/>
      </w:rPr>
    </w:lvl>
    <w:lvl w:ilvl="5" w:tplc="F07EA8AA">
      <w:start w:val="1"/>
      <w:numFmt w:val="bullet"/>
      <w:lvlText w:val=""/>
      <w:lvlJc w:val="left"/>
      <w:pPr>
        <w:ind w:left="4320" w:hanging="360"/>
      </w:pPr>
      <w:rPr>
        <w:rFonts w:ascii="Wingdings" w:hAnsi="Wingdings" w:hint="default"/>
      </w:rPr>
    </w:lvl>
    <w:lvl w:ilvl="6" w:tplc="FEEC5912">
      <w:start w:val="1"/>
      <w:numFmt w:val="bullet"/>
      <w:lvlText w:val=""/>
      <w:lvlJc w:val="left"/>
      <w:pPr>
        <w:ind w:left="5040" w:hanging="360"/>
      </w:pPr>
      <w:rPr>
        <w:rFonts w:ascii="Symbol" w:hAnsi="Symbol" w:hint="default"/>
      </w:rPr>
    </w:lvl>
    <w:lvl w:ilvl="7" w:tplc="6B74CF50">
      <w:start w:val="1"/>
      <w:numFmt w:val="bullet"/>
      <w:lvlText w:val="o"/>
      <w:lvlJc w:val="left"/>
      <w:pPr>
        <w:ind w:left="5760" w:hanging="360"/>
      </w:pPr>
      <w:rPr>
        <w:rFonts w:ascii="Courier New" w:hAnsi="Courier New" w:hint="default"/>
      </w:rPr>
    </w:lvl>
    <w:lvl w:ilvl="8" w:tplc="D12E8918">
      <w:start w:val="1"/>
      <w:numFmt w:val="bullet"/>
      <w:lvlText w:val=""/>
      <w:lvlJc w:val="left"/>
      <w:pPr>
        <w:ind w:left="6480" w:hanging="360"/>
      </w:pPr>
      <w:rPr>
        <w:rFonts w:ascii="Wingdings" w:hAnsi="Wingdings" w:hint="default"/>
      </w:rPr>
    </w:lvl>
  </w:abstractNum>
  <w:abstractNum w:abstractNumId="9" w15:restartNumberingAfterBreak="0">
    <w:nsid w:val="3CE6130C"/>
    <w:multiLevelType w:val="hybridMultilevel"/>
    <w:tmpl w:val="D88E62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0ED7F10"/>
    <w:multiLevelType w:val="hybridMultilevel"/>
    <w:tmpl w:val="AAA2BC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1713B5F"/>
    <w:multiLevelType w:val="multilevel"/>
    <w:tmpl w:val="DF0C7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7971E49"/>
    <w:multiLevelType w:val="hybridMultilevel"/>
    <w:tmpl w:val="FDEE5D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7CD43F9"/>
    <w:multiLevelType w:val="hybridMultilevel"/>
    <w:tmpl w:val="1D36E984"/>
    <w:lvl w:ilvl="0" w:tplc="14090001">
      <w:start w:val="1"/>
      <w:numFmt w:val="bullet"/>
      <w:lvlText w:val=""/>
      <w:lvlJc w:val="left"/>
      <w:pPr>
        <w:ind w:left="363" w:hanging="360"/>
      </w:pPr>
      <w:rPr>
        <w:rFonts w:ascii="Symbol" w:hAnsi="Symbol" w:hint="default"/>
      </w:rPr>
    </w:lvl>
    <w:lvl w:ilvl="1" w:tplc="14090003">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14" w15:restartNumberingAfterBreak="0">
    <w:nsid w:val="52416183"/>
    <w:multiLevelType w:val="hybridMultilevel"/>
    <w:tmpl w:val="54826632"/>
    <w:lvl w:ilvl="0" w:tplc="05888EC8">
      <w:start w:val="1"/>
      <w:numFmt w:val="bullet"/>
      <w:lvlText w:val=""/>
      <w:lvlJc w:val="left"/>
      <w:pPr>
        <w:tabs>
          <w:tab w:val="num" w:pos="720"/>
        </w:tabs>
        <w:ind w:left="720" w:hanging="360"/>
      </w:pPr>
      <w:rPr>
        <w:rFonts w:ascii="Symbol" w:hAnsi="Symbol" w:hint="default"/>
      </w:rPr>
    </w:lvl>
    <w:lvl w:ilvl="1" w:tplc="15DCECBC" w:tentative="1">
      <w:start w:val="1"/>
      <w:numFmt w:val="bullet"/>
      <w:lvlText w:val=""/>
      <w:lvlJc w:val="left"/>
      <w:pPr>
        <w:tabs>
          <w:tab w:val="num" w:pos="1440"/>
        </w:tabs>
        <w:ind w:left="1440" w:hanging="360"/>
      </w:pPr>
      <w:rPr>
        <w:rFonts w:ascii="Symbol" w:hAnsi="Symbol" w:hint="default"/>
      </w:rPr>
    </w:lvl>
    <w:lvl w:ilvl="2" w:tplc="861C5EBC" w:tentative="1">
      <w:start w:val="1"/>
      <w:numFmt w:val="bullet"/>
      <w:lvlText w:val=""/>
      <w:lvlJc w:val="left"/>
      <w:pPr>
        <w:tabs>
          <w:tab w:val="num" w:pos="2160"/>
        </w:tabs>
        <w:ind w:left="2160" w:hanging="360"/>
      </w:pPr>
      <w:rPr>
        <w:rFonts w:ascii="Symbol" w:hAnsi="Symbol" w:hint="default"/>
      </w:rPr>
    </w:lvl>
    <w:lvl w:ilvl="3" w:tplc="E0408F8A" w:tentative="1">
      <w:start w:val="1"/>
      <w:numFmt w:val="bullet"/>
      <w:lvlText w:val=""/>
      <w:lvlJc w:val="left"/>
      <w:pPr>
        <w:tabs>
          <w:tab w:val="num" w:pos="2880"/>
        </w:tabs>
        <w:ind w:left="2880" w:hanging="360"/>
      </w:pPr>
      <w:rPr>
        <w:rFonts w:ascii="Symbol" w:hAnsi="Symbol" w:hint="default"/>
      </w:rPr>
    </w:lvl>
    <w:lvl w:ilvl="4" w:tplc="475E5334" w:tentative="1">
      <w:start w:val="1"/>
      <w:numFmt w:val="bullet"/>
      <w:lvlText w:val=""/>
      <w:lvlJc w:val="left"/>
      <w:pPr>
        <w:tabs>
          <w:tab w:val="num" w:pos="3600"/>
        </w:tabs>
        <w:ind w:left="3600" w:hanging="360"/>
      </w:pPr>
      <w:rPr>
        <w:rFonts w:ascii="Symbol" w:hAnsi="Symbol" w:hint="default"/>
      </w:rPr>
    </w:lvl>
    <w:lvl w:ilvl="5" w:tplc="52723B78" w:tentative="1">
      <w:start w:val="1"/>
      <w:numFmt w:val="bullet"/>
      <w:lvlText w:val=""/>
      <w:lvlJc w:val="left"/>
      <w:pPr>
        <w:tabs>
          <w:tab w:val="num" w:pos="4320"/>
        </w:tabs>
        <w:ind w:left="4320" w:hanging="360"/>
      </w:pPr>
      <w:rPr>
        <w:rFonts w:ascii="Symbol" w:hAnsi="Symbol" w:hint="default"/>
      </w:rPr>
    </w:lvl>
    <w:lvl w:ilvl="6" w:tplc="E99C8598" w:tentative="1">
      <w:start w:val="1"/>
      <w:numFmt w:val="bullet"/>
      <w:lvlText w:val=""/>
      <w:lvlJc w:val="left"/>
      <w:pPr>
        <w:tabs>
          <w:tab w:val="num" w:pos="5040"/>
        </w:tabs>
        <w:ind w:left="5040" w:hanging="360"/>
      </w:pPr>
      <w:rPr>
        <w:rFonts w:ascii="Symbol" w:hAnsi="Symbol" w:hint="default"/>
      </w:rPr>
    </w:lvl>
    <w:lvl w:ilvl="7" w:tplc="AD483334" w:tentative="1">
      <w:start w:val="1"/>
      <w:numFmt w:val="bullet"/>
      <w:lvlText w:val=""/>
      <w:lvlJc w:val="left"/>
      <w:pPr>
        <w:tabs>
          <w:tab w:val="num" w:pos="5760"/>
        </w:tabs>
        <w:ind w:left="5760" w:hanging="360"/>
      </w:pPr>
      <w:rPr>
        <w:rFonts w:ascii="Symbol" w:hAnsi="Symbol" w:hint="default"/>
      </w:rPr>
    </w:lvl>
    <w:lvl w:ilvl="8" w:tplc="B7469180"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6007962"/>
    <w:multiLevelType w:val="hybridMultilevel"/>
    <w:tmpl w:val="D360BBBC"/>
    <w:lvl w:ilvl="0" w:tplc="5CC0A5EC">
      <w:numFmt w:val="bullet"/>
      <w:lvlText w:val="•"/>
      <w:lvlJc w:val="left"/>
      <w:pPr>
        <w:ind w:left="360" w:hanging="360"/>
      </w:pPr>
      <w:rPr>
        <w:rFonts w:ascii="Poppins" w:eastAsia="Times New Roman" w:hAnsi="Poppins" w:hint="default"/>
        <w:sz w:val="2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587246A4"/>
    <w:multiLevelType w:val="hybridMultilevel"/>
    <w:tmpl w:val="8A5E9C3A"/>
    <w:lvl w:ilvl="0" w:tplc="14090001">
      <w:start w:val="1"/>
      <w:numFmt w:val="bullet"/>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7" w15:restartNumberingAfterBreak="0">
    <w:nsid w:val="5D7D44B0"/>
    <w:multiLevelType w:val="hybridMultilevel"/>
    <w:tmpl w:val="E81E677A"/>
    <w:lvl w:ilvl="0" w:tplc="14090001">
      <w:start w:val="1"/>
      <w:numFmt w:val="bullet"/>
      <w:lvlText w:val=""/>
      <w:lvlJc w:val="left"/>
      <w:pPr>
        <w:ind w:left="1179" w:hanging="360"/>
      </w:pPr>
      <w:rPr>
        <w:rFonts w:ascii="Symbol" w:hAnsi="Symbol" w:hint="default"/>
      </w:rPr>
    </w:lvl>
    <w:lvl w:ilvl="1" w:tplc="14090003" w:tentative="1">
      <w:start w:val="1"/>
      <w:numFmt w:val="bullet"/>
      <w:lvlText w:val="o"/>
      <w:lvlJc w:val="left"/>
      <w:pPr>
        <w:ind w:left="1899" w:hanging="360"/>
      </w:pPr>
      <w:rPr>
        <w:rFonts w:ascii="Courier New" w:hAnsi="Courier New" w:cs="Courier New" w:hint="default"/>
      </w:rPr>
    </w:lvl>
    <w:lvl w:ilvl="2" w:tplc="14090005" w:tentative="1">
      <w:start w:val="1"/>
      <w:numFmt w:val="bullet"/>
      <w:lvlText w:val=""/>
      <w:lvlJc w:val="left"/>
      <w:pPr>
        <w:ind w:left="2619" w:hanging="360"/>
      </w:pPr>
      <w:rPr>
        <w:rFonts w:ascii="Wingdings" w:hAnsi="Wingdings" w:hint="default"/>
      </w:rPr>
    </w:lvl>
    <w:lvl w:ilvl="3" w:tplc="14090001" w:tentative="1">
      <w:start w:val="1"/>
      <w:numFmt w:val="bullet"/>
      <w:lvlText w:val=""/>
      <w:lvlJc w:val="left"/>
      <w:pPr>
        <w:ind w:left="3339" w:hanging="360"/>
      </w:pPr>
      <w:rPr>
        <w:rFonts w:ascii="Symbol" w:hAnsi="Symbol" w:hint="default"/>
      </w:rPr>
    </w:lvl>
    <w:lvl w:ilvl="4" w:tplc="14090003" w:tentative="1">
      <w:start w:val="1"/>
      <w:numFmt w:val="bullet"/>
      <w:lvlText w:val="o"/>
      <w:lvlJc w:val="left"/>
      <w:pPr>
        <w:ind w:left="4059" w:hanging="360"/>
      </w:pPr>
      <w:rPr>
        <w:rFonts w:ascii="Courier New" w:hAnsi="Courier New" w:cs="Courier New" w:hint="default"/>
      </w:rPr>
    </w:lvl>
    <w:lvl w:ilvl="5" w:tplc="14090005" w:tentative="1">
      <w:start w:val="1"/>
      <w:numFmt w:val="bullet"/>
      <w:lvlText w:val=""/>
      <w:lvlJc w:val="left"/>
      <w:pPr>
        <w:ind w:left="4779" w:hanging="360"/>
      </w:pPr>
      <w:rPr>
        <w:rFonts w:ascii="Wingdings" w:hAnsi="Wingdings" w:hint="default"/>
      </w:rPr>
    </w:lvl>
    <w:lvl w:ilvl="6" w:tplc="14090001" w:tentative="1">
      <w:start w:val="1"/>
      <w:numFmt w:val="bullet"/>
      <w:lvlText w:val=""/>
      <w:lvlJc w:val="left"/>
      <w:pPr>
        <w:ind w:left="5499" w:hanging="360"/>
      </w:pPr>
      <w:rPr>
        <w:rFonts w:ascii="Symbol" w:hAnsi="Symbol" w:hint="default"/>
      </w:rPr>
    </w:lvl>
    <w:lvl w:ilvl="7" w:tplc="14090003" w:tentative="1">
      <w:start w:val="1"/>
      <w:numFmt w:val="bullet"/>
      <w:lvlText w:val="o"/>
      <w:lvlJc w:val="left"/>
      <w:pPr>
        <w:ind w:left="6219" w:hanging="360"/>
      </w:pPr>
      <w:rPr>
        <w:rFonts w:ascii="Courier New" w:hAnsi="Courier New" w:cs="Courier New" w:hint="default"/>
      </w:rPr>
    </w:lvl>
    <w:lvl w:ilvl="8" w:tplc="14090005" w:tentative="1">
      <w:start w:val="1"/>
      <w:numFmt w:val="bullet"/>
      <w:lvlText w:val=""/>
      <w:lvlJc w:val="left"/>
      <w:pPr>
        <w:ind w:left="6939" w:hanging="360"/>
      </w:pPr>
      <w:rPr>
        <w:rFonts w:ascii="Wingdings" w:hAnsi="Wingdings" w:hint="default"/>
      </w:rPr>
    </w:lvl>
  </w:abstractNum>
  <w:abstractNum w:abstractNumId="18" w15:restartNumberingAfterBreak="0">
    <w:nsid w:val="61302EF6"/>
    <w:multiLevelType w:val="hybridMultilevel"/>
    <w:tmpl w:val="7ABAD83C"/>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66435376"/>
    <w:multiLevelType w:val="hybridMultilevel"/>
    <w:tmpl w:val="92C4D5EE"/>
    <w:lvl w:ilvl="0" w:tplc="94D4F53C">
      <w:start w:val="1"/>
      <w:numFmt w:val="decimal"/>
      <w:lvlText w:val="%1."/>
      <w:lvlJc w:val="left"/>
      <w:pPr>
        <w:ind w:left="720" w:hanging="360"/>
      </w:pPr>
      <w:rPr>
        <w:color w:val="auto"/>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0" w15:restartNumberingAfterBreak="0">
    <w:nsid w:val="6E5E5AF9"/>
    <w:multiLevelType w:val="hybridMultilevel"/>
    <w:tmpl w:val="BB960960"/>
    <w:lvl w:ilvl="0" w:tplc="2CDC75B8">
      <w:start w:val="1"/>
      <w:numFmt w:val="bullet"/>
      <w:lvlText w:val=""/>
      <w:lvlJc w:val="left"/>
      <w:pPr>
        <w:ind w:left="720" w:hanging="360"/>
      </w:pPr>
      <w:rPr>
        <w:rFonts w:ascii="Symbol" w:hAnsi="Symbol" w:hint="default"/>
      </w:rPr>
    </w:lvl>
    <w:lvl w:ilvl="1" w:tplc="86305F7E">
      <w:start w:val="1"/>
      <w:numFmt w:val="bullet"/>
      <w:lvlText w:val="o"/>
      <w:lvlJc w:val="left"/>
      <w:pPr>
        <w:ind w:left="1440" w:hanging="360"/>
      </w:pPr>
      <w:rPr>
        <w:rFonts w:ascii="Courier New" w:hAnsi="Courier New" w:hint="default"/>
      </w:rPr>
    </w:lvl>
    <w:lvl w:ilvl="2" w:tplc="D8305946">
      <w:start w:val="1"/>
      <w:numFmt w:val="bullet"/>
      <w:lvlText w:val=""/>
      <w:lvlJc w:val="left"/>
      <w:pPr>
        <w:ind w:left="2160" w:hanging="360"/>
      </w:pPr>
      <w:rPr>
        <w:rFonts w:ascii="Wingdings" w:hAnsi="Wingdings" w:hint="default"/>
      </w:rPr>
    </w:lvl>
    <w:lvl w:ilvl="3" w:tplc="5640473A">
      <w:start w:val="1"/>
      <w:numFmt w:val="bullet"/>
      <w:lvlText w:val=""/>
      <w:lvlJc w:val="left"/>
      <w:pPr>
        <w:ind w:left="2880" w:hanging="360"/>
      </w:pPr>
      <w:rPr>
        <w:rFonts w:ascii="Symbol" w:hAnsi="Symbol" w:hint="default"/>
      </w:rPr>
    </w:lvl>
    <w:lvl w:ilvl="4" w:tplc="DD78FFD8">
      <w:start w:val="1"/>
      <w:numFmt w:val="bullet"/>
      <w:lvlText w:val="o"/>
      <w:lvlJc w:val="left"/>
      <w:pPr>
        <w:ind w:left="3600" w:hanging="360"/>
      </w:pPr>
      <w:rPr>
        <w:rFonts w:ascii="Courier New" w:hAnsi="Courier New" w:hint="default"/>
      </w:rPr>
    </w:lvl>
    <w:lvl w:ilvl="5" w:tplc="A3160084">
      <w:start w:val="1"/>
      <w:numFmt w:val="bullet"/>
      <w:lvlText w:val=""/>
      <w:lvlJc w:val="left"/>
      <w:pPr>
        <w:ind w:left="4320" w:hanging="360"/>
      </w:pPr>
      <w:rPr>
        <w:rFonts w:ascii="Wingdings" w:hAnsi="Wingdings" w:hint="default"/>
      </w:rPr>
    </w:lvl>
    <w:lvl w:ilvl="6" w:tplc="3FF2899E">
      <w:start w:val="1"/>
      <w:numFmt w:val="bullet"/>
      <w:lvlText w:val=""/>
      <w:lvlJc w:val="left"/>
      <w:pPr>
        <w:ind w:left="5040" w:hanging="360"/>
      </w:pPr>
      <w:rPr>
        <w:rFonts w:ascii="Symbol" w:hAnsi="Symbol" w:hint="default"/>
      </w:rPr>
    </w:lvl>
    <w:lvl w:ilvl="7" w:tplc="DD6E4964">
      <w:start w:val="1"/>
      <w:numFmt w:val="bullet"/>
      <w:lvlText w:val="o"/>
      <w:lvlJc w:val="left"/>
      <w:pPr>
        <w:ind w:left="5760" w:hanging="360"/>
      </w:pPr>
      <w:rPr>
        <w:rFonts w:ascii="Courier New" w:hAnsi="Courier New" w:hint="default"/>
      </w:rPr>
    </w:lvl>
    <w:lvl w:ilvl="8" w:tplc="0C64D162">
      <w:start w:val="1"/>
      <w:numFmt w:val="bullet"/>
      <w:lvlText w:val=""/>
      <w:lvlJc w:val="left"/>
      <w:pPr>
        <w:ind w:left="6480" w:hanging="360"/>
      </w:pPr>
      <w:rPr>
        <w:rFonts w:ascii="Wingdings" w:hAnsi="Wingdings" w:hint="default"/>
      </w:rPr>
    </w:lvl>
  </w:abstractNum>
  <w:abstractNum w:abstractNumId="21" w15:restartNumberingAfterBreak="0">
    <w:nsid w:val="76D75DDF"/>
    <w:multiLevelType w:val="hybridMultilevel"/>
    <w:tmpl w:val="ED1CCD76"/>
    <w:lvl w:ilvl="0" w:tplc="D7A8D21A">
      <w:start w:val="1"/>
      <w:numFmt w:val="bullet"/>
      <w:lvlText w:val=""/>
      <w:lvlJc w:val="left"/>
      <w:pPr>
        <w:ind w:left="720" w:hanging="360"/>
      </w:pPr>
      <w:rPr>
        <w:rFonts w:ascii="Symbol" w:hAnsi="Symbol" w:hint="default"/>
      </w:rPr>
    </w:lvl>
    <w:lvl w:ilvl="1" w:tplc="E1E23FF6">
      <w:start w:val="1"/>
      <w:numFmt w:val="bullet"/>
      <w:lvlText w:val="o"/>
      <w:lvlJc w:val="left"/>
      <w:pPr>
        <w:ind w:left="1440" w:hanging="360"/>
      </w:pPr>
      <w:rPr>
        <w:rFonts w:ascii="Courier New" w:hAnsi="Courier New" w:hint="default"/>
      </w:rPr>
    </w:lvl>
    <w:lvl w:ilvl="2" w:tplc="159A1944">
      <w:start w:val="1"/>
      <w:numFmt w:val="bullet"/>
      <w:lvlText w:val=""/>
      <w:lvlJc w:val="left"/>
      <w:pPr>
        <w:ind w:left="2160" w:hanging="360"/>
      </w:pPr>
      <w:rPr>
        <w:rFonts w:ascii="Wingdings" w:hAnsi="Wingdings" w:hint="default"/>
      </w:rPr>
    </w:lvl>
    <w:lvl w:ilvl="3" w:tplc="A0C2D560">
      <w:start w:val="1"/>
      <w:numFmt w:val="bullet"/>
      <w:lvlText w:val=""/>
      <w:lvlJc w:val="left"/>
      <w:pPr>
        <w:ind w:left="2880" w:hanging="360"/>
      </w:pPr>
      <w:rPr>
        <w:rFonts w:ascii="Symbol" w:hAnsi="Symbol" w:hint="default"/>
      </w:rPr>
    </w:lvl>
    <w:lvl w:ilvl="4" w:tplc="436E5F56">
      <w:start w:val="1"/>
      <w:numFmt w:val="bullet"/>
      <w:lvlText w:val="o"/>
      <w:lvlJc w:val="left"/>
      <w:pPr>
        <w:ind w:left="3600" w:hanging="360"/>
      </w:pPr>
      <w:rPr>
        <w:rFonts w:ascii="Courier New" w:hAnsi="Courier New" w:hint="default"/>
      </w:rPr>
    </w:lvl>
    <w:lvl w:ilvl="5" w:tplc="04FECB0C">
      <w:start w:val="1"/>
      <w:numFmt w:val="bullet"/>
      <w:lvlText w:val=""/>
      <w:lvlJc w:val="left"/>
      <w:pPr>
        <w:ind w:left="4320" w:hanging="360"/>
      </w:pPr>
      <w:rPr>
        <w:rFonts w:ascii="Wingdings" w:hAnsi="Wingdings" w:hint="default"/>
      </w:rPr>
    </w:lvl>
    <w:lvl w:ilvl="6" w:tplc="4A0C3C02">
      <w:start w:val="1"/>
      <w:numFmt w:val="bullet"/>
      <w:lvlText w:val=""/>
      <w:lvlJc w:val="left"/>
      <w:pPr>
        <w:ind w:left="5040" w:hanging="360"/>
      </w:pPr>
      <w:rPr>
        <w:rFonts w:ascii="Symbol" w:hAnsi="Symbol" w:hint="default"/>
      </w:rPr>
    </w:lvl>
    <w:lvl w:ilvl="7" w:tplc="A79810D8">
      <w:start w:val="1"/>
      <w:numFmt w:val="bullet"/>
      <w:lvlText w:val="o"/>
      <w:lvlJc w:val="left"/>
      <w:pPr>
        <w:ind w:left="5760" w:hanging="360"/>
      </w:pPr>
      <w:rPr>
        <w:rFonts w:ascii="Courier New" w:hAnsi="Courier New" w:hint="default"/>
      </w:rPr>
    </w:lvl>
    <w:lvl w:ilvl="8" w:tplc="818C50AC">
      <w:start w:val="1"/>
      <w:numFmt w:val="bullet"/>
      <w:lvlText w:val=""/>
      <w:lvlJc w:val="left"/>
      <w:pPr>
        <w:ind w:left="6480" w:hanging="360"/>
      </w:pPr>
      <w:rPr>
        <w:rFonts w:ascii="Wingdings" w:hAnsi="Wingdings" w:hint="default"/>
      </w:rPr>
    </w:lvl>
  </w:abstractNum>
  <w:abstractNum w:abstractNumId="22" w15:restartNumberingAfterBreak="0">
    <w:nsid w:val="78563EB8"/>
    <w:multiLevelType w:val="hybridMultilevel"/>
    <w:tmpl w:val="087A6E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9A34160"/>
    <w:multiLevelType w:val="hybridMultilevel"/>
    <w:tmpl w:val="BE3CA84E"/>
    <w:lvl w:ilvl="0" w:tplc="5CC0A5EC">
      <w:numFmt w:val="bullet"/>
      <w:lvlText w:val="•"/>
      <w:lvlJc w:val="left"/>
      <w:pPr>
        <w:ind w:left="720" w:hanging="360"/>
      </w:pPr>
      <w:rPr>
        <w:rFonts w:ascii="Poppins" w:eastAsia="Times New Roman" w:hAnsi="Poppins" w:hint="default"/>
        <w:sz w:val="2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7FE244A7"/>
    <w:multiLevelType w:val="hybridMultilevel"/>
    <w:tmpl w:val="FA58BBE8"/>
    <w:lvl w:ilvl="0" w:tplc="63B2185C">
      <w:start w:val="1"/>
      <w:numFmt w:val="bullet"/>
      <w:lvlText w:val=""/>
      <w:lvlJc w:val="left"/>
      <w:pPr>
        <w:ind w:left="720" w:hanging="360"/>
      </w:pPr>
      <w:rPr>
        <w:rFonts w:ascii="Symbol" w:hAnsi="Symbol" w:hint="default"/>
      </w:rPr>
    </w:lvl>
    <w:lvl w:ilvl="1" w:tplc="05EEEEE4">
      <w:start w:val="1"/>
      <w:numFmt w:val="bullet"/>
      <w:lvlText w:val="o"/>
      <w:lvlJc w:val="left"/>
      <w:pPr>
        <w:ind w:left="1440" w:hanging="360"/>
      </w:pPr>
      <w:rPr>
        <w:rFonts w:ascii="Courier New" w:hAnsi="Courier New" w:hint="default"/>
      </w:rPr>
    </w:lvl>
    <w:lvl w:ilvl="2" w:tplc="683E7AEE">
      <w:start w:val="1"/>
      <w:numFmt w:val="bullet"/>
      <w:lvlText w:val=""/>
      <w:lvlJc w:val="left"/>
      <w:pPr>
        <w:ind w:left="2160" w:hanging="360"/>
      </w:pPr>
      <w:rPr>
        <w:rFonts w:ascii="Wingdings" w:hAnsi="Wingdings" w:hint="default"/>
      </w:rPr>
    </w:lvl>
    <w:lvl w:ilvl="3" w:tplc="5D62E59A">
      <w:start w:val="1"/>
      <w:numFmt w:val="bullet"/>
      <w:lvlText w:val=""/>
      <w:lvlJc w:val="left"/>
      <w:pPr>
        <w:ind w:left="2880" w:hanging="360"/>
      </w:pPr>
      <w:rPr>
        <w:rFonts w:ascii="Symbol" w:hAnsi="Symbol" w:hint="default"/>
      </w:rPr>
    </w:lvl>
    <w:lvl w:ilvl="4" w:tplc="F3ACCFFC">
      <w:start w:val="1"/>
      <w:numFmt w:val="bullet"/>
      <w:lvlText w:val="o"/>
      <w:lvlJc w:val="left"/>
      <w:pPr>
        <w:ind w:left="3600" w:hanging="360"/>
      </w:pPr>
      <w:rPr>
        <w:rFonts w:ascii="Courier New" w:hAnsi="Courier New" w:hint="default"/>
      </w:rPr>
    </w:lvl>
    <w:lvl w:ilvl="5" w:tplc="89A85AB0">
      <w:start w:val="1"/>
      <w:numFmt w:val="bullet"/>
      <w:lvlText w:val=""/>
      <w:lvlJc w:val="left"/>
      <w:pPr>
        <w:ind w:left="4320" w:hanging="360"/>
      </w:pPr>
      <w:rPr>
        <w:rFonts w:ascii="Wingdings" w:hAnsi="Wingdings" w:hint="default"/>
      </w:rPr>
    </w:lvl>
    <w:lvl w:ilvl="6" w:tplc="94DAF93C">
      <w:start w:val="1"/>
      <w:numFmt w:val="bullet"/>
      <w:lvlText w:val=""/>
      <w:lvlJc w:val="left"/>
      <w:pPr>
        <w:ind w:left="5040" w:hanging="360"/>
      </w:pPr>
      <w:rPr>
        <w:rFonts w:ascii="Symbol" w:hAnsi="Symbol" w:hint="default"/>
      </w:rPr>
    </w:lvl>
    <w:lvl w:ilvl="7" w:tplc="F4BC87E6">
      <w:start w:val="1"/>
      <w:numFmt w:val="bullet"/>
      <w:lvlText w:val="o"/>
      <w:lvlJc w:val="left"/>
      <w:pPr>
        <w:ind w:left="5760" w:hanging="360"/>
      </w:pPr>
      <w:rPr>
        <w:rFonts w:ascii="Courier New" w:hAnsi="Courier New" w:hint="default"/>
      </w:rPr>
    </w:lvl>
    <w:lvl w:ilvl="8" w:tplc="28EC415E">
      <w:start w:val="1"/>
      <w:numFmt w:val="bullet"/>
      <w:lvlText w:val=""/>
      <w:lvlJc w:val="left"/>
      <w:pPr>
        <w:ind w:left="6480" w:hanging="360"/>
      </w:pPr>
      <w:rPr>
        <w:rFonts w:ascii="Wingdings" w:hAnsi="Wingdings" w:hint="default"/>
      </w:rPr>
    </w:lvl>
  </w:abstractNum>
  <w:num w:numId="1" w16cid:durableId="897325045">
    <w:abstractNumId w:val="5"/>
  </w:num>
  <w:num w:numId="2" w16cid:durableId="1178084804">
    <w:abstractNumId w:val="14"/>
  </w:num>
  <w:num w:numId="3" w16cid:durableId="871960223">
    <w:abstractNumId w:val="12"/>
  </w:num>
  <w:num w:numId="4" w16cid:durableId="571743041">
    <w:abstractNumId w:val="10"/>
  </w:num>
  <w:num w:numId="5" w16cid:durableId="449983005">
    <w:abstractNumId w:val="13"/>
  </w:num>
  <w:num w:numId="6" w16cid:durableId="1220941141">
    <w:abstractNumId w:val="24"/>
  </w:num>
  <w:num w:numId="7" w16cid:durableId="1619528595">
    <w:abstractNumId w:val="7"/>
  </w:num>
  <w:num w:numId="8" w16cid:durableId="1884099858">
    <w:abstractNumId w:val="20"/>
  </w:num>
  <w:num w:numId="9" w16cid:durableId="538207064">
    <w:abstractNumId w:val="8"/>
  </w:num>
  <w:num w:numId="10" w16cid:durableId="789863763">
    <w:abstractNumId w:val="21"/>
  </w:num>
  <w:num w:numId="11" w16cid:durableId="982543430">
    <w:abstractNumId w:val="6"/>
  </w:num>
  <w:num w:numId="12" w16cid:durableId="1751921894">
    <w:abstractNumId w:val="19"/>
  </w:num>
  <w:num w:numId="13" w16cid:durableId="737097815">
    <w:abstractNumId w:val="18"/>
  </w:num>
  <w:num w:numId="14" w16cid:durableId="898174515">
    <w:abstractNumId w:val="0"/>
  </w:num>
  <w:num w:numId="15" w16cid:durableId="393621850">
    <w:abstractNumId w:val="11"/>
  </w:num>
  <w:num w:numId="16" w16cid:durableId="150803069">
    <w:abstractNumId w:val="9"/>
  </w:num>
  <w:num w:numId="17" w16cid:durableId="1358000407">
    <w:abstractNumId w:val="23"/>
  </w:num>
  <w:num w:numId="18" w16cid:durableId="822626117">
    <w:abstractNumId w:val="15"/>
  </w:num>
  <w:num w:numId="19" w16cid:durableId="1110855458">
    <w:abstractNumId w:val="22"/>
  </w:num>
  <w:num w:numId="20" w16cid:durableId="1699162460">
    <w:abstractNumId w:val="16"/>
  </w:num>
  <w:num w:numId="21" w16cid:durableId="1380863937">
    <w:abstractNumId w:val="3"/>
  </w:num>
  <w:num w:numId="22" w16cid:durableId="314454914">
    <w:abstractNumId w:val="1"/>
  </w:num>
  <w:num w:numId="23" w16cid:durableId="222911327">
    <w:abstractNumId w:val="17"/>
  </w:num>
  <w:num w:numId="24" w16cid:durableId="151070986">
    <w:abstractNumId w:val="2"/>
  </w:num>
  <w:num w:numId="25" w16cid:durableId="13492118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A52"/>
    <w:rsid w:val="000234C5"/>
    <w:rsid w:val="000304E5"/>
    <w:rsid w:val="000442CE"/>
    <w:rsid w:val="00055BF8"/>
    <w:rsid w:val="00066B18"/>
    <w:rsid w:val="00081EC5"/>
    <w:rsid w:val="000A6849"/>
    <w:rsid w:val="000B3E62"/>
    <w:rsid w:val="000F661F"/>
    <w:rsid w:val="00132C49"/>
    <w:rsid w:val="00134292"/>
    <w:rsid w:val="001362E5"/>
    <w:rsid w:val="001437F7"/>
    <w:rsid w:val="001727F4"/>
    <w:rsid w:val="001A22B7"/>
    <w:rsid w:val="001B3D05"/>
    <w:rsid w:val="001D5DBB"/>
    <w:rsid w:val="001E7A2A"/>
    <w:rsid w:val="002272EA"/>
    <w:rsid w:val="002534E3"/>
    <w:rsid w:val="0026064B"/>
    <w:rsid w:val="002675E7"/>
    <w:rsid w:val="00275DBE"/>
    <w:rsid w:val="00292002"/>
    <w:rsid w:val="00296A2A"/>
    <w:rsid w:val="002A54B1"/>
    <w:rsid w:val="002B0C85"/>
    <w:rsid w:val="002B0D20"/>
    <w:rsid w:val="002C4DDC"/>
    <w:rsid w:val="002D1098"/>
    <w:rsid w:val="0031103E"/>
    <w:rsid w:val="00311FC1"/>
    <w:rsid w:val="00312B4D"/>
    <w:rsid w:val="003158F0"/>
    <w:rsid w:val="00330FF1"/>
    <w:rsid w:val="00345452"/>
    <w:rsid w:val="003730EE"/>
    <w:rsid w:val="00373B25"/>
    <w:rsid w:val="003B4D8D"/>
    <w:rsid w:val="003B7B6C"/>
    <w:rsid w:val="003C4DDC"/>
    <w:rsid w:val="003E0531"/>
    <w:rsid w:val="003F44AB"/>
    <w:rsid w:val="00420C70"/>
    <w:rsid w:val="00422707"/>
    <w:rsid w:val="004573BA"/>
    <w:rsid w:val="0046488C"/>
    <w:rsid w:val="004C752B"/>
    <w:rsid w:val="004D54CC"/>
    <w:rsid w:val="005108E0"/>
    <w:rsid w:val="00540453"/>
    <w:rsid w:val="005C4D1E"/>
    <w:rsid w:val="005D14B9"/>
    <w:rsid w:val="005F03E8"/>
    <w:rsid w:val="006074A7"/>
    <w:rsid w:val="0062687E"/>
    <w:rsid w:val="0063289F"/>
    <w:rsid w:val="00633064"/>
    <w:rsid w:val="0065237B"/>
    <w:rsid w:val="00672887"/>
    <w:rsid w:val="00677A1F"/>
    <w:rsid w:val="00683E66"/>
    <w:rsid w:val="0069612F"/>
    <w:rsid w:val="006B018F"/>
    <w:rsid w:val="006B5705"/>
    <w:rsid w:val="00721D2C"/>
    <w:rsid w:val="00747C28"/>
    <w:rsid w:val="00755A01"/>
    <w:rsid w:val="007711B3"/>
    <w:rsid w:val="0078274A"/>
    <w:rsid w:val="007A544F"/>
    <w:rsid w:val="007D0B99"/>
    <w:rsid w:val="00803EF9"/>
    <w:rsid w:val="00827DEE"/>
    <w:rsid w:val="008307EC"/>
    <w:rsid w:val="00832F54"/>
    <w:rsid w:val="00851491"/>
    <w:rsid w:val="008671C9"/>
    <w:rsid w:val="00882418"/>
    <w:rsid w:val="008A51B0"/>
    <w:rsid w:val="008B697F"/>
    <w:rsid w:val="008C18D3"/>
    <w:rsid w:val="008F78FB"/>
    <w:rsid w:val="00901A7F"/>
    <w:rsid w:val="00951C6A"/>
    <w:rsid w:val="00952FB0"/>
    <w:rsid w:val="00955E2F"/>
    <w:rsid w:val="00974809"/>
    <w:rsid w:val="0099474D"/>
    <w:rsid w:val="009A1B20"/>
    <w:rsid w:val="009A21B3"/>
    <w:rsid w:val="009B40C5"/>
    <w:rsid w:val="009B455D"/>
    <w:rsid w:val="009D7067"/>
    <w:rsid w:val="009F18E5"/>
    <w:rsid w:val="00A2453D"/>
    <w:rsid w:val="00A34D57"/>
    <w:rsid w:val="00A66606"/>
    <w:rsid w:val="00A74821"/>
    <w:rsid w:val="00A941AB"/>
    <w:rsid w:val="00AA0253"/>
    <w:rsid w:val="00AD31C5"/>
    <w:rsid w:val="00B05B12"/>
    <w:rsid w:val="00B21F4A"/>
    <w:rsid w:val="00B77E41"/>
    <w:rsid w:val="00C5193A"/>
    <w:rsid w:val="00C56804"/>
    <w:rsid w:val="00C70196"/>
    <w:rsid w:val="00C70264"/>
    <w:rsid w:val="00C75E6F"/>
    <w:rsid w:val="00CA4ED5"/>
    <w:rsid w:val="00CC16BB"/>
    <w:rsid w:val="00D2709C"/>
    <w:rsid w:val="00D327E7"/>
    <w:rsid w:val="00D448C7"/>
    <w:rsid w:val="00D50A0F"/>
    <w:rsid w:val="00D52287"/>
    <w:rsid w:val="00D549CB"/>
    <w:rsid w:val="00D62956"/>
    <w:rsid w:val="00DC657D"/>
    <w:rsid w:val="00DF3A52"/>
    <w:rsid w:val="00DF753A"/>
    <w:rsid w:val="00E030ED"/>
    <w:rsid w:val="00E0419E"/>
    <w:rsid w:val="00E30D4E"/>
    <w:rsid w:val="00E904CF"/>
    <w:rsid w:val="00EA2B10"/>
    <w:rsid w:val="00ED0B37"/>
    <w:rsid w:val="00F31B43"/>
    <w:rsid w:val="00F5300E"/>
    <w:rsid w:val="00F722EB"/>
    <w:rsid w:val="00F969D1"/>
    <w:rsid w:val="00F974FD"/>
    <w:rsid w:val="00FB42A7"/>
    <w:rsid w:val="00FC2114"/>
    <w:rsid w:val="00FC2E5B"/>
    <w:rsid w:val="00FC3FD6"/>
    <w:rsid w:val="00FC4AEB"/>
    <w:rsid w:val="00FC4BFC"/>
    <w:rsid w:val="00FC67B8"/>
    <w:rsid w:val="00FD7EE0"/>
    <w:rsid w:val="00FF1877"/>
    <w:rsid w:val="29DD276A"/>
    <w:rsid w:val="703BC5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6E6A63A7"/>
  <w15:docId w15:val="{4A414CBA-AD0A-4724-8DE4-BAE42AC9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A52"/>
    <w:rPr>
      <w:rFonts w:ascii="Calibri" w:eastAsia="Calibri" w:hAnsi="Calibri" w:cs="Times New Roman"/>
    </w:rPr>
  </w:style>
  <w:style w:type="paragraph" w:styleId="Heading1">
    <w:name w:val="heading 1"/>
    <w:basedOn w:val="Normal"/>
    <w:next w:val="Normal"/>
    <w:link w:val="Heading1Char"/>
    <w:uiPriority w:val="9"/>
    <w:qFormat/>
    <w:rsid w:val="00DF3A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DF3A52"/>
    <w:pPr>
      <w:keepNext/>
      <w:keepLines/>
      <w:spacing w:after="0" w:line="240" w:lineRule="auto"/>
      <w:outlineLvl w:val="1"/>
    </w:pPr>
    <w:rPr>
      <w:rFonts w:eastAsia="Times New Roman"/>
      <w:b/>
      <w:caps/>
      <w:color w:val="00569C"/>
      <w:sz w:val="26"/>
      <w:szCs w:val="26"/>
    </w:rPr>
  </w:style>
  <w:style w:type="paragraph" w:styleId="Heading4">
    <w:name w:val="heading 4"/>
    <w:basedOn w:val="Normal"/>
    <w:next w:val="Normal"/>
    <w:link w:val="Heading4Char"/>
    <w:uiPriority w:val="9"/>
    <w:semiHidden/>
    <w:unhideWhenUsed/>
    <w:qFormat/>
    <w:rsid w:val="007711B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F3A52"/>
    <w:rPr>
      <w:rFonts w:ascii="Calibri" w:eastAsia="Times New Roman" w:hAnsi="Calibri" w:cs="Times New Roman"/>
      <w:b/>
      <w:caps/>
      <w:color w:val="00569C"/>
      <w:sz w:val="26"/>
      <w:szCs w:val="26"/>
    </w:rPr>
  </w:style>
  <w:style w:type="paragraph" w:styleId="NoSpacing">
    <w:name w:val="No Spacing"/>
    <w:uiPriority w:val="99"/>
    <w:qFormat/>
    <w:rsid w:val="00DF3A52"/>
    <w:pPr>
      <w:spacing w:after="0" w:line="240" w:lineRule="auto"/>
    </w:pPr>
    <w:rPr>
      <w:rFonts w:ascii="Calibri" w:eastAsia="Calibri" w:hAnsi="Calibri" w:cs="Times New Roman"/>
      <w:sz w:val="20"/>
    </w:rPr>
  </w:style>
  <w:style w:type="paragraph" w:styleId="ListParagraph">
    <w:name w:val="List Paragraph"/>
    <w:aliases w:val="Bullet Normal,List Paragraph numbered,Body,Level 3,List Paragraph1,List Bullet indent,List 1,Other List,Quotations,List Paragraph11,TOC style,lp1,Bullet OSM,Proposal Bullet List,Bullets,Rec para,Dot pt,F5 List Paragraph,No Spacing1,L,列出段落"/>
    <w:basedOn w:val="Normal"/>
    <w:link w:val="ListParagraphChar"/>
    <w:uiPriority w:val="34"/>
    <w:qFormat/>
    <w:rsid w:val="00DF3A52"/>
    <w:pPr>
      <w:ind w:left="720"/>
      <w:contextualSpacing/>
    </w:pPr>
  </w:style>
  <w:style w:type="paragraph" w:customStyle="1" w:styleId="msonospacing0">
    <w:name w:val="msonospacing"/>
    <w:uiPriority w:val="99"/>
    <w:rsid w:val="00DF3A52"/>
    <w:pPr>
      <w:spacing w:after="0" w:line="240" w:lineRule="auto"/>
    </w:pPr>
    <w:rPr>
      <w:rFonts w:ascii="Calibri" w:eastAsia="Times New Roman" w:hAnsi="Calibri" w:cs="Times New Roman"/>
      <w:sz w:val="20"/>
      <w:lang w:val="en-GB"/>
    </w:rPr>
  </w:style>
  <w:style w:type="character" w:customStyle="1" w:styleId="Heading1Char">
    <w:name w:val="Heading 1 Char"/>
    <w:basedOn w:val="DefaultParagraphFont"/>
    <w:link w:val="Heading1"/>
    <w:uiPriority w:val="9"/>
    <w:rsid w:val="00DF3A52"/>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DF3A52"/>
    <w:rPr>
      <w:sz w:val="16"/>
      <w:szCs w:val="16"/>
    </w:rPr>
  </w:style>
  <w:style w:type="paragraph" w:styleId="CommentText">
    <w:name w:val="annotation text"/>
    <w:basedOn w:val="Normal"/>
    <w:link w:val="CommentTextChar"/>
    <w:uiPriority w:val="99"/>
    <w:unhideWhenUsed/>
    <w:rsid w:val="00DF3A52"/>
    <w:pPr>
      <w:spacing w:before="80" w:after="80" w:line="240" w:lineRule="auto"/>
    </w:pPr>
    <w:rPr>
      <w:rFonts w:ascii="Segoe UI" w:eastAsia="Times New Roman" w:hAnsi="Segoe UI" w:cs="Segoe UI"/>
      <w:noProof/>
      <w:sz w:val="21"/>
      <w:szCs w:val="25"/>
      <w:lang w:eastAsia="en-NZ"/>
    </w:rPr>
  </w:style>
  <w:style w:type="character" w:customStyle="1" w:styleId="CommentTextChar">
    <w:name w:val="Comment Text Char"/>
    <w:basedOn w:val="DefaultParagraphFont"/>
    <w:link w:val="CommentText"/>
    <w:uiPriority w:val="99"/>
    <w:rsid w:val="00DF3A52"/>
    <w:rPr>
      <w:rFonts w:ascii="Segoe UI" w:eastAsia="Times New Roman" w:hAnsi="Segoe UI" w:cs="Segoe UI"/>
      <w:noProof/>
      <w:sz w:val="21"/>
      <w:szCs w:val="25"/>
      <w:lang w:eastAsia="en-NZ"/>
    </w:rPr>
  </w:style>
  <w:style w:type="paragraph" w:styleId="CommentSubject">
    <w:name w:val="annotation subject"/>
    <w:basedOn w:val="CommentText"/>
    <w:next w:val="CommentText"/>
    <w:link w:val="CommentSubjectChar"/>
    <w:uiPriority w:val="99"/>
    <w:semiHidden/>
    <w:unhideWhenUsed/>
    <w:rsid w:val="00A74821"/>
    <w:pPr>
      <w:spacing w:before="0" w:after="160"/>
    </w:pPr>
    <w:rPr>
      <w:rFonts w:ascii="Calibri" w:eastAsia="Calibri" w:hAnsi="Calibri" w:cs="Times New Roman"/>
      <w:b/>
      <w:bCs/>
      <w:noProof w:val="0"/>
      <w:sz w:val="20"/>
      <w:szCs w:val="20"/>
      <w:lang w:eastAsia="en-US"/>
    </w:rPr>
  </w:style>
  <w:style w:type="character" w:customStyle="1" w:styleId="CommentSubjectChar">
    <w:name w:val="Comment Subject Char"/>
    <w:basedOn w:val="CommentTextChar"/>
    <w:link w:val="CommentSubject"/>
    <w:uiPriority w:val="99"/>
    <w:semiHidden/>
    <w:rsid w:val="00A74821"/>
    <w:rPr>
      <w:rFonts w:ascii="Calibri" w:eastAsia="Calibri" w:hAnsi="Calibri" w:cs="Times New Roman"/>
      <w:b/>
      <w:bCs/>
      <w:noProof/>
      <w:sz w:val="20"/>
      <w:szCs w:val="20"/>
      <w:lang w:eastAsia="en-NZ"/>
    </w:rPr>
  </w:style>
  <w:style w:type="paragraph" w:styleId="NormalWeb">
    <w:name w:val="Normal (Web)"/>
    <w:basedOn w:val="Normal"/>
    <w:uiPriority w:val="99"/>
    <w:semiHidden/>
    <w:unhideWhenUsed/>
    <w:rsid w:val="00672887"/>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ListParagraphChar">
    <w:name w:val="List Paragraph Char"/>
    <w:aliases w:val="Bullet Normal Char,List Paragraph numbered Char,Body Char,Level 3 Char,List Paragraph1 Char,List Bullet indent Char,List 1 Char,Other List Char,Quotations Char,List Paragraph11 Char,TOC style Char,lp1 Char,Bullet OSM Char,Dot pt Char"/>
    <w:basedOn w:val="DefaultParagraphFont"/>
    <w:link w:val="ListParagraph"/>
    <w:qFormat/>
    <w:locked/>
    <w:rsid w:val="004D54CC"/>
    <w:rPr>
      <w:rFonts w:ascii="Calibri" w:eastAsia="Calibri" w:hAnsi="Calibri" w:cs="Times New Roman"/>
    </w:rPr>
  </w:style>
  <w:style w:type="paragraph" w:styleId="BalloonText">
    <w:name w:val="Balloon Text"/>
    <w:basedOn w:val="Normal"/>
    <w:link w:val="BalloonTextChar"/>
    <w:uiPriority w:val="99"/>
    <w:semiHidden/>
    <w:unhideWhenUsed/>
    <w:rsid w:val="003730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30EE"/>
    <w:rPr>
      <w:rFonts w:ascii="Tahoma" w:eastAsia="Calibri" w:hAnsi="Tahoma" w:cs="Tahoma"/>
      <w:sz w:val="16"/>
      <w:szCs w:val="16"/>
    </w:rPr>
  </w:style>
  <w:style w:type="table" w:styleId="TableGrid">
    <w:name w:val="Table Grid"/>
    <w:basedOn w:val="TableNormal"/>
    <w:uiPriority w:val="39"/>
    <w:rsid w:val="00AD31C5"/>
    <w:pPr>
      <w:spacing w:after="0" w:line="240" w:lineRule="auto"/>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1B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1B43"/>
    <w:rPr>
      <w:rFonts w:ascii="Calibri" w:eastAsia="Calibri" w:hAnsi="Calibri" w:cs="Times New Roman"/>
    </w:rPr>
  </w:style>
  <w:style w:type="paragraph" w:styleId="Footer">
    <w:name w:val="footer"/>
    <w:basedOn w:val="Normal"/>
    <w:link w:val="FooterChar"/>
    <w:unhideWhenUsed/>
    <w:rsid w:val="00F31B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1B43"/>
    <w:rPr>
      <w:rFonts w:ascii="Calibri" w:eastAsia="Calibri" w:hAnsi="Calibri" w:cs="Times New Roman"/>
    </w:rPr>
  </w:style>
  <w:style w:type="character" w:customStyle="1" w:styleId="Heading4Char">
    <w:name w:val="Heading 4 Char"/>
    <w:basedOn w:val="DefaultParagraphFont"/>
    <w:link w:val="Heading4"/>
    <w:uiPriority w:val="9"/>
    <w:semiHidden/>
    <w:rsid w:val="007711B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83932">
      <w:bodyDiv w:val="1"/>
      <w:marLeft w:val="0"/>
      <w:marRight w:val="0"/>
      <w:marTop w:val="0"/>
      <w:marBottom w:val="0"/>
      <w:divBdr>
        <w:top w:val="none" w:sz="0" w:space="0" w:color="auto"/>
        <w:left w:val="none" w:sz="0" w:space="0" w:color="auto"/>
        <w:bottom w:val="none" w:sz="0" w:space="0" w:color="auto"/>
        <w:right w:val="none" w:sz="0" w:space="0" w:color="auto"/>
      </w:divBdr>
    </w:div>
    <w:div w:id="616714096">
      <w:bodyDiv w:val="1"/>
      <w:marLeft w:val="0"/>
      <w:marRight w:val="0"/>
      <w:marTop w:val="0"/>
      <w:marBottom w:val="0"/>
      <w:divBdr>
        <w:top w:val="none" w:sz="0" w:space="0" w:color="auto"/>
        <w:left w:val="none" w:sz="0" w:space="0" w:color="auto"/>
        <w:bottom w:val="none" w:sz="0" w:space="0" w:color="auto"/>
        <w:right w:val="none" w:sz="0" w:space="0" w:color="auto"/>
      </w:divBdr>
      <w:divsChild>
        <w:div w:id="155927506">
          <w:marLeft w:val="0"/>
          <w:marRight w:val="0"/>
          <w:marTop w:val="0"/>
          <w:marBottom w:val="0"/>
          <w:divBdr>
            <w:top w:val="none" w:sz="0" w:space="0" w:color="auto"/>
            <w:left w:val="none" w:sz="0" w:space="0" w:color="auto"/>
            <w:bottom w:val="none" w:sz="0" w:space="0" w:color="auto"/>
            <w:right w:val="none" w:sz="0" w:space="0" w:color="auto"/>
          </w:divBdr>
        </w:div>
        <w:div w:id="225655259">
          <w:marLeft w:val="0"/>
          <w:marRight w:val="0"/>
          <w:marTop w:val="0"/>
          <w:marBottom w:val="0"/>
          <w:divBdr>
            <w:top w:val="none" w:sz="0" w:space="0" w:color="auto"/>
            <w:left w:val="none" w:sz="0" w:space="0" w:color="auto"/>
            <w:bottom w:val="none" w:sz="0" w:space="0" w:color="auto"/>
            <w:right w:val="none" w:sz="0" w:space="0" w:color="auto"/>
          </w:divBdr>
          <w:divsChild>
            <w:div w:id="1608653045">
              <w:marLeft w:val="0"/>
              <w:marRight w:val="0"/>
              <w:marTop w:val="30"/>
              <w:marBottom w:val="30"/>
              <w:divBdr>
                <w:top w:val="none" w:sz="0" w:space="0" w:color="auto"/>
                <w:left w:val="none" w:sz="0" w:space="0" w:color="auto"/>
                <w:bottom w:val="none" w:sz="0" w:space="0" w:color="auto"/>
                <w:right w:val="none" w:sz="0" w:space="0" w:color="auto"/>
              </w:divBdr>
              <w:divsChild>
                <w:div w:id="37316834">
                  <w:marLeft w:val="0"/>
                  <w:marRight w:val="0"/>
                  <w:marTop w:val="0"/>
                  <w:marBottom w:val="0"/>
                  <w:divBdr>
                    <w:top w:val="none" w:sz="0" w:space="0" w:color="auto"/>
                    <w:left w:val="none" w:sz="0" w:space="0" w:color="auto"/>
                    <w:bottom w:val="none" w:sz="0" w:space="0" w:color="auto"/>
                    <w:right w:val="none" w:sz="0" w:space="0" w:color="auto"/>
                  </w:divBdr>
                  <w:divsChild>
                    <w:div w:id="1577012473">
                      <w:marLeft w:val="0"/>
                      <w:marRight w:val="0"/>
                      <w:marTop w:val="0"/>
                      <w:marBottom w:val="0"/>
                      <w:divBdr>
                        <w:top w:val="none" w:sz="0" w:space="0" w:color="auto"/>
                        <w:left w:val="none" w:sz="0" w:space="0" w:color="auto"/>
                        <w:bottom w:val="none" w:sz="0" w:space="0" w:color="auto"/>
                        <w:right w:val="none" w:sz="0" w:space="0" w:color="auto"/>
                      </w:divBdr>
                    </w:div>
                  </w:divsChild>
                </w:div>
                <w:div w:id="42565326">
                  <w:marLeft w:val="0"/>
                  <w:marRight w:val="0"/>
                  <w:marTop w:val="0"/>
                  <w:marBottom w:val="0"/>
                  <w:divBdr>
                    <w:top w:val="none" w:sz="0" w:space="0" w:color="auto"/>
                    <w:left w:val="none" w:sz="0" w:space="0" w:color="auto"/>
                    <w:bottom w:val="none" w:sz="0" w:space="0" w:color="auto"/>
                    <w:right w:val="none" w:sz="0" w:space="0" w:color="auto"/>
                  </w:divBdr>
                  <w:divsChild>
                    <w:div w:id="470682344">
                      <w:marLeft w:val="0"/>
                      <w:marRight w:val="0"/>
                      <w:marTop w:val="0"/>
                      <w:marBottom w:val="0"/>
                      <w:divBdr>
                        <w:top w:val="none" w:sz="0" w:space="0" w:color="auto"/>
                        <w:left w:val="none" w:sz="0" w:space="0" w:color="auto"/>
                        <w:bottom w:val="none" w:sz="0" w:space="0" w:color="auto"/>
                        <w:right w:val="none" w:sz="0" w:space="0" w:color="auto"/>
                      </w:divBdr>
                    </w:div>
                  </w:divsChild>
                </w:div>
                <w:div w:id="120810243">
                  <w:marLeft w:val="0"/>
                  <w:marRight w:val="0"/>
                  <w:marTop w:val="0"/>
                  <w:marBottom w:val="0"/>
                  <w:divBdr>
                    <w:top w:val="none" w:sz="0" w:space="0" w:color="auto"/>
                    <w:left w:val="none" w:sz="0" w:space="0" w:color="auto"/>
                    <w:bottom w:val="none" w:sz="0" w:space="0" w:color="auto"/>
                    <w:right w:val="none" w:sz="0" w:space="0" w:color="auto"/>
                  </w:divBdr>
                  <w:divsChild>
                    <w:div w:id="1875728230">
                      <w:marLeft w:val="0"/>
                      <w:marRight w:val="0"/>
                      <w:marTop w:val="0"/>
                      <w:marBottom w:val="0"/>
                      <w:divBdr>
                        <w:top w:val="none" w:sz="0" w:space="0" w:color="auto"/>
                        <w:left w:val="none" w:sz="0" w:space="0" w:color="auto"/>
                        <w:bottom w:val="none" w:sz="0" w:space="0" w:color="auto"/>
                        <w:right w:val="none" w:sz="0" w:space="0" w:color="auto"/>
                      </w:divBdr>
                    </w:div>
                  </w:divsChild>
                </w:div>
                <w:div w:id="404571444">
                  <w:marLeft w:val="0"/>
                  <w:marRight w:val="0"/>
                  <w:marTop w:val="0"/>
                  <w:marBottom w:val="0"/>
                  <w:divBdr>
                    <w:top w:val="none" w:sz="0" w:space="0" w:color="auto"/>
                    <w:left w:val="none" w:sz="0" w:space="0" w:color="auto"/>
                    <w:bottom w:val="none" w:sz="0" w:space="0" w:color="auto"/>
                    <w:right w:val="none" w:sz="0" w:space="0" w:color="auto"/>
                  </w:divBdr>
                  <w:divsChild>
                    <w:div w:id="532109779">
                      <w:marLeft w:val="0"/>
                      <w:marRight w:val="0"/>
                      <w:marTop w:val="0"/>
                      <w:marBottom w:val="0"/>
                      <w:divBdr>
                        <w:top w:val="none" w:sz="0" w:space="0" w:color="auto"/>
                        <w:left w:val="none" w:sz="0" w:space="0" w:color="auto"/>
                        <w:bottom w:val="none" w:sz="0" w:space="0" w:color="auto"/>
                        <w:right w:val="none" w:sz="0" w:space="0" w:color="auto"/>
                      </w:divBdr>
                    </w:div>
                  </w:divsChild>
                </w:div>
                <w:div w:id="776171978">
                  <w:marLeft w:val="0"/>
                  <w:marRight w:val="0"/>
                  <w:marTop w:val="0"/>
                  <w:marBottom w:val="0"/>
                  <w:divBdr>
                    <w:top w:val="none" w:sz="0" w:space="0" w:color="auto"/>
                    <w:left w:val="none" w:sz="0" w:space="0" w:color="auto"/>
                    <w:bottom w:val="none" w:sz="0" w:space="0" w:color="auto"/>
                    <w:right w:val="none" w:sz="0" w:space="0" w:color="auto"/>
                  </w:divBdr>
                  <w:divsChild>
                    <w:div w:id="2040350786">
                      <w:marLeft w:val="0"/>
                      <w:marRight w:val="0"/>
                      <w:marTop w:val="0"/>
                      <w:marBottom w:val="0"/>
                      <w:divBdr>
                        <w:top w:val="none" w:sz="0" w:space="0" w:color="auto"/>
                        <w:left w:val="none" w:sz="0" w:space="0" w:color="auto"/>
                        <w:bottom w:val="none" w:sz="0" w:space="0" w:color="auto"/>
                        <w:right w:val="none" w:sz="0" w:space="0" w:color="auto"/>
                      </w:divBdr>
                    </w:div>
                  </w:divsChild>
                </w:div>
                <w:div w:id="863592084">
                  <w:marLeft w:val="0"/>
                  <w:marRight w:val="0"/>
                  <w:marTop w:val="0"/>
                  <w:marBottom w:val="0"/>
                  <w:divBdr>
                    <w:top w:val="none" w:sz="0" w:space="0" w:color="auto"/>
                    <w:left w:val="none" w:sz="0" w:space="0" w:color="auto"/>
                    <w:bottom w:val="none" w:sz="0" w:space="0" w:color="auto"/>
                    <w:right w:val="none" w:sz="0" w:space="0" w:color="auto"/>
                  </w:divBdr>
                  <w:divsChild>
                    <w:div w:id="263147287">
                      <w:marLeft w:val="0"/>
                      <w:marRight w:val="0"/>
                      <w:marTop w:val="0"/>
                      <w:marBottom w:val="0"/>
                      <w:divBdr>
                        <w:top w:val="none" w:sz="0" w:space="0" w:color="auto"/>
                        <w:left w:val="none" w:sz="0" w:space="0" w:color="auto"/>
                        <w:bottom w:val="none" w:sz="0" w:space="0" w:color="auto"/>
                        <w:right w:val="none" w:sz="0" w:space="0" w:color="auto"/>
                      </w:divBdr>
                    </w:div>
                  </w:divsChild>
                </w:div>
                <w:div w:id="903444569">
                  <w:marLeft w:val="0"/>
                  <w:marRight w:val="0"/>
                  <w:marTop w:val="0"/>
                  <w:marBottom w:val="0"/>
                  <w:divBdr>
                    <w:top w:val="none" w:sz="0" w:space="0" w:color="auto"/>
                    <w:left w:val="none" w:sz="0" w:space="0" w:color="auto"/>
                    <w:bottom w:val="none" w:sz="0" w:space="0" w:color="auto"/>
                    <w:right w:val="none" w:sz="0" w:space="0" w:color="auto"/>
                  </w:divBdr>
                  <w:divsChild>
                    <w:div w:id="96297689">
                      <w:marLeft w:val="0"/>
                      <w:marRight w:val="0"/>
                      <w:marTop w:val="0"/>
                      <w:marBottom w:val="0"/>
                      <w:divBdr>
                        <w:top w:val="none" w:sz="0" w:space="0" w:color="auto"/>
                        <w:left w:val="none" w:sz="0" w:space="0" w:color="auto"/>
                        <w:bottom w:val="none" w:sz="0" w:space="0" w:color="auto"/>
                        <w:right w:val="none" w:sz="0" w:space="0" w:color="auto"/>
                      </w:divBdr>
                    </w:div>
                  </w:divsChild>
                </w:div>
                <w:div w:id="1105343759">
                  <w:marLeft w:val="0"/>
                  <w:marRight w:val="0"/>
                  <w:marTop w:val="0"/>
                  <w:marBottom w:val="0"/>
                  <w:divBdr>
                    <w:top w:val="none" w:sz="0" w:space="0" w:color="auto"/>
                    <w:left w:val="none" w:sz="0" w:space="0" w:color="auto"/>
                    <w:bottom w:val="none" w:sz="0" w:space="0" w:color="auto"/>
                    <w:right w:val="none" w:sz="0" w:space="0" w:color="auto"/>
                  </w:divBdr>
                  <w:divsChild>
                    <w:div w:id="2042124306">
                      <w:marLeft w:val="0"/>
                      <w:marRight w:val="0"/>
                      <w:marTop w:val="0"/>
                      <w:marBottom w:val="0"/>
                      <w:divBdr>
                        <w:top w:val="none" w:sz="0" w:space="0" w:color="auto"/>
                        <w:left w:val="none" w:sz="0" w:space="0" w:color="auto"/>
                        <w:bottom w:val="none" w:sz="0" w:space="0" w:color="auto"/>
                        <w:right w:val="none" w:sz="0" w:space="0" w:color="auto"/>
                      </w:divBdr>
                    </w:div>
                  </w:divsChild>
                </w:div>
                <w:div w:id="1385640394">
                  <w:marLeft w:val="0"/>
                  <w:marRight w:val="0"/>
                  <w:marTop w:val="0"/>
                  <w:marBottom w:val="0"/>
                  <w:divBdr>
                    <w:top w:val="none" w:sz="0" w:space="0" w:color="auto"/>
                    <w:left w:val="none" w:sz="0" w:space="0" w:color="auto"/>
                    <w:bottom w:val="none" w:sz="0" w:space="0" w:color="auto"/>
                    <w:right w:val="none" w:sz="0" w:space="0" w:color="auto"/>
                  </w:divBdr>
                  <w:divsChild>
                    <w:div w:id="1558933711">
                      <w:marLeft w:val="0"/>
                      <w:marRight w:val="0"/>
                      <w:marTop w:val="0"/>
                      <w:marBottom w:val="0"/>
                      <w:divBdr>
                        <w:top w:val="none" w:sz="0" w:space="0" w:color="auto"/>
                        <w:left w:val="none" w:sz="0" w:space="0" w:color="auto"/>
                        <w:bottom w:val="none" w:sz="0" w:space="0" w:color="auto"/>
                        <w:right w:val="none" w:sz="0" w:space="0" w:color="auto"/>
                      </w:divBdr>
                    </w:div>
                  </w:divsChild>
                </w:div>
                <w:div w:id="1623341313">
                  <w:marLeft w:val="0"/>
                  <w:marRight w:val="0"/>
                  <w:marTop w:val="0"/>
                  <w:marBottom w:val="0"/>
                  <w:divBdr>
                    <w:top w:val="none" w:sz="0" w:space="0" w:color="auto"/>
                    <w:left w:val="none" w:sz="0" w:space="0" w:color="auto"/>
                    <w:bottom w:val="none" w:sz="0" w:space="0" w:color="auto"/>
                    <w:right w:val="none" w:sz="0" w:space="0" w:color="auto"/>
                  </w:divBdr>
                  <w:divsChild>
                    <w:div w:id="244464473">
                      <w:marLeft w:val="0"/>
                      <w:marRight w:val="0"/>
                      <w:marTop w:val="0"/>
                      <w:marBottom w:val="0"/>
                      <w:divBdr>
                        <w:top w:val="none" w:sz="0" w:space="0" w:color="auto"/>
                        <w:left w:val="none" w:sz="0" w:space="0" w:color="auto"/>
                        <w:bottom w:val="none" w:sz="0" w:space="0" w:color="auto"/>
                        <w:right w:val="none" w:sz="0" w:space="0" w:color="auto"/>
                      </w:divBdr>
                    </w:div>
                  </w:divsChild>
                </w:div>
                <w:div w:id="1880703617">
                  <w:marLeft w:val="0"/>
                  <w:marRight w:val="0"/>
                  <w:marTop w:val="0"/>
                  <w:marBottom w:val="0"/>
                  <w:divBdr>
                    <w:top w:val="none" w:sz="0" w:space="0" w:color="auto"/>
                    <w:left w:val="none" w:sz="0" w:space="0" w:color="auto"/>
                    <w:bottom w:val="none" w:sz="0" w:space="0" w:color="auto"/>
                    <w:right w:val="none" w:sz="0" w:space="0" w:color="auto"/>
                  </w:divBdr>
                  <w:divsChild>
                    <w:div w:id="1980070356">
                      <w:marLeft w:val="0"/>
                      <w:marRight w:val="0"/>
                      <w:marTop w:val="0"/>
                      <w:marBottom w:val="0"/>
                      <w:divBdr>
                        <w:top w:val="none" w:sz="0" w:space="0" w:color="auto"/>
                        <w:left w:val="none" w:sz="0" w:space="0" w:color="auto"/>
                        <w:bottom w:val="none" w:sz="0" w:space="0" w:color="auto"/>
                        <w:right w:val="none" w:sz="0" w:space="0" w:color="auto"/>
                      </w:divBdr>
                    </w:div>
                  </w:divsChild>
                </w:div>
                <w:div w:id="1904364672">
                  <w:marLeft w:val="0"/>
                  <w:marRight w:val="0"/>
                  <w:marTop w:val="0"/>
                  <w:marBottom w:val="0"/>
                  <w:divBdr>
                    <w:top w:val="none" w:sz="0" w:space="0" w:color="auto"/>
                    <w:left w:val="none" w:sz="0" w:space="0" w:color="auto"/>
                    <w:bottom w:val="none" w:sz="0" w:space="0" w:color="auto"/>
                    <w:right w:val="none" w:sz="0" w:space="0" w:color="auto"/>
                  </w:divBdr>
                  <w:divsChild>
                    <w:div w:id="129856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465986">
          <w:marLeft w:val="0"/>
          <w:marRight w:val="0"/>
          <w:marTop w:val="0"/>
          <w:marBottom w:val="0"/>
          <w:divBdr>
            <w:top w:val="none" w:sz="0" w:space="0" w:color="auto"/>
            <w:left w:val="none" w:sz="0" w:space="0" w:color="auto"/>
            <w:bottom w:val="none" w:sz="0" w:space="0" w:color="auto"/>
            <w:right w:val="none" w:sz="0" w:space="0" w:color="auto"/>
          </w:divBdr>
        </w:div>
        <w:div w:id="1622766177">
          <w:marLeft w:val="0"/>
          <w:marRight w:val="0"/>
          <w:marTop w:val="0"/>
          <w:marBottom w:val="0"/>
          <w:divBdr>
            <w:top w:val="none" w:sz="0" w:space="0" w:color="auto"/>
            <w:left w:val="none" w:sz="0" w:space="0" w:color="auto"/>
            <w:bottom w:val="none" w:sz="0" w:space="0" w:color="auto"/>
            <w:right w:val="none" w:sz="0" w:space="0" w:color="auto"/>
          </w:divBdr>
        </w:div>
      </w:divsChild>
    </w:div>
    <w:div w:id="1466510841">
      <w:bodyDiv w:val="1"/>
      <w:marLeft w:val="0"/>
      <w:marRight w:val="0"/>
      <w:marTop w:val="0"/>
      <w:marBottom w:val="0"/>
      <w:divBdr>
        <w:top w:val="none" w:sz="0" w:space="0" w:color="auto"/>
        <w:left w:val="none" w:sz="0" w:space="0" w:color="auto"/>
        <w:bottom w:val="none" w:sz="0" w:space="0" w:color="auto"/>
        <w:right w:val="none" w:sz="0" w:space="0" w:color="auto"/>
      </w:divBdr>
    </w:div>
    <w:div w:id="1646012876">
      <w:bodyDiv w:val="1"/>
      <w:marLeft w:val="0"/>
      <w:marRight w:val="0"/>
      <w:marTop w:val="0"/>
      <w:marBottom w:val="0"/>
      <w:divBdr>
        <w:top w:val="none" w:sz="0" w:space="0" w:color="auto"/>
        <w:left w:val="none" w:sz="0" w:space="0" w:color="auto"/>
        <w:bottom w:val="none" w:sz="0" w:space="0" w:color="auto"/>
        <w:right w:val="none" w:sz="0" w:space="0" w:color="auto"/>
      </w:divBdr>
      <w:divsChild>
        <w:div w:id="1995839475">
          <w:marLeft w:val="547"/>
          <w:marRight w:val="0"/>
          <w:marTop w:val="120"/>
          <w:marBottom w:val="0"/>
          <w:divBdr>
            <w:top w:val="none" w:sz="0" w:space="0" w:color="auto"/>
            <w:left w:val="none" w:sz="0" w:space="0" w:color="auto"/>
            <w:bottom w:val="none" w:sz="0" w:space="0" w:color="auto"/>
            <w:right w:val="none" w:sz="0" w:space="0" w:color="auto"/>
          </w:divBdr>
        </w:div>
      </w:divsChild>
    </w:div>
    <w:div w:id="206039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Intranet Document" ma:contentTypeID="0x010100143DE15D4582A44D8C48637AE793BB4A0031C04C187FB5554190D5DDEC811CAACD" ma:contentTypeVersion="13" ma:contentTypeDescription="Document Content type for Intranet Documents" ma:contentTypeScope="" ma:versionID="813397ff0e4d1f80b1836866468c0417">
  <xsd:schema xmlns:xsd="http://www.w3.org/2001/XMLSchema" xmlns:xs="http://www.w3.org/2001/XMLSchema" xmlns:p="http://schemas.microsoft.com/office/2006/metadata/properties" xmlns:ns2="9253c88c-d550-4ff1-afdc-d5dc691f60b0" xmlns:ns3="c1047d0b-30b4-4aec-aa3b-50e979ff81ae" targetNamespace="http://schemas.microsoft.com/office/2006/metadata/properties" ma:root="true" ma:fieldsID="66053d465c036d6ed2a63030a2fda39d" ns2:_="" ns3:_="">
    <xsd:import namespace="9253c88c-d550-4ff1-afdc-d5dc691f60b0"/>
    <xsd:import namespace="c1047d0b-30b4-4aec-aa3b-50e979ff81ae"/>
    <xsd:element name="properties">
      <xsd:complexType>
        <xsd:sequence>
          <xsd:element name="documentManagement">
            <xsd:complexType>
              <xsd:all>
                <xsd:element ref="ns2:HNZContentOwner" minOccurs="0"/>
                <xsd:element ref="ns2:HNZReviewDate" minOccurs="0"/>
                <xsd:element ref="ns2:HNZExpiryDate" minOccurs="0"/>
                <xsd:element ref="ns2:i3a0fe6035df47329f66088a682fd9d2" minOccurs="0"/>
                <xsd:element ref="ns2:TaxCatchAll" minOccurs="0"/>
                <xsd:element ref="ns2:TaxCatchAllLabel" minOccurs="0"/>
                <xsd:element ref="ns2:o0b0fca0fe5341709012cd4bcbbca983" minOccurs="0"/>
                <xsd:element ref="ns2:ka9b207035bc48f2a4f6a2bfed7195b7" minOccurs="0"/>
                <xsd:element ref="ns2:p7110e5651294189b89368865130750f" minOccurs="0"/>
                <xsd:element ref="ns2:p777f0da518742b188a1f7fd5ee91810" minOccurs="0"/>
                <xsd:element ref="ns2:p4f69562ce3c40efbbfeedf3a8194efa" minOccurs="0"/>
                <xsd:element ref="ns2:n8128ef9d86a48218e7d4eb27073e602" minOccurs="0"/>
                <xsd:element ref="ns3:TaxKeywordTaxHTField"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c88c-d550-4ff1-afdc-d5dc691f60b0" elementFormDefault="qualified">
    <xsd:import namespace="http://schemas.microsoft.com/office/2006/documentManagement/types"/>
    <xsd:import namespace="http://schemas.microsoft.com/office/infopath/2007/PartnerControls"/>
    <xsd:element name="HNZContentOwner" ma:index="8" nillable="true" ma:displayName="Content Owner" ma:description="Content Owner for Intranet pages" ma:list="UserInfo" ma:SharePointGroup="0" ma:internalName="HNZ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NZReviewDate" ma:index="9" nillable="true" ma:displayName="Review Date" ma:description="Review Date for content" ma:format="DateOnly" ma:internalName="HNZReviewDate">
      <xsd:simpleType>
        <xsd:restriction base="dms:DateTime"/>
      </xsd:simpleType>
    </xsd:element>
    <xsd:element name="HNZExpiryDate" ma:index="10" nillable="true" ma:displayName="Expiry Date" ma:description="Expiry Date for Intranet content" ma:format="DateOnly" ma:internalName="HNZExpiryDate">
      <xsd:simpleType>
        <xsd:restriction base="dms:DateTime"/>
      </xsd:simpleType>
    </xsd:element>
    <xsd:element name="i3a0fe6035df47329f66088a682fd9d2" ma:index="11" nillable="true" ma:taxonomy="true" ma:internalName="i3a0fe6035df47329f66088a682fd9d2" ma:taxonomyFieldName="HNZLocation" ma:displayName="Office Location" ma:readOnly="false" ma:default="" ma:fieldId="{23a0fe60-35df-4732-9f66-088a682fd9d2}" ma:sspId="ebf29b3f-1e51-457b-ae0c-362182e58074" ma:termSetId="41de797a-d210-41f6-9446-1829d3e6ed38"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baa18350-6f24-4ce0-8ce4-198772f302c6}" ma:internalName="TaxCatchAll" ma:showField="CatchAllData"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baa18350-6f24-4ce0-8ce4-198772f302c6}" ma:internalName="TaxCatchAllLabel" ma:readOnly="true" ma:showField="CatchAllDataLabel" ma:web="c1047d0b-30b4-4aec-aa3b-50e979ff81ae">
      <xsd:complexType>
        <xsd:complexContent>
          <xsd:extension base="dms:MultiChoiceLookup">
            <xsd:sequence>
              <xsd:element name="Value" type="dms:Lookup" maxOccurs="unbounded" minOccurs="0" nillable="true"/>
            </xsd:sequence>
          </xsd:extension>
        </xsd:complexContent>
      </xsd:complexType>
    </xsd:element>
    <xsd:element name="o0b0fca0fe5341709012cd4bcbbca983" ma:index="15" nillable="true" ma:taxonomy="true" ma:internalName="o0b0fca0fe5341709012cd4bcbbca983" ma:taxonomyFieldName="HNZTeam" ma:displayName="Team" ma:default="" ma:fieldId="{80b0fca0-fe53-4170-9012-cd4bcbbca983}" ma:sspId="ebf29b3f-1e51-457b-ae0c-362182e58074" ma:termSetId="915ba26e-dcc6-4357-a81c-20de3db7c0f9" ma:anchorId="00000000-0000-0000-0000-000000000000" ma:open="false" ma:isKeyword="false">
      <xsd:complexType>
        <xsd:sequence>
          <xsd:element ref="pc:Terms" minOccurs="0" maxOccurs="1"/>
        </xsd:sequence>
      </xsd:complexType>
    </xsd:element>
    <xsd:element name="ka9b207035bc48f2a4f6a2bfed7195b7" ma:index="17" nillable="true" ma:taxonomy="true" ma:internalName="ka9b207035bc48f2a4f6a2bfed7195b7" ma:taxonomyFieldName="BusinessFunction" ma:displayName="Business Function" ma:default="" ma:fieldId="{4a9b2070-35bc-48f2-a4f6-a2bfed7195b7}" ma:sspId="ebf29b3f-1e51-457b-ae0c-362182e58074" ma:termSetId="411f0e66-67f8-40f8-97cc-417744de1cc0" ma:anchorId="00000000-0000-0000-0000-000000000000" ma:open="false" ma:isKeyword="false">
      <xsd:complexType>
        <xsd:sequence>
          <xsd:element ref="pc:Terms" minOccurs="0" maxOccurs="1"/>
        </xsd:sequence>
      </xsd:complexType>
    </xsd:element>
    <xsd:element name="p7110e5651294189b89368865130750f" ma:index="19" nillable="true" ma:taxonomy="true" ma:internalName="p7110e5651294189b89368865130750f" ma:taxonomyFieldName="HNZRegion" ma:displayName="Region" ma:fieldId="{97110e56-5129-4189-b893-68865130750f}" ma:taxonomyMulti="true" ma:sspId="ebf29b3f-1e51-457b-ae0c-362182e58074" ma:termSetId="e78d2f76-fe8a-4030-92ee-8b1f3410a63d" ma:anchorId="00000000-0000-0000-0000-000000000000" ma:open="false" ma:isKeyword="false">
      <xsd:complexType>
        <xsd:sequence>
          <xsd:element ref="pc:Terms" minOccurs="0" maxOccurs="1"/>
        </xsd:sequence>
      </xsd:complexType>
    </xsd:element>
    <xsd:element name="p777f0da518742b188a1f7fd5ee91810" ma:index="21" nillable="true" ma:taxonomy="true" ma:internalName="p777f0da518742b188a1f7fd5ee91810" ma:taxonomyFieldName="HNZLocalArea" ma:displayName="Local Area" ma:fieldId="{9777f0da-5187-42b1-88a1-f7fd5ee91810}" ma:taxonomyMulti="true" ma:sspId="ebf29b3f-1e51-457b-ae0c-362182e58074" ma:termSetId="067abcc4-089e-4bdf-badc-3de5e533a37b" ma:anchorId="00000000-0000-0000-0000-000000000000" ma:open="false" ma:isKeyword="false">
      <xsd:complexType>
        <xsd:sequence>
          <xsd:element ref="pc:Terms" minOccurs="0" maxOccurs="1"/>
        </xsd:sequence>
      </xsd:complexType>
    </xsd:element>
    <xsd:element name="p4f69562ce3c40efbbfeedf3a8194efa" ma:index="23" nillable="true" ma:taxonomy="true" ma:internalName="p4f69562ce3c40efbbfeedf3a8194efa" ma:taxonomyFieldName="HNZBusinessUnit" ma:displayName="Business Unit" ma:fieldId="{94f69562-ce3c-40ef-bbfe-edf3a8194efa}" ma:sspId="ebf29b3f-1e51-457b-ae0c-362182e58074" ma:termSetId="8c10729a-85a2-4382-90e6-6068eaeb9990" ma:anchorId="00000000-0000-0000-0000-000000000000" ma:open="false" ma:isKeyword="false">
      <xsd:complexType>
        <xsd:sequence>
          <xsd:element ref="pc:Terms" minOccurs="0" maxOccurs="1"/>
        </xsd:sequence>
      </xsd:complexType>
    </xsd:element>
    <xsd:element name="n8128ef9d86a48218e7d4eb27073e602" ma:index="25" nillable="true" ma:taxonomy="true" ma:internalName="n8128ef9d86a48218e7d4eb27073e602" ma:taxonomyFieldName="HNZDocumentType" ma:displayName="Document Type" ma:fieldId="{78128ef9-d86a-4821-8e7d-4eb27073e602}" ma:sspId="ebf29b3f-1e51-457b-ae0c-362182e58074" ma:termSetId="583c985e-9bf8-4af7-9579-69fdafa0d73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1047d0b-30b4-4aec-aa3b-50e979ff81ae" elementFormDefault="qualified">
    <xsd:import namespace="http://schemas.microsoft.com/office/2006/documentManagement/types"/>
    <xsd:import namespace="http://schemas.microsoft.com/office/infopath/2007/PartnerControls"/>
    <xsd:element name="TaxKeywordTaxHTField" ma:index="27" nillable="true" ma:taxonomy="true" ma:internalName="TaxKeywordTaxHTField" ma:taxonomyFieldName="TaxKeyword" ma:displayName="Enterprise Keywords" ma:fieldId="{23f27201-bee3-471e-b2e7-b64fd8b7ca38}" ma:taxonomyMulti="true" ma:sspId="ebf29b3f-1e51-457b-ae0c-362182e58074" ma:termSetId="00000000-0000-0000-0000-000000000000" ma:anchorId="00000000-0000-0000-0000-000000000000" ma:open="true" ma:isKeyword="true">
      <xsd:complexType>
        <xsd:sequence>
          <xsd:element ref="pc:Terms" minOccurs="0" maxOccurs="1"/>
        </xsd:sequence>
      </xsd:complex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1047d0b-30b4-4aec-aa3b-50e979ff81ae">MYHR-1771588388-194</_dlc_DocId>
    <TaxCatchAll xmlns="9253c88c-d550-4ff1-afdc-d5dc691f60b0" xsi:nil="true"/>
    <i3a0fe6035df47329f66088a682fd9d2 xmlns="9253c88c-d550-4ff1-afdc-d5dc691f60b0">
      <Terms xmlns="http://schemas.microsoft.com/office/infopath/2007/PartnerControls"/>
    </i3a0fe6035df47329f66088a682fd9d2>
    <TaxKeywordTaxHTField xmlns="c1047d0b-30b4-4aec-aa3b-50e979ff81ae">
      <Terms xmlns="http://schemas.microsoft.com/office/infopath/2007/PartnerControls"/>
    </TaxKeywordTaxHTField>
    <o0b0fca0fe5341709012cd4bcbbca983 xmlns="9253c88c-d550-4ff1-afdc-d5dc691f60b0">
      <Terms xmlns="http://schemas.microsoft.com/office/infopath/2007/PartnerControls"/>
    </o0b0fca0fe5341709012cd4bcbbca983>
    <_dlc_DocIdUrl xmlns="c1047d0b-30b4-4aec-aa3b-50e979ff81ae">
      <Url>https://hauoraaotearoa.sharepoint.com/sites/MyHR/_layouts/15/DocIdRedir.aspx?ID=MYHR-1771588388-194</Url>
      <Description>MYHR-1771588388-194</Description>
    </_dlc_DocIdUrl>
    <HNZExpiryDate xmlns="9253c88c-d550-4ff1-afdc-d5dc691f60b0" xsi:nil="true"/>
    <HNZReviewDate xmlns="9253c88c-d550-4ff1-afdc-d5dc691f60b0" xsi:nil="true"/>
    <HNZContentOwner xmlns="9253c88c-d550-4ff1-afdc-d5dc691f60b0">
      <UserInfo>
        <DisplayName/>
        <AccountId xsi:nil="true"/>
        <AccountType/>
      </UserInfo>
    </HNZContentOwner>
    <p4f69562ce3c40efbbfeedf3a8194efa xmlns="9253c88c-d550-4ff1-afdc-d5dc691f60b0">
      <Terms xmlns="http://schemas.microsoft.com/office/infopath/2007/PartnerControls"/>
    </p4f69562ce3c40efbbfeedf3a8194efa>
    <ka9b207035bc48f2a4f6a2bfed7195b7 xmlns="9253c88c-d550-4ff1-afdc-d5dc691f60b0">
      <Terms xmlns="http://schemas.microsoft.com/office/infopath/2007/PartnerControls"/>
    </ka9b207035bc48f2a4f6a2bfed7195b7>
    <n8128ef9d86a48218e7d4eb27073e602 xmlns="9253c88c-d550-4ff1-afdc-d5dc691f60b0">
      <Terms xmlns="http://schemas.microsoft.com/office/infopath/2007/PartnerControls"/>
    </n8128ef9d86a48218e7d4eb27073e602>
    <p7110e5651294189b89368865130750f xmlns="9253c88c-d550-4ff1-afdc-d5dc691f60b0">
      <Terms xmlns="http://schemas.microsoft.com/office/infopath/2007/PartnerControls"/>
    </p7110e5651294189b89368865130750f>
    <p777f0da518742b188a1f7fd5ee91810 xmlns="9253c88c-d550-4ff1-afdc-d5dc691f60b0">
      <Terms xmlns="http://schemas.microsoft.com/office/infopath/2007/PartnerControls"/>
    </p777f0da518742b188a1f7fd5ee91810>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ebf29b3f-1e51-457b-ae0c-362182e58074" ContentTypeId="0x010100143DE15D4582A44D8C48637AE793BB4A" PreviousValue="false"/>
</file>

<file path=customXml/itemProps1.xml><?xml version="1.0" encoding="utf-8"?>
<ds:datastoreItem xmlns:ds="http://schemas.openxmlformats.org/officeDocument/2006/customXml" ds:itemID="{E98022B4-E8F5-409B-8742-8C99172CC65F}">
  <ds:schemaRefs>
    <ds:schemaRef ds:uri="http://schemas.microsoft.com/sharepoint/v3/contenttype/forms"/>
  </ds:schemaRefs>
</ds:datastoreItem>
</file>

<file path=customXml/itemProps2.xml><?xml version="1.0" encoding="utf-8"?>
<ds:datastoreItem xmlns:ds="http://schemas.openxmlformats.org/officeDocument/2006/customXml" ds:itemID="{2D4A5DFD-DA6F-4BDB-91F4-296878B41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53c88c-d550-4ff1-afdc-d5dc691f60b0"/>
    <ds:schemaRef ds:uri="c1047d0b-30b4-4aec-aa3b-50e979ff81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474571-F07E-43CC-988F-FCA23A31B302}">
  <ds:schemaRefs>
    <ds:schemaRef ds:uri="http://schemas.microsoft.com/office/2006/metadata/properties"/>
    <ds:schemaRef ds:uri="http://schemas.microsoft.com/office/infopath/2007/PartnerControls"/>
    <ds:schemaRef ds:uri="c1047d0b-30b4-4aec-aa3b-50e979ff81ae"/>
    <ds:schemaRef ds:uri="9253c88c-d550-4ff1-afdc-d5dc691f60b0"/>
  </ds:schemaRefs>
</ds:datastoreItem>
</file>

<file path=customXml/itemProps4.xml><?xml version="1.0" encoding="utf-8"?>
<ds:datastoreItem xmlns:ds="http://schemas.openxmlformats.org/officeDocument/2006/customXml" ds:itemID="{3E948B1D-318F-4726-98F5-3B497B68D344}">
  <ds:schemaRefs>
    <ds:schemaRef ds:uri="http://schemas.microsoft.com/sharepoint/events"/>
  </ds:schemaRefs>
</ds:datastoreItem>
</file>

<file path=customXml/itemProps5.xml><?xml version="1.0" encoding="utf-8"?>
<ds:datastoreItem xmlns:ds="http://schemas.openxmlformats.org/officeDocument/2006/customXml" ds:itemID="{A4752E8A-3807-4FE4-A034-283DC670BF9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1406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 Sewell</dc:creator>
  <cp:keywords/>
  <dc:description/>
  <cp:lastModifiedBy>Carin Conaghan</cp:lastModifiedBy>
  <cp:revision>3</cp:revision>
  <dcterms:created xsi:type="dcterms:W3CDTF">2025-11-25T22:59:00Z</dcterms:created>
  <dcterms:modified xsi:type="dcterms:W3CDTF">2025-12-08T23:54:00Z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HNZLocation">
    <vt:lpwstr/>
  </property>
  <property fmtid="{D5CDD505-2E9C-101B-9397-08002B2CF9AE}" pid="4" name="MediaServiceImageTags">
    <vt:lpwstr/>
  </property>
  <property fmtid="{D5CDD505-2E9C-101B-9397-08002B2CF9AE}" pid="5" name="ContentTypeId">
    <vt:lpwstr>0x010100143DE15D4582A44D8C48637AE793BB4A0031C04C187FB5554190D5DDEC811CAACD</vt:lpwstr>
  </property>
  <property fmtid="{D5CDD505-2E9C-101B-9397-08002B2CF9AE}" pid="6" name="lcf76f155ced4ddcb4097134ff3c332f">
    <vt:lpwstr/>
  </property>
  <property fmtid="{D5CDD505-2E9C-101B-9397-08002B2CF9AE}" pid="7" name="HNZImageCategory">
    <vt:lpwstr/>
  </property>
  <property fmtid="{D5CDD505-2E9C-101B-9397-08002B2CF9AE}" pid="8" name="HNZTeam">
    <vt:lpwstr/>
  </property>
  <property fmtid="{D5CDD505-2E9C-101B-9397-08002B2CF9AE}" pid="9" name="_dlc_DocIdItemGuid">
    <vt:lpwstr>d9aebd02-9a60-4202-9aec-42f2627cdcf3</vt:lpwstr>
  </property>
  <property fmtid="{D5CDD505-2E9C-101B-9397-08002B2CF9AE}" pid="10" name="HNZImageLicenceType">
    <vt:lpwstr/>
  </property>
  <property fmtid="{D5CDD505-2E9C-101B-9397-08002B2CF9AE}" pid="11" name="AlternateThumbnailUrl">
    <vt:lpwstr>, </vt:lpwstr>
  </property>
  <property fmtid="{D5CDD505-2E9C-101B-9397-08002B2CF9AE}" pid="12" name="n8842703a3bf4e039a9dd9539f7868eb">
    <vt:lpwstr/>
  </property>
  <property fmtid="{D5CDD505-2E9C-101B-9397-08002B2CF9AE}" pid="13" name="m93555d02fc84543be6ad39b8f5331ef">
    <vt:lpwstr/>
  </property>
  <property fmtid="{D5CDD505-2E9C-101B-9397-08002B2CF9AE}" pid="14" name="BusinessFunction">
    <vt:lpwstr/>
  </property>
  <property fmtid="{D5CDD505-2E9C-101B-9397-08002B2CF9AE}" pid="15" name="HNZDocumentType">
    <vt:lpwstr/>
  </property>
  <property fmtid="{D5CDD505-2E9C-101B-9397-08002B2CF9AE}" pid="16" name="HNZBusinessUnit">
    <vt:lpwstr/>
  </property>
  <property fmtid="{D5CDD505-2E9C-101B-9397-08002B2CF9AE}" pid="17" name="HNZLocalArea">
    <vt:lpwstr/>
  </property>
  <property fmtid="{D5CDD505-2E9C-101B-9397-08002B2CF9AE}" pid="18" name="HNZRegion">
    <vt:lpwstr/>
  </property>
</Properties>
</file>