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8E8E6"/>
  <w:body>
    <w:p w14:paraId="4DDE4BFA" w14:textId="7BB643B7" w:rsidR="00D52296" w:rsidRPr="00171AF5" w:rsidRDefault="00D52296" w:rsidP="00A90356">
      <w:pPr>
        <w:pStyle w:val="Heading2"/>
        <w:tabs>
          <w:tab w:val="left" w:pos="3564"/>
        </w:tabs>
        <w:spacing w:after="0" w:line="20" w:lineRule="exact"/>
        <w:ind w:left="0" w:right="990"/>
        <w:rPr>
          <w:rFonts w:ascii="Calibri" w:hAnsi="Calibri"/>
        </w:rPr>
      </w:pPr>
    </w:p>
    <w:tbl>
      <w:tblPr>
        <w:tblStyle w:val="CDHBTable"/>
        <w:tblW w:w="10065" w:type="dxa"/>
        <w:tblInd w:w="-627" w:type="dxa"/>
        <w:tblLayout w:type="fixed"/>
        <w:tblLook w:val="04A0" w:firstRow="1" w:lastRow="0" w:firstColumn="1" w:lastColumn="0" w:noHBand="0" w:noVBand="1"/>
      </w:tblPr>
      <w:tblGrid>
        <w:gridCol w:w="2100"/>
        <w:gridCol w:w="7965"/>
      </w:tblGrid>
      <w:tr w:rsidR="00D52296" w:rsidRPr="00171AF5" w14:paraId="0734FD01" w14:textId="77777777" w:rsidTr="00A90356">
        <w:tc>
          <w:tcPr>
            <w:tcW w:w="2100" w:type="dxa"/>
            <w:hideMark/>
          </w:tcPr>
          <w:p w14:paraId="64158A90" w14:textId="4EF8EB78" w:rsidR="00D52296" w:rsidRPr="00171AF5" w:rsidRDefault="00EB79EB" w:rsidP="007242A5">
            <w:pPr>
              <w:pStyle w:val="NoSpacing"/>
              <w:rPr>
                <w:rFonts w:ascii="Calibri" w:hAnsi="Calibri"/>
              </w:rPr>
            </w:pPr>
            <w:r w:rsidRPr="00171AF5">
              <w:rPr>
                <w:rFonts w:ascii="Calibri" w:hAnsi="Calibri"/>
              </w:rPr>
              <w:t>TEAM</w:t>
            </w:r>
          </w:p>
        </w:tc>
        <w:tc>
          <w:tcPr>
            <w:tcW w:w="7965" w:type="dxa"/>
          </w:tcPr>
          <w:p w14:paraId="2971A0DD" w14:textId="05C83C8D" w:rsidR="00D52296" w:rsidRPr="00D20AE5" w:rsidRDefault="00210B58" w:rsidP="0043529C">
            <w:pPr>
              <w:shd w:val="clear" w:color="auto" w:fill="FFFFFF"/>
              <w:spacing w:after="40" w:line="240" w:lineRule="auto"/>
              <w:rPr>
                <w:rFonts w:asciiTheme="minorHAnsi" w:hAnsiTheme="minorHAnsi" w:cstheme="minorHAnsi"/>
                <w:b/>
                <w:sz w:val="20"/>
                <w:szCs w:val="20"/>
                <w:lang w:val="en-AU"/>
              </w:rPr>
            </w:pPr>
            <w:r w:rsidRPr="00BC1436">
              <w:rPr>
                <w:rFonts w:asciiTheme="minorHAnsi" w:hAnsiTheme="minorHAnsi" w:cstheme="minorHAnsi"/>
                <w:b/>
                <w:sz w:val="20"/>
                <w:szCs w:val="20"/>
                <w:lang w:val="en-AU"/>
              </w:rPr>
              <w:t>Allied Health</w:t>
            </w:r>
          </w:p>
        </w:tc>
      </w:tr>
      <w:tr w:rsidR="00755FF4" w:rsidRPr="00171AF5" w14:paraId="2D864AD3" w14:textId="77777777" w:rsidTr="00A90356">
        <w:tc>
          <w:tcPr>
            <w:tcW w:w="2100" w:type="dxa"/>
            <w:hideMark/>
          </w:tcPr>
          <w:p w14:paraId="16DAC41E" w14:textId="6C2AA09A" w:rsidR="00755FF4" w:rsidRPr="00171AF5" w:rsidRDefault="171F17A9" w:rsidP="00755FF4">
            <w:pPr>
              <w:pStyle w:val="NoSpacing"/>
              <w:rPr>
                <w:rFonts w:ascii="Calibri" w:hAnsi="Calibri"/>
              </w:rPr>
            </w:pPr>
            <w:r w:rsidRPr="771BDF76">
              <w:rPr>
                <w:rFonts w:ascii="Calibri" w:hAnsi="Calibri"/>
              </w:rPr>
              <w:t>ROLE</w:t>
            </w:r>
            <w:r w:rsidR="00755FF4" w:rsidRPr="771BDF76">
              <w:rPr>
                <w:rFonts w:ascii="Calibri" w:hAnsi="Calibri"/>
              </w:rPr>
              <w:t>TITLE</w:t>
            </w:r>
          </w:p>
        </w:tc>
        <w:tc>
          <w:tcPr>
            <w:tcW w:w="7965" w:type="dxa"/>
            <w:hideMark/>
          </w:tcPr>
          <w:p w14:paraId="61A26194" w14:textId="4E3B53A9" w:rsidR="00755FF4" w:rsidRPr="00D20AE5" w:rsidRDefault="00A87E0B" w:rsidP="0043529C">
            <w:pPr>
              <w:shd w:val="clear" w:color="auto" w:fill="FFFFFF"/>
              <w:spacing w:after="40" w:line="240" w:lineRule="auto"/>
              <w:rPr>
                <w:rFonts w:ascii="Calibri" w:hAnsi="Calibri"/>
                <w:b/>
                <w:sz w:val="20"/>
                <w:szCs w:val="20"/>
                <w:lang w:val="en-AU"/>
              </w:rPr>
            </w:pPr>
            <w:r w:rsidRPr="0056793C">
              <w:rPr>
                <w:rFonts w:ascii="Calibri" w:hAnsi="Calibri"/>
                <w:b/>
                <w:sz w:val="20"/>
                <w:szCs w:val="20"/>
                <w:lang w:val="en-AU"/>
              </w:rPr>
              <w:t xml:space="preserve">Allied Health </w:t>
            </w:r>
            <w:r w:rsidR="00DE2223">
              <w:rPr>
                <w:rFonts w:ascii="Calibri" w:hAnsi="Calibri"/>
                <w:b/>
                <w:sz w:val="20"/>
                <w:szCs w:val="20"/>
                <w:lang w:val="en-AU"/>
              </w:rPr>
              <w:t>Consultant</w:t>
            </w:r>
            <w:r w:rsidR="008F2D77" w:rsidRPr="0056793C">
              <w:rPr>
                <w:rFonts w:ascii="Calibri" w:hAnsi="Calibri"/>
                <w:b/>
                <w:sz w:val="20"/>
                <w:szCs w:val="20"/>
                <w:lang w:val="en-AU"/>
              </w:rPr>
              <w:t xml:space="preserve"> </w:t>
            </w:r>
          </w:p>
        </w:tc>
      </w:tr>
      <w:tr w:rsidR="00755FF4" w:rsidRPr="00171AF5" w14:paraId="00E4AB76" w14:textId="77777777" w:rsidTr="00A90356">
        <w:trPr>
          <w:trHeight w:val="1480"/>
        </w:trPr>
        <w:tc>
          <w:tcPr>
            <w:tcW w:w="2100" w:type="dxa"/>
            <w:hideMark/>
          </w:tcPr>
          <w:p w14:paraId="4FF8FB09" w14:textId="4D80550D" w:rsidR="00383369" w:rsidRDefault="00755FF4" w:rsidP="12D5B95B">
            <w:pPr>
              <w:pStyle w:val="NoSpacing"/>
              <w:rPr>
                <w:rFonts w:ascii="Calibri" w:hAnsi="Calibri"/>
              </w:rPr>
            </w:pPr>
            <w:r w:rsidRPr="12D5B95B">
              <w:rPr>
                <w:rFonts w:ascii="Calibri" w:hAnsi="Calibri"/>
              </w:rPr>
              <w:t>REPORTS T</w:t>
            </w:r>
            <w:r w:rsidR="6867B7FC" w:rsidRPr="12D5B95B">
              <w:rPr>
                <w:rFonts w:ascii="Calibri" w:hAnsi="Calibri"/>
              </w:rPr>
              <w:t>O</w:t>
            </w:r>
          </w:p>
          <w:p w14:paraId="4050BD55" w14:textId="77777777" w:rsidR="002B2C3B" w:rsidRDefault="002B2C3B" w:rsidP="00755FF4">
            <w:pPr>
              <w:pStyle w:val="NoSpacing"/>
              <w:rPr>
                <w:rFonts w:ascii="Calibri" w:hAnsi="Calibri"/>
              </w:rPr>
            </w:pPr>
          </w:p>
          <w:p w14:paraId="40202AA0" w14:textId="0A0D6E65" w:rsidR="00383369" w:rsidRDefault="18271791" w:rsidP="00755FF4">
            <w:pPr>
              <w:pStyle w:val="NoSpacing"/>
              <w:rPr>
                <w:rFonts w:ascii="Calibri" w:hAnsi="Calibri"/>
              </w:rPr>
            </w:pPr>
            <w:r w:rsidRPr="12D5B95B">
              <w:rPr>
                <w:rFonts w:ascii="Calibri" w:hAnsi="Calibri"/>
              </w:rPr>
              <w:t>DIRECT REPORTS</w:t>
            </w:r>
          </w:p>
          <w:p w14:paraId="40C7B1DB" w14:textId="15B3E639" w:rsidR="00EB41AC" w:rsidRDefault="00EB41AC" w:rsidP="00755FF4">
            <w:pPr>
              <w:pStyle w:val="NoSpacing"/>
              <w:rPr>
                <w:rFonts w:ascii="Calibri" w:hAnsi="Calibri"/>
              </w:rPr>
            </w:pPr>
            <w:r>
              <w:rPr>
                <w:rFonts w:ascii="Calibri" w:hAnsi="Calibri"/>
              </w:rPr>
              <w:t>BUDGET</w:t>
            </w:r>
          </w:p>
          <w:p w14:paraId="13F15540" w14:textId="1E743697" w:rsidR="001917EA" w:rsidRPr="00171AF5" w:rsidRDefault="001917EA" w:rsidP="00755FF4">
            <w:pPr>
              <w:pStyle w:val="NoSpacing"/>
              <w:rPr>
                <w:rFonts w:ascii="Calibri" w:hAnsi="Calibri"/>
              </w:rPr>
            </w:pPr>
            <w:r>
              <w:rPr>
                <w:rFonts w:ascii="Calibri" w:hAnsi="Calibri"/>
              </w:rPr>
              <w:t>SALARY BANDING</w:t>
            </w:r>
          </w:p>
        </w:tc>
        <w:tc>
          <w:tcPr>
            <w:tcW w:w="7965" w:type="dxa"/>
            <w:hideMark/>
          </w:tcPr>
          <w:p w14:paraId="02A91FA9" w14:textId="09778489" w:rsidR="00907998" w:rsidRDefault="009A376B" w:rsidP="000B1CA6">
            <w:pPr>
              <w:shd w:val="clear" w:color="auto" w:fill="FFFFFF"/>
              <w:spacing w:after="40" w:line="240" w:lineRule="auto"/>
              <w:rPr>
                <w:rFonts w:asciiTheme="minorHAnsi" w:hAnsiTheme="minorHAnsi" w:cstheme="minorHAnsi"/>
                <w:b/>
                <w:sz w:val="20"/>
                <w:szCs w:val="20"/>
                <w:lang w:val="en-AU"/>
              </w:rPr>
            </w:pPr>
            <w:r w:rsidRPr="00BC1436">
              <w:rPr>
                <w:rFonts w:asciiTheme="minorHAnsi" w:hAnsiTheme="minorHAnsi" w:cstheme="minorHAnsi"/>
                <w:b/>
                <w:sz w:val="20"/>
                <w:szCs w:val="20"/>
                <w:lang w:val="en-AU"/>
              </w:rPr>
              <w:t>Director of Allied Health</w:t>
            </w:r>
          </w:p>
          <w:p w14:paraId="492420DC" w14:textId="77777777" w:rsidR="002B2C3B" w:rsidRPr="00BC1436" w:rsidRDefault="002B2C3B" w:rsidP="000B1CA6">
            <w:pPr>
              <w:shd w:val="clear" w:color="auto" w:fill="FFFFFF"/>
              <w:spacing w:after="40" w:line="240" w:lineRule="auto"/>
              <w:rPr>
                <w:rFonts w:asciiTheme="minorHAnsi" w:hAnsiTheme="minorHAnsi" w:cstheme="minorHAnsi"/>
                <w:b/>
                <w:sz w:val="20"/>
                <w:szCs w:val="20"/>
                <w:lang w:val="en-AU"/>
              </w:rPr>
            </w:pPr>
          </w:p>
          <w:p w14:paraId="17BD26A3" w14:textId="7BFCDF91" w:rsidR="0076172A" w:rsidRPr="00BC1436" w:rsidRDefault="0076172A" w:rsidP="000B1CA6">
            <w:pPr>
              <w:shd w:val="clear" w:color="auto" w:fill="FFFFFF"/>
              <w:spacing w:after="40" w:line="240" w:lineRule="auto"/>
              <w:rPr>
                <w:rFonts w:asciiTheme="minorHAnsi" w:hAnsiTheme="minorHAnsi" w:cstheme="minorHAnsi"/>
                <w:sz w:val="20"/>
                <w:szCs w:val="20"/>
                <w:lang w:val="en-AU"/>
              </w:rPr>
            </w:pPr>
            <w:r w:rsidRPr="00D20AE5">
              <w:rPr>
                <w:rFonts w:asciiTheme="minorHAnsi" w:hAnsiTheme="minorHAnsi" w:cstheme="minorBidi"/>
                <w:sz w:val="20"/>
                <w:szCs w:val="20"/>
                <w:lang w:val="en-AU"/>
              </w:rPr>
              <w:t>This role has</w:t>
            </w:r>
            <w:r w:rsidR="00E754B8" w:rsidRPr="00D20AE5">
              <w:rPr>
                <w:rFonts w:asciiTheme="minorHAnsi" w:hAnsiTheme="minorHAnsi" w:cstheme="minorBidi"/>
                <w:sz w:val="20"/>
                <w:szCs w:val="20"/>
                <w:lang w:val="en-AU"/>
              </w:rPr>
              <w:t xml:space="preserve"> direct</w:t>
            </w:r>
            <w:r w:rsidRPr="00BC1436">
              <w:rPr>
                <w:rFonts w:asciiTheme="minorHAnsi" w:hAnsiTheme="minorHAnsi" w:cstheme="minorBidi"/>
                <w:sz w:val="20"/>
                <w:szCs w:val="20"/>
                <w:lang w:val="en-AU"/>
              </w:rPr>
              <w:t xml:space="preserve"> </w:t>
            </w:r>
            <w:r w:rsidR="002E3BFD" w:rsidRPr="00BC1436">
              <w:rPr>
                <w:rFonts w:asciiTheme="minorHAnsi" w:hAnsiTheme="minorHAnsi" w:cstheme="minorBidi"/>
                <w:sz w:val="20"/>
                <w:szCs w:val="20"/>
                <w:lang w:val="en-AU"/>
              </w:rPr>
              <w:t xml:space="preserve">clinical and </w:t>
            </w:r>
            <w:r w:rsidRPr="00BC1436">
              <w:rPr>
                <w:rFonts w:asciiTheme="minorHAnsi" w:hAnsiTheme="minorHAnsi" w:cstheme="minorBidi"/>
                <w:sz w:val="20"/>
                <w:szCs w:val="20"/>
                <w:lang w:val="en-AU"/>
              </w:rPr>
              <w:t xml:space="preserve">people </w:t>
            </w:r>
            <w:r w:rsidR="00E754B8" w:rsidRPr="00BC1436">
              <w:rPr>
                <w:rFonts w:asciiTheme="minorHAnsi" w:hAnsiTheme="minorHAnsi" w:cstheme="minorBidi"/>
                <w:sz w:val="20"/>
                <w:szCs w:val="20"/>
                <w:lang w:val="en-AU"/>
              </w:rPr>
              <w:t>leadership</w:t>
            </w:r>
            <w:r w:rsidR="00BC1436" w:rsidRPr="00BC1436">
              <w:rPr>
                <w:rFonts w:asciiTheme="minorHAnsi" w:hAnsiTheme="minorHAnsi" w:cstheme="minorBidi"/>
                <w:sz w:val="20"/>
                <w:szCs w:val="20"/>
                <w:lang w:val="en-AU"/>
              </w:rPr>
              <w:t>,</w:t>
            </w:r>
            <w:r w:rsidR="002E3BFD" w:rsidRPr="00BC1436">
              <w:rPr>
                <w:rFonts w:asciiTheme="minorHAnsi" w:hAnsiTheme="minorHAnsi" w:cstheme="minorBidi"/>
                <w:sz w:val="20"/>
                <w:szCs w:val="20"/>
                <w:lang w:val="en-AU"/>
              </w:rPr>
              <w:t xml:space="preserve"> but has no direct reports</w:t>
            </w:r>
          </w:p>
          <w:p w14:paraId="212F3AF8" w14:textId="06D43069" w:rsidR="00EB41AC" w:rsidRPr="0056793C" w:rsidRDefault="002E3BFD" w:rsidP="58D1CA90">
            <w:pPr>
              <w:shd w:val="clear" w:color="auto" w:fill="FFFFFF" w:themeFill="background1"/>
              <w:spacing w:after="40" w:line="240" w:lineRule="auto"/>
              <w:rPr>
                <w:rFonts w:asciiTheme="minorHAnsi" w:hAnsiTheme="minorHAnsi" w:cstheme="minorBidi"/>
                <w:sz w:val="20"/>
                <w:szCs w:val="20"/>
                <w:lang w:val="en-AU"/>
              </w:rPr>
            </w:pPr>
            <w:r w:rsidRPr="00D20AE5">
              <w:rPr>
                <w:rFonts w:asciiTheme="minorHAnsi" w:hAnsiTheme="minorHAnsi" w:cstheme="minorBidi"/>
                <w:sz w:val="20"/>
                <w:szCs w:val="20"/>
                <w:lang w:val="en-AU"/>
              </w:rPr>
              <w:t>N/A</w:t>
            </w:r>
          </w:p>
          <w:p w14:paraId="2C602E80" w14:textId="3E0C6148" w:rsidR="00EB41AC" w:rsidRPr="00BC1436" w:rsidRDefault="001917EA" w:rsidP="0056793C">
            <w:pPr>
              <w:shd w:val="clear" w:color="auto" w:fill="FFFFFF" w:themeFill="background1"/>
              <w:spacing w:after="40" w:line="240" w:lineRule="auto"/>
              <w:rPr>
                <w:rFonts w:asciiTheme="minorHAnsi" w:hAnsiTheme="minorHAnsi" w:cstheme="minorHAnsi"/>
                <w:b/>
                <w:sz w:val="20"/>
                <w:szCs w:val="20"/>
                <w:lang w:val="en-AU"/>
              </w:rPr>
            </w:pPr>
            <w:r w:rsidRPr="00D20AE5">
              <w:rPr>
                <w:rFonts w:asciiTheme="minorHAnsi" w:hAnsiTheme="minorHAnsi" w:cstheme="minorBidi"/>
                <w:sz w:val="20"/>
                <w:szCs w:val="20"/>
                <w:lang w:val="en-AU"/>
              </w:rPr>
              <w:t xml:space="preserve">Steps </w:t>
            </w:r>
            <w:r w:rsidR="007F7BFB">
              <w:rPr>
                <w:rFonts w:asciiTheme="minorHAnsi" w:hAnsiTheme="minorHAnsi" w:cstheme="minorBidi"/>
                <w:sz w:val="20"/>
                <w:szCs w:val="20"/>
                <w:lang w:val="en-AU"/>
              </w:rPr>
              <w:t>D1-D3</w:t>
            </w:r>
            <w:r w:rsidRPr="00BC1436">
              <w:rPr>
                <w:rFonts w:asciiTheme="minorHAnsi" w:hAnsiTheme="minorHAnsi" w:cstheme="minorBidi"/>
                <w:sz w:val="20"/>
                <w:szCs w:val="20"/>
                <w:lang w:val="en-AU"/>
              </w:rPr>
              <w:t xml:space="preserve"> on Allied &amp; Public Health scale 5.2</w:t>
            </w:r>
            <w:r w:rsidR="007F7BFB">
              <w:rPr>
                <w:rFonts w:asciiTheme="minorHAnsi" w:hAnsiTheme="minorHAnsi" w:cstheme="minorBidi"/>
                <w:sz w:val="20"/>
                <w:szCs w:val="20"/>
                <w:lang w:val="en-AU"/>
              </w:rPr>
              <w:t>.5</w:t>
            </w:r>
            <w:r w:rsidRPr="00BC1436">
              <w:rPr>
                <w:rFonts w:asciiTheme="minorHAnsi" w:hAnsiTheme="minorHAnsi" w:cstheme="minorBidi"/>
                <w:sz w:val="20"/>
                <w:szCs w:val="20"/>
                <w:lang w:val="en-AU"/>
              </w:rPr>
              <w:t xml:space="preserve"> </w:t>
            </w:r>
          </w:p>
        </w:tc>
      </w:tr>
    </w:tbl>
    <w:p w14:paraId="05E93979" w14:textId="77777777" w:rsidR="00E03BF4" w:rsidRPr="00171AF5" w:rsidRDefault="00E03BF4" w:rsidP="004D16AE">
      <w:pPr>
        <w:spacing w:line="240" w:lineRule="auto"/>
        <w:rPr>
          <w:rFonts w:ascii="Calibri" w:hAnsi="Calibri"/>
          <w:sz w:val="18"/>
          <w:szCs w:val="18"/>
        </w:rPr>
      </w:pPr>
    </w:p>
    <w:tbl>
      <w:tblPr>
        <w:tblStyle w:val="CDHBTable"/>
        <w:tblW w:w="10065" w:type="dxa"/>
        <w:tblInd w:w="-627" w:type="dxa"/>
        <w:tblLayout w:type="fixed"/>
        <w:tblLook w:val="04A0" w:firstRow="1" w:lastRow="0" w:firstColumn="1" w:lastColumn="0" w:noHBand="0" w:noVBand="1"/>
      </w:tblPr>
      <w:tblGrid>
        <w:gridCol w:w="1959"/>
        <w:gridCol w:w="8106"/>
      </w:tblGrid>
      <w:tr w:rsidR="007242A5" w:rsidRPr="00171AF5" w14:paraId="16FAA336" w14:textId="77777777" w:rsidTr="00A90356">
        <w:tc>
          <w:tcPr>
            <w:tcW w:w="1959" w:type="dxa"/>
            <w:hideMark/>
          </w:tcPr>
          <w:p w14:paraId="781F0C28" w14:textId="77777777" w:rsidR="000E16D0" w:rsidRDefault="000E16D0" w:rsidP="000E16D0">
            <w:pPr>
              <w:pStyle w:val="NoSpacing"/>
              <w:rPr>
                <w:rFonts w:ascii="Calibri" w:hAnsi="Calibri"/>
              </w:rPr>
            </w:pPr>
            <w:r>
              <w:rPr>
                <w:rFonts w:ascii="Calibri" w:hAnsi="Calibri"/>
              </w:rPr>
              <w:t>OUR CULTURE</w:t>
            </w:r>
          </w:p>
          <w:p w14:paraId="7424E2D9" w14:textId="77777777" w:rsidR="000E16D0" w:rsidRDefault="000E16D0" w:rsidP="007242A5">
            <w:pPr>
              <w:pStyle w:val="NoSpacing"/>
              <w:rPr>
                <w:rFonts w:ascii="Calibri" w:hAnsi="Calibri"/>
              </w:rPr>
            </w:pPr>
          </w:p>
          <w:p w14:paraId="475E3FD8" w14:textId="77777777" w:rsidR="000E16D0" w:rsidRDefault="000E16D0" w:rsidP="007242A5">
            <w:pPr>
              <w:pStyle w:val="NoSpacing"/>
              <w:rPr>
                <w:rFonts w:ascii="Calibri" w:hAnsi="Calibri"/>
              </w:rPr>
            </w:pPr>
          </w:p>
          <w:p w14:paraId="50F384E0" w14:textId="77777777" w:rsidR="000E16D0" w:rsidRDefault="000E16D0" w:rsidP="007242A5">
            <w:pPr>
              <w:pStyle w:val="NoSpacing"/>
              <w:rPr>
                <w:rFonts w:ascii="Calibri" w:hAnsi="Calibri"/>
              </w:rPr>
            </w:pPr>
          </w:p>
          <w:p w14:paraId="36154924" w14:textId="77777777" w:rsidR="000E16D0" w:rsidRDefault="000E16D0" w:rsidP="007242A5">
            <w:pPr>
              <w:pStyle w:val="NoSpacing"/>
              <w:rPr>
                <w:rFonts w:ascii="Calibri" w:hAnsi="Calibri"/>
              </w:rPr>
            </w:pPr>
          </w:p>
          <w:p w14:paraId="47C8A0C3" w14:textId="77777777" w:rsidR="000E16D0" w:rsidRDefault="000E16D0" w:rsidP="007242A5">
            <w:pPr>
              <w:pStyle w:val="NoSpacing"/>
              <w:rPr>
                <w:rFonts w:ascii="Calibri" w:hAnsi="Calibri"/>
              </w:rPr>
            </w:pPr>
          </w:p>
          <w:p w14:paraId="38380F70" w14:textId="77777777" w:rsidR="000E16D0" w:rsidRDefault="000E16D0" w:rsidP="007242A5">
            <w:pPr>
              <w:pStyle w:val="NoSpacing"/>
              <w:rPr>
                <w:rFonts w:ascii="Calibri" w:hAnsi="Calibri"/>
              </w:rPr>
            </w:pPr>
          </w:p>
          <w:p w14:paraId="1301EDFA" w14:textId="77777777" w:rsidR="000E16D0" w:rsidRDefault="000E16D0" w:rsidP="007242A5">
            <w:pPr>
              <w:pStyle w:val="NoSpacing"/>
              <w:rPr>
                <w:rFonts w:ascii="Calibri" w:hAnsi="Calibri"/>
              </w:rPr>
            </w:pPr>
          </w:p>
          <w:p w14:paraId="15E43C6E" w14:textId="59B51560" w:rsidR="007242A5" w:rsidRDefault="005E5F9C" w:rsidP="007242A5">
            <w:pPr>
              <w:pStyle w:val="NoSpacing"/>
              <w:rPr>
                <w:rFonts w:ascii="Calibri" w:hAnsi="Calibri"/>
              </w:rPr>
            </w:pPr>
            <w:r w:rsidRPr="00171AF5">
              <w:rPr>
                <w:rFonts w:ascii="Calibri" w:hAnsi="Calibri"/>
              </w:rPr>
              <w:t>OUR TEAM ACCOUNTABILITY</w:t>
            </w:r>
          </w:p>
          <w:p w14:paraId="28A252A7" w14:textId="0E0D8746" w:rsidR="000E16D0" w:rsidRDefault="000E16D0" w:rsidP="007242A5">
            <w:pPr>
              <w:pStyle w:val="NoSpacing"/>
              <w:rPr>
                <w:rFonts w:ascii="Calibri" w:hAnsi="Calibri"/>
              </w:rPr>
            </w:pPr>
          </w:p>
          <w:p w14:paraId="380B402D" w14:textId="77777777" w:rsidR="000E16D0" w:rsidRDefault="000E16D0" w:rsidP="007242A5">
            <w:pPr>
              <w:pStyle w:val="NoSpacing"/>
              <w:rPr>
                <w:rFonts w:ascii="Calibri" w:hAnsi="Calibri"/>
              </w:rPr>
            </w:pPr>
          </w:p>
          <w:p w14:paraId="2B198720" w14:textId="747431AB" w:rsidR="000E16D0" w:rsidRPr="00171AF5" w:rsidRDefault="000E16D0" w:rsidP="000E16D0">
            <w:pPr>
              <w:pStyle w:val="NoSpacing"/>
              <w:rPr>
                <w:rFonts w:ascii="Calibri" w:hAnsi="Calibri"/>
              </w:rPr>
            </w:pPr>
          </w:p>
        </w:tc>
        <w:tc>
          <w:tcPr>
            <w:tcW w:w="8106" w:type="dxa"/>
          </w:tcPr>
          <w:p w14:paraId="4C388B00" w14:textId="0B3CCA91" w:rsidR="4BAC5A63" w:rsidRDefault="4BAC5A63" w:rsidP="00FC3C4F">
            <w:pPr>
              <w:pStyle w:val="paragraph"/>
              <w:spacing w:before="0" w:beforeAutospacing="0" w:after="0" w:afterAutospacing="0"/>
              <w:jc w:val="both"/>
            </w:pPr>
            <w:r w:rsidRPr="60BB7D71">
              <w:rPr>
                <w:rFonts w:ascii="Calibri" w:eastAsia="Calibri" w:hAnsi="Calibri" w:cs="Calibri"/>
                <w:color w:val="000000" w:themeColor="text1"/>
                <w:sz w:val="20"/>
                <w:szCs w:val="20"/>
              </w:rPr>
              <w:t>At our DHB, we are committed to honouring Te Tiriti o Waitangi</w:t>
            </w:r>
            <w:r w:rsidR="00907998">
              <w:rPr>
                <w:rFonts w:ascii="Calibri" w:eastAsia="Calibri" w:hAnsi="Calibri" w:cs="Calibri"/>
                <w:color w:val="000000" w:themeColor="text1"/>
                <w:sz w:val="20"/>
                <w:szCs w:val="20"/>
              </w:rPr>
              <w:t xml:space="preserve"> and its principles</w:t>
            </w:r>
            <w:r w:rsidRPr="60BB7D71">
              <w:rPr>
                <w:rFonts w:ascii="Calibri" w:eastAsia="Calibri" w:hAnsi="Calibri" w:cs="Calibri"/>
                <w:color w:val="000000" w:themeColor="text1"/>
                <w:sz w:val="20"/>
                <w:szCs w:val="20"/>
              </w:rPr>
              <w:t xml:space="preserve">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60BB7D71">
              <w:rPr>
                <w:rFonts w:ascii="Calibri" w:eastAsia="Calibri" w:hAnsi="Calibri" w:cs="Calibri"/>
                <w:color w:val="313537"/>
                <w:sz w:val="20"/>
                <w:szCs w:val="20"/>
              </w:rPr>
              <w:t>demonstrate care and concern for our own and others wellbeing</w:t>
            </w:r>
            <w:r w:rsidRPr="60BB7D71">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7C862DF4" w:rsidRPr="60BB7D71">
              <w:rPr>
                <w:rFonts w:ascii="Calibri" w:eastAsia="Calibri" w:hAnsi="Calibri" w:cs="Calibri"/>
                <w:color w:val="000000" w:themeColor="text1"/>
                <w:sz w:val="20"/>
                <w:szCs w:val="20"/>
              </w:rPr>
              <w:t>.</w:t>
            </w:r>
          </w:p>
          <w:p w14:paraId="038501BB" w14:textId="77777777" w:rsidR="000E16D0" w:rsidRDefault="000E16D0" w:rsidP="00FC3C4F">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164986B2" w14:textId="615AF932" w:rsidR="00907998" w:rsidRDefault="00907998" w:rsidP="00E30E7D">
            <w:pPr>
              <w:pStyle w:val="paragraph"/>
              <w:spacing w:before="0" w:beforeAutospacing="0" w:after="0" w:afterAutospacing="0"/>
              <w:jc w:val="both"/>
              <w:textAlignment w:val="baseline"/>
              <w:rPr>
                <w:rStyle w:val="eop"/>
                <w:rFonts w:asciiTheme="minorHAnsi" w:hAnsiTheme="minorHAnsi" w:cstheme="minorHAnsi"/>
                <w:color w:val="000000" w:themeColor="text1"/>
                <w:sz w:val="20"/>
                <w:szCs w:val="20"/>
              </w:rPr>
            </w:pPr>
            <w:bookmarkStart w:id="0" w:name="_Hlk67053957"/>
            <w:r w:rsidRPr="00B63670">
              <w:rPr>
                <w:rStyle w:val="normaltextrun"/>
                <w:rFonts w:asciiTheme="minorHAnsi" w:eastAsiaTheme="majorEastAsia" w:hAnsiTheme="minorHAnsi" w:cstheme="minorHAnsi"/>
                <w:color w:val="000000" w:themeColor="text1"/>
                <w:sz w:val="20"/>
                <w:szCs w:val="20"/>
              </w:rPr>
              <w:t>As a member of the </w:t>
            </w:r>
            <w:bookmarkStart w:id="1" w:name="_Hlk65606546"/>
            <w:r w:rsidR="0090579B">
              <w:rPr>
                <w:rStyle w:val="normaltextrun"/>
                <w:rFonts w:asciiTheme="minorHAnsi" w:eastAsiaTheme="majorEastAsia" w:hAnsiTheme="minorHAnsi" w:cstheme="minorHAnsi"/>
                <w:color w:val="000000" w:themeColor="text1"/>
                <w:sz w:val="20"/>
                <w:szCs w:val="20"/>
              </w:rPr>
              <w:t xml:space="preserve">Allied Health Directorate </w:t>
            </w:r>
            <w:r w:rsidR="0090579B" w:rsidRPr="00DE2223">
              <w:rPr>
                <w:rStyle w:val="normaltextrun"/>
                <w:rFonts w:asciiTheme="minorHAnsi" w:eastAsiaTheme="majorEastAsia" w:hAnsiTheme="minorHAnsi" w:cstheme="minorHAnsi"/>
                <w:color w:val="000000" w:themeColor="text1"/>
                <w:sz w:val="20"/>
                <w:szCs w:val="20"/>
              </w:rPr>
              <w:t>and</w:t>
            </w:r>
            <w:r w:rsidR="00DE2223">
              <w:rPr>
                <w:rStyle w:val="normaltextrun"/>
                <w:rFonts w:asciiTheme="minorHAnsi" w:eastAsiaTheme="majorEastAsia" w:hAnsiTheme="minorHAnsi" w:cstheme="minorHAnsi"/>
                <w:color w:val="000000" w:themeColor="text1"/>
                <w:sz w:val="20"/>
                <w:szCs w:val="20"/>
              </w:rPr>
              <w:t xml:space="preserve"> Service Leadership Team</w:t>
            </w:r>
            <w:bookmarkEnd w:id="1"/>
            <w:r w:rsidRPr="00DE2223">
              <w:rPr>
                <w:rStyle w:val="normaltextrun"/>
                <w:rFonts w:asciiTheme="minorHAnsi" w:eastAsiaTheme="majorEastAsia" w:hAnsiTheme="minorHAnsi" w:cstheme="minorHAnsi"/>
                <w:color w:val="000000" w:themeColor="text1"/>
                <w:sz w:val="20"/>
                <w:szCs w:val="20"/>
              </w:rPr>
              <w:t>,</w:t>
            </w:r>
            <w:r w:rsidRPr="00B63670">
              <w:rPr>
                <w:rStyle w:val="normaltextrun"/>
                <w:rFonts w:asciiTheme="minorHAnsi" w:eastAsiaTheme="majorEastAsia" w:hAnsiTheme="minorHAnsi" w:cstheme="minorHAnsi"/>
                <w:color w:val="000000" w:themeColor="text1"/>
                <w:sz w:val="20"/>
                <w:szCs w:val="20"/>
              </w:rPr>
              <w:t xml:space="preserve"> you will </w:t>
            </w:r>
            <w:r>
              <w:rPr>
                <w:rStyle w:val="normaltextrun"/>
                <w:rFonts w:asciiTheme="minorHAnsi" w:eastAsiaTheme="majorEastAsia" w:hAnsiTheme="minorHAnsi" w:cstheme="minorHAnsi"/>
                <w:color w:val="000000" w:themeColor="text1"/>
                <w:sz w:val="20"/>
                <w:szCs w:val="20"/>
              </w:rPr>
              <w:t xml:space="preserve">actively </w:t>
            </w:r>
            <w:r w:rsidRPr="00B63670">
              <w:rPr>
                <w:rFonts w:asciiTheme="minorHAnsi" w:hAnsiTheme="minorHAnsi" w:cstheme="minorHAnsi"/>
                <w:color w:val="000000" w:themeColor="text1"/>
                <w:sz w:val="20"/>
                <w:szCs w:val="20"/>
              </w:rPr>
              <w:t>support and enable the Canterbury and the West Coast</w:t>
            </w:r>
            <w:r w:rsidR="00237D9B">
              <w:rPr>
                <w:rFonts w:asciiTheme="minorHAnsi" w:hAnsiTheme="minorHAnsi" w:cstheme="minorHAnsi"/>
                <w:color w:val="000000" w:themeColor="text1"/>
                <w:sz w:val="20"/>
                <w:szCs w:val="20"/>
              </w:rPr>
              <w:t xml:space="preserve"> region’s</w:t>
            </w:r>
            <w:r w:rsidRPr="00B63670">
              <w:rPr>
                <w:rFonts w:asciiTheme="minorHAnsi" w:hAnsiTheme="minorHAnsi" w:cstheme="minorHAnsi"/>
                <w:color w:val="000000" w:themeColor="text1"/>
                <w:sz w:val="20"/>
                <w:szCs w:val="20"/>
              </w:rPr>
              <w:t xml:space="preserve"> Strategic Direction</w:t>
            </w:r>
            <w:r>
              <w:rPr>
                <w:rFonts w:asciiTheme="minorHAnsi" w:hAnsiTheme="minorHAnsi" w:cstheme="minorHAnsi"/>
                <w:color w:val="000000" w:themeColor="text1"/>
                <w:sz w:val="20"/>
                <w:szCs w:val="20"/>
              </w:rPr>
              <w:t xml:space="preserve"> </w:t>
            </w:r>
            <w:r w:rsidRPr="00B63670">
              <w:rPr>
                <w:rFonts w:asciiTheme="minorHAnsi" w:hAnsiTheme="minorHAnsi" w:cstheme="minorHAnsi"/>
                <w:color w:val="000000" w:themeColor="text1"/>
                <w:sz w:val="20"/>
                <w:szCs w:val="20"/>
              </w:rPr>
              <w:t xml:space="preserve">and </w:t>
            </w:r>
            <w:r w:rsidRPr="00B63670">
              <w:rPr>
                <w:rStyle w:val="normaltextrun"/>
                <w:rFonts w:asciiTheme="minorHAnsi" w:eastAsiaTheme="majorEastAsia" w:hAnsiTheme="minorHAnsi" w:cstheme="minorHAnsi"/>
                <w:color w:val="000000" w:themeColor="text1"/>
                <w:sz w:val="20"/>
                <w:szCs w:val="20"/>
              </w:rPr>
              <w:t xml:space="preserve">the </w:t>
            </w:r>
            <w:r>
              <w:rPr>
                <w:rStyle w:val="normaltextrun"/>
                <w:rFonts w:asciiTheme="minorHAnsi" w:eastAsiaTheme="majorEastAsia" w:hAnsiTheme="minorHAnsi" w:cstheme="minorHAnsi"/>
                <w:color w:val="000000" w:themeColor="text1"/>
                <w:sz w:val="20"/>
                <w:szCs w:val="20"/>
              </w:rPr>
              <w:t>aligned</w:t>
            </w:r>
            <w:r w:rsidRPr="00B63670">
              <w:rPr>
                <w:rStyle w:val="normaltextrun"/>
                <w:rFonts w:asciiTheme="minorHAnsi" w:eastAsiaTheme="majorEastAsia" w:hAnsiTheme="minorHAnsi" w:cstheme="minorHAnsi"/>
                <w:color w:val="000000" w:themeColor="text1"/>
                <w:sz w:val="20"/>
                <w:szCs w:val="20"/>
              </w:rPr>
              <w:t xml:space="preserve"> Allied Health Strategic Plan, as a result this role has shared accountability for:</w:t>
            </w:r>
            <w:r w:rsidRPr="00B63670">
              <w:rPr>
                <w:rStyle w:val="eop"/>
                <w:rFonts w:asciiTheme="minorHAnsi" w:hAnsiTheme="minorHAnsi" w:cstheme="minorHAnsi"/>
                <w:color w:val="000000" w:themeColor="text1"/>
                <w:sz w:val="20"/>
                <w:szCs w:val="20"/>
              </w:rPr>
              <w:t> </w:t>
            </w:r>
          </w:p>
          <w:bookmarkEnd w:id="0"/>
          <w:p w14:paraId="549F60F9" w14:textId="38CA2C5B" w:rsidR="00E754B8" w:rsidRDefault="00E754B8" w:rsidP="00907998">
            <w:pPr>
              <w:pStyle w:val="paragraph"/>
              <w:numPr>
                <w:ilvl w:val="0"/>
                <w:numId w:val="11"/>
              </w:numPr>
              <w:tabs>
                <w:tab w:val="clear" w:pos="720"/>
                <w:tab w:val="num" w:pos="885"/>
              </w:tabs>
              <w:spacing w:before="0" w:beforeAutospacing="0" w:after="0" w:afterAutospacing="0"/>
              <w:ind w:left="601"/>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Support and participation in clinical governance and quality improvement activities to increase collaboration, reduce and eliminate waste.</w:t>
            </w:r>
          </w:p>
          <w:p w14:paraId="36B67BEA" w14:textId="018286CC" w:rsidR="00E754B8" w:rsidRPr="00E754B8"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Commitment and participation in system and service improvement and transformation to enhance equity and outcomes of the tāngata and their whānau.</w:t>
            </w:r>
          </w:p>
          <w:p w14:paraId="1DC110B1" w14:textId="1EFF905F" w:rsidR="00907998" w:rsidRPr="00550749" w:rsidRDefault="00907998" w:rsidP="00907998">
            <w:pPr>
              <w:pStyle w:val="paragraph"/>
              <w:numPr>
                <w:ilvl w:val="0"/>
                <w:numId w:val="11"/>
              </w:numPr>
              <w:tabs>
                <w:tab w:val="clear" w:pos="720"/>
                <w:tab w:val="num" w:pos="885"/>
              </w:tabs>
              <w:spacing w:before="0" w:beforeAutospacing="0" w:after="0" w:afterAutospacing="0"/>
              <w:ind w:left="601"/>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 xml:space="preserve">Growth and development of a more capable and diverse Kaiāwhina </w:t>
            </w:r>
            <w:r w:rsidR="00E754B8">
              <w:rPr>
                <w:rStyle w:val="normaltextrun"/>
                <w:rFonts w:ascii="Calibri" w:eastAsiaTheme="majorEastAsia" w:hAnsi="Calibri" w:cs="Calibri"/>
                <w:bCs/>
                <w:sz w:val="20"/>
                <w:szCs w:val="20"/>
              </w:rPr>
              <w:t xml:space="preserve">(Allied Health) </w:t>
            </w:r>
            <w:r w:rsidRPr="00550749">
              <w:rPr>
                <w:rStyle w:val="normaltextrun"/>
                <w:rFonts w:ascii="Calibri" w:eastAsiaTheme="majorEastAsia" w:hAnsi="Calibri" w:cs="Calibri"/>
                <w:bCs/>
                <w:sz w:val="20"/>
                <w:szCs w:val="20"/>
              </w:rPr>
              <w:t xml:space="preserve">workforce aligned with current Canterbury and the West Coast </w:t>
            </w:r>
            <w:r w:rsidR="00237D9B">
              <w:rPr>
                <w:rStyle w:val="normaltextrun"/>
                <w:rFonts w:ascii="Calibri" w:eastAsiaTheme="majorEastAsia" w:hAnsi="Calibri" w:cs="Calibri"/>
                <w:bCs/>
                <w:sz w:val="20"/>
                <w:szCs w:val="20"/>
              </w:rPr>
              <w:t>region’s</w:t>
            </w:r>
            <w:r w:rsidRPr="00550749">
              <w:rPr>
                <w:rStyle w:val="normaltextrun"/>
                <w:rFonts w:ascii="Calibri" w:eastAsiaTheme="majorEastAsia" w:hAnsi="Calibri" w:cs="Calibri"/>
                <w:bCs/>
                <w:sz w:val="20"/>
                <w:szCs w:val="20"/>
              </w:rPr>
              <w:t xml:space="preserve"> healthcare delivery models.</w:t>
            </w:r>
          </w:p>
          <w:p w14:paraId="2F3CB216" w14:textId="1A496B13" w:rsidR="00E754B8"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Active partnership, participation and empowerment of our tāngata whaiora and their whānau through effective use of prevention and early intervention and enablement strategies</w:t>
            </w:r>
            <w:r>
              <w:rPr>
                <w:rStyle w:val="normaltextrun"/>
                <w:rFonts w:ascii="Calibri" w:eastAsiaTheme="majorEastAsia" w:hAnsi="Calibri" w:cs="Calibri"/>
                <w:bCs/>
                <w:sz w:val="20"/>
                <w:szCs w:val="20"/>
              </w:rPr>
              <w:t>.</w:t>
            </w:r>
          </w:p>
          <w:p w14:paraId="12AA085B" w14:textId="440FE837" w:rsidR="0090799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Implementation and utilisation of data and technology to plan, evaluate and modify the way we deliver efficient care that is timely and responsive and empowering our tāngata whaiora to take greater responsibility for their wellbeing.</w:t>
            </w:r>
          </w:p>
          <w:p w14:paraId="69FF943D" w14:textId="29846D1B" w:rsidR="00E754B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Encouragement, facilitation and utilisation of on-going feedback, data and systematic exploration and implementation of universal and targeted health care support that is underpinned by evidence and best practice, as well as cultural input and co-design process.</w:t>
            </w:r>
          </w:p>
          <w:p w14:paraId="585A5F67" w14:textId="3AE4D4FB" w:rsidR="00E754B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Effective engagement and support of growth, success and development activity, including creating opportunities for other Allied Health professional group</w:t>
            </w:r>
            <w:r w:rsidR="00165A2C" w:rsidRPr="00880315">
              <w:rPr>
                <w:rStyle w:val="normaltextrun"/>
                <w:rFonts w:ascii="Calibri" w:eastAsiaTheme="majorEastAsia" w:hAnsi="Calibri" w:cs="Calibri"/>
                <w:bCs/>
                <w:sz w:val="20"/>
                <w:szCs w:val="20"/>
              </w:rPr>
              <w:t>s</w:t>
            </w:r>
            <w:r w:rsidRPr="00880315">
              <w:rPr>
                <w:rStyle w:val="normaltextrun"/>
                <w:rFonts w:ascii="Calibri" w:eastAsiaTheme="majorEastAsia" w:hAnsi="Calibri" w:cs="Calibri"/>
                <w:bCs/>
                <w:sz w:val="20"/>
                <w:szCs w:val="20"/>
              </w:rPr>
              <w:t xml:space="preserve"> to build capacity and capability beyond individual professions and clinical skill.</w:t>
            </w:r>
          </w:p>
          <w:p w14:paraId="59BA1052" w14:textId="507FDECB" w:rsidR="00E754B8" w:rsidRPr="00880315" w:rsidRDefault="0090799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Support and optimisation of professional development and clinical education through inter-professional learning,</w:t>
            </w:r>
            <w:r w:rsidR="00165A2C" w:rsidRPr="00880315">
              <w:rPr>
                <w:rStyle w:val="normaltextrun"/>
                <w:rFonts w:ascii="Calibri" w:eastAsiaTheme="majorEastAsia" w:hAnsi="Calibri" w:cs="Calibri"/>
                <w:bCs/>
                <w:sz w:val="20"/>
                <w:szCs w:val="20"/>
              </w:rPr>
              <w:t xml:space="preserve"> skills sharing, delegation,</w:t>
            </w:r>
            <w:r w:rsidRPr="00880315">
              <w:rPr>
                <w:rStyle w:val="normaltextrun"/>
                <w:rFonts w:ascii="Calibri" w:eastAsiaTheme="majorEastAsia" w:hAnsi="Calibri" w:cs="Calibri"/>
                <w:bCs/>
                <w:sz w:val="20"/>
                <w:szCs w:val="20"/>
              </w:rPr>
              <w:t xml:space="preserve"> positive practice and a growth culture and behaviours to enhance inter-professional and person-centred models of care.</w:t>
            </w:r>
          </w:p>
          <w:p w14:paraId="6A6620B2" w14:textId="77777777" w:rsidR="00A87E0B" w:rsidRDefault="0090799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Support, encouragement, promotion and celebration of Allied Health research, innovation and improvement across all professional disciplines within the Canterbury and the West Coast systems</w:t>
            </w:r>
            <w:r w:rsidR="00E754B8">
              <w:rPr>
                <w:rStyle w:val="normaltextrun"/>
                <w:rFonts w:ascii="Calibri" w:eastAsiaTheme="majorEastAsia" w:hAnsi="Calibri" w:cs="Calibri"/>
                <w:bCs/>
                <w:sz w:val="20"/>
                <w:szCs w:val="20"/>
              </w:rPr>
              <w:t>.</w:t>
            </w:r>
          </w:p>
          <w:p w14:paraId="6D5608AF" w14:textId="6B01460C" w:rsidR="00E754B8" w:rsidRPr="00E754B8" w:rsidRDefault="00E754B8" w:rsidP="00E754B8">
            <w:pPr>
              <w:pStyle w:val="paragraph"/>
              <w:numPr>
                <w:ilvl w:val="0"/>
                <w:numId w:val="11"/>
              </w:numPr>
              <w:tabs>
                <w:tab w:val="clear" w:pos="720"/>
                <w:tab w:val="num" w:pos="601"/>
              </w:tabs>
              <w:ind w:left="601" w:hanging="425"/>
              <w:jc w:val="both"/>
              <w:textAlignment w:val="baseline"/>
              <w:rPr>
                <w:rFonts w:ascii="Calibri" w:eastAsiaTheme="majorEastAsia" w:hAnsi="Calibri" w:cs="Calibri"/>
                <w:bCs/>
                <w:sz w:val="20"/>
                <w:szCs w:val="20"/>
              </w:rPr>
            </w:pPr>
            <w:r w:rsidRPr="00431508">
              <w:rPr>
                <w:rStyle w:val="normaltextrun"/>
                <w:rFonts w:ascii="Calibri" w:eastAsiaTheme="majorEastAsia" w:hAnsi="Calibri" w:cs="Calibri"/>
                <w:bCs/>
                <w:sz w:val="20"/>
                <w:szCs w:val="16"/>
              </w:rPr>
              <w:lastRenderedPageBreak/>
              <w:t>Proactive performance management of staff including behaviours, attitudes and wider contribution to team goals.</w:t>
            </w:r>
          </w:p>
        </w:tc>
      </w:tr>
    </w:tbl>
    <w:p w14:paraId="692427D8" w14:textId="0049A0C4" w:rsidR="007242A5" w:rsidRPr="00171AF5" w:rsidRDefault="007242A5" w:rsidP="00A62395">
      <w:pPr>
        <w:spacing w:line="240" w:lineRule="auto"/>
        <w:rPr>
          <w:rFonts w:ascii="Calibri" w:hAnsi="Calibri"/>
          <w:sz w:val="18"/>
          <w:szCs w:val="18"/>
        </w:rPr>
      </w:pPr>
    </w:p>
    <w:tbl>
      <w:tblPr>
        <w:tblStyle w:val="CDHBTable"/>
        <w:tblW w:w="10065" w:type="dxa"/>
        <w:tblInd w:w="-627" w:type="dxa"/>
        <w:tblLayout w:type="fixed"/>
        <w:tblLook w:val="04A0" w:firstRow="1" w:lastRow="0" w:firstColumn="1" w:lastColumn="0" w:noHBand="0" w:noVBand="1"/>
      </w:tblPr>
      <w:tblGrid>
        <w:gridCol w:w="1959"/>
        <w:gridCol w:w="8106"/>
      </w:tblGrid>
      <w:tr w:rsidR="00A62395" w:rsidRPr="00171AF5" w14:paraId="2F6B19E3" w14:textId="77777777" w:rsidTr="00A90356">
        <w:tc>
          <w:tcPr>
            <w:tcW w:w="1959" w:type="dxa"/>
            <w:hideMark/>
          </w:tcPr>
          <w:p w14:paraId="69A671CC" w14:textId="77777777" w:rsidR="00A62395" w:rsidRDefault="00A62395" w:rsidP="00A62395">
            <w:pPr>
              <w:pStyle w:val="NoSpacing"/>
              <w:rPr>
                <w:rFonts w:ascii="Calibri" w:hAnsi="Calibri"/>
              </w:rPr>
            </w:pPr>
            <w:r w:rsidRPr="00171AF5">
              <w:rPr>
                <w:rFonts w:ascii="Calibri" w:hAnsi="Calibri"/>
              </w:rPr>
              <w:t>MY ROLE RESPO</w:t>
            </w:r>
            <w:r w:rsidR="00282764" w:rsidRPr="00171AF5">
              <w:rPr>
                <w:rFonts w:ascii="Calibri" w:hAnsi="Calibri"/>
              </w:rPr>
              <w:t>N</w:t>
            </w:r>
            <w:r w:rsidRPr="00171AF5">
              <w:rPr>
                <w:rFonts w:ascii="Calibri" w:hAnsi="Calibri"/>
              </w:rPr>
              <w:t>SIBILITY</w:t>
            </w:r>
          </w:p>
          <w:p w14:paraId="116A8324" w14:textId="77777777" w:rsidR="000E16D0" w:rsidRDefault="000E16D0" w:rsidP="00A62395">
            <w:pPr>
              <w:pStyle w:val="NoSpacing"/>
              <w:rPr>
                <w:rFonts w:ascii="Calibri" w:hAnsi="Calibri"/>
              </w:rPr>
            </w:pPr>
          </w:p>
          <w:p w14:paraId="26720B10" w14:textId="316882B1" w:rsidR="000E16D0" w:rsidRPr="00171AF5" w:rsidRDefault="000E16D0" w:rsidP="00A62395">
            <w:pPr>
              <w:pStyle w:val="NoSpacing"/>
              <w:rPr>
                <w:rFonts w:ascii="Calibri" w:hAnsi="Calibri"/>
              </w:rPr>
            </w:pPr>
          </w:p>
        </w:tc>
        <w:tc>
          <w:tcPr>
            <w:tcW w:w="8106" w:type="dxa"/>
            <w:hideMark/>
          </w:tcPr>
          <w:p w14:paraId="13D9A2FB" w14:textId="4FD21C91" w:rsidR="00E43F1D" w:rsidRDefault="00210B58" w:rsidP="00A90356">
            <w:pPr>
              <w:pStyle w:val="paragraph"/>
              <w:spacing w:before="0" w:beforeAutospacing="0" w:after="0" w:afterAutospacing="0"/>
              <w:jc w:val="both"/>
              <w:textAlignment w:val="baseline"/>
              <w:rPr>
                <w:rStyle w:val="contextualspellingandgrammarerror"/>
                <w:rFonts w:ascii="Calibri" w:hAnsi="Calibri" w:cs="Calibri"/>
                <w:sz w:val="20"/>
                <w:szCs w:val="20"/>
                <w:lang w:val="en-AU"/>
              </w:rPr>
            </w:pPr>
            <w:r w:rsidRPr="00307529">
              <w:rPr>
                <w:rFonts w:ascii="Calibri" w:hAnsi="Calibri"/>
                <w:b/>
                <w:sz w:val="20"/>
                <w:szCs w:val="20"/>
                <w:lang w:val="en-AU"/>
              </w:rPr>
              <w:t xml:space="preserve">Allied Health </w:t>
            </w:r>
            <w:r w:rsidR="00804135">
              <w:rPr>
                <w:rFonts w:ascii="Calibri" w:hAnsi="Calibri"/>
                <w:b/>
                <w:sz w:val="20"/>
                <w:szCs w:val="20"/>
                <w:lang w:val="en-AU"/>
              </w:rPr>
              <w:t>Consultant</w:t>
            </w:r>
            <w:r w:rsidR="000E6BC5" w:rsidRPr="00307529">
              <w:rPr>
                <w:rFonts w:ascii="Calibri" w:hAnsi="Calibri"/>
                <w:b/>
                <w:sz w:val="20"/>
                <w:szCs w:val="20"/>
                <w:lang w:val="en-AU"/>
              </w:rPr>
              <w:t xml:space="preserve"> </w:t>
            </w:r>
            <w:r>
              <w:rPr>
                <w:rStyle w:val="normaltextrun"/>
                <w:rFonts w:ascii="Calibri" w:eastAsiaTheme="majorEastAsia" w:hAnsi="Calibri" w:cs="Calibri"/>
                <w:sz w:val="20"/>
                <w:szCs w:val="20"/>
                <w:lang w:val="en-AU"/>
              </w:rPr>
              <w:t>p</w:t>
            </w:r>
            <w:r w:rsidRPr="00210B58">
              <w:rPr>
                <w:rStyle w:val="contextualspellingandgrammarerror"/>
                <w:rFonts w:ascii="Calibri" w:hAnsi="Calibri" w:cs="Calibri"/>
                <w:sz w:val="20"/>
                <w:szCs w:val="20"/>
                <w:lang w:val="en-AU"/>
              </w:rPr>
              <w:t>rovides day to day leadership, operational management and planning for the team</w:t>
            </w:r>
            <w:r w:rsidR="00804135">
              <w:rPr>
                <w:rStyle w:val="contextualspellingandgrammarerror"/>
                <w:rFonts w:ascii="Calibri" w:hAnsi="Calibri" w:cs="Calibri"/>
                <w:sz w:val="20"/>
                <w:szCs w:val="20"/>
                <w:lang w:val="en-AU"/>
              </w:rPr>
              <w:t>s</w:t>
            </w:r>
            <w:r w:rsidRPr="00210B58">
              <w:rPr>
                <w:rStyle w:val="contextualspellingandgrammarerror"/>
                <w:rFonts w:ascii="Calibri" w:hAnsi="Calibri" w:cs="Calibri"/>
                <w:sz w:val="20"/>
                <w:szCs w:val="20"/>
                <w:lang w:val="en-AU"/>
              </w:rPr>
              <w:t xml:space="preserve"> </w:t>
            </w:r>
            <w:proofErr w:type="gramStart"/>
            <w:r w:rsidRPr="00210B58">
              <w:rPr>
                <w:rStyle w:val="contextualspellingandgrammarerror"/>
                <w:rFonts w:ascii="Calibri" w:hAnsi="Calibri" w:cs="Calibri"/>
                <w:sz w:val="20"/>
                <w:szCs w:val="20"/>
                <w:lang w:val="en-AU"/>
              </w:rPr>
              <w:t>in order to</w:t>
            </w:r>
            <w:proofErr w:type="gramEnd"/>
            <w:r w:rsidRPr="00210B58">
              <w:rPr>
                <w:rStyle w:val="contextualspellingandgrammarerror"/>
                <w:rFonts w:ascii="Calibri" w:hAnsi="Calibri" w:cs="Calibri"/>
                <w:sz w:val="20"/>
                <w:szCs w:val="20"/>
                <w:lang w:val="en-AU"/>
              </w:rPr>
              <w:t xml:space="preserve"> deliver a sustainable, high quality service that contributes to the achievement of organisational goals. </w:t>
            </w:r>
          </w:p>
          <w:p w14:paraId="13491845" w14:textId="77777777" w:rsidR="00E43F1D" w:rsidRDefault="00E43F1D" w:rsidP="00A90356">
            <w:pPr>
              <w:pStyle w:val="paragraph"/>
              <w:spacing w:before="0" w:beforeAutospacing="0" w:after="0" w:afterAutospacing="0"/>
              <w:jc w:val="both"/>
              <w:textAlignment w:val="baseline"/>
              <w:rPr>
                <w:rStyle w:val="contextualspellingandgrammarerror"/>
                <w:rFonts w:ascii="Calibri" w:hAnsi="Calibri" w:cs="Calibri"/>
                <w:sz w:val="20"/>
                <w:szCs w:val="20"/>
                <w:lang w:val="en-AU"/>
              </w:rPr>
            </w:pPr>
          </w:p>
          <w:p w14:paraId="62AD6DEE" w14:textId="4A9ECC0E" w:rsidR="00E43F1D" w:rsidRDefault="00210B58" w:rsidP="00A90356">
            <w:pPr>
              <w:pStyle w:val="paragraph"/>
              <w:spacing w:before="0" w:beforeAutospacing="0" w:after="0" w:afterAutospacing="0"/>
              <w:jc w:val="both"/>
              <w:textAlignment w:val="baseline"/>
              <w:rPr>
                <w:rStyle w:val="contextualspellingandgrammarerror"/>
                <w:rFonts w:ascii="Calibri" w:hAnsi="Calibri" w:cs="Calibri"/>
                <w:sz w:val="20"/>
                <w:szCs w:val="20"/>
                <w:lang w:val="en-AU"/>
              </w:rPr>
            </w:pPr>
            <w:r w:rsidRPr="00210B58">
              <w:rPr>
                <w:rStyle w:val="contextualspellingandgrammarerror"/>
                <w:rFonts w:ascii="Calibri" w:hAnsi="Calibri" w:cs="Calibri"/>
                <w:sz w:val="20"/>
                <w:szCs w:val="20"/>
                <w:lang w:val="en-AU"/>
              </w:rPr>
              <w:t xml:space="preserve">Also provides </w:t>
            </w:r>
            <w:r w:rsidR="00060DBE">
              <w:rPr>
                <w:rStyle w:val="contextualspellingandgrammarerror"/>
                <w:rFonts w:ascii="Calibri" w:hAnsi="Calibri" w:cs="Calibri"/>
                <w:sz w:val="20"/>
                <w:szCs w:val="20"/>
                <w:lang w:val="en-AU"/>
              </w:rPr>
              <w:t xml:space="preserve">clinical </w:t>
            </w:r>
            <w:r w:rsidRPr="00210B58">
              <w:rPr>
                <w:rStyle w:val="contextualspellingandgrammarerror"/>
                <w:rFonts w:ascii="Calibri" w:hAnsi="Calibri" w:cs="Calibri"/>
                <w:sz w:val="20"/>
                <w:szCs w:val="20"/>
                <w:lang w:val="en-AU"/>
              </w:rPr>
              <w:t>leadership for the profession</w:t>
            </w:r>
            <w:r w:rsidR="00804135">
              <w:rPr>
                <w:rStyle w:val="contextualspellingandgrammarerror"/>
                <w:rFonts w:ascii="Calibri" w:hAnsi="Calibri" w:cs="Calibri"/>
                <w:sz w:val="20"/>
                <w:szCs w:val="20"/>
                <w:lang w:val="en-AU"/>
              </w:rPr>
              <w:t>s</w:t>
            </w:r>
            <w:r w:rsidRPr="00210B58">
              <w:rPr>
                <w:rStyle w:val="contextualspellingandgrammarerror"/>
                <w:rFonts w:ascii="Calibri" w:hAnsi="Calibri" w:cs="Calibri"/>
                <w:sz w:val="20"/>
                <w:szCs w:val="20"/>
                <w:lang w:val="en-AU"/>
              </w:rPr>
              <w:t xml:space="preserve"> with a focus on workforce development, safe and high-quality care, outcomes focussed practice and integration that support strategic development and organisational priorities. </w:t>
            </w:r>
          </w:p>
          <w:p w14:paraId="0ACDACC7" w14:textId="77777777" w:rsidR="00E43F1D" w:rsidRDefault="00E43F1D" w:rsidP="00A90356">
            <w:pPr>
              <w:pStyle w:val="paragraph"/>
              <w:spacing w:before="0" w:beforeAutospacing="0" w:after="0" w:afterAutospacing="0"/>
              <w:jc w:val="both"/>
              <w:textAlignment w:val="baseline"/>
              <w:rPr>
                <w:rStyle w:val="contextualspellingandgrammarerror"/>
                <w:rFonts w:ascii="Calibri" w:hAnsi="Calibri" w:cs="Calibri"/>
                <w:sz w:val="20"/>
                <w:szCs w:val="20"/>
                <w:lang w:val="en-AU"/>
              </w:rPr>
            </w:pPr>
          </w:p>
          <w:p w14:paraId="742B4DB2" w14:textId="77777777" w:rsidR="00E43F1D" w:rsidRDefault="00210B58" w:rsidP="00A90356">
            <w:pPr>
              <w:pStyle w:val="paragraph"/>
              <w:spacing w:before="0" w:beforeAutospacing="0" w:after="0" w:afterAutospacing="0"/>
              <w:jc w:val="both"/>
              <w:textAlignment w:val="baseline"/>
              <w:rPr>
                <w:rStyle w:val="contextualspellingandgrammarerror"/>
                <w:rFonts w:ascii="Calibri" w:hAnsi="Calibri" w:cs="Calibri"/>
                <w:sz w:val="20"/>
                <w:szCs w:val="20"/>
                <w:lang w:val="en-AU"/>
              </w:rPr>
            </w:pPr>
            <w:r w:rsidRPr="00210B58">
              <w:rPr>
                <w:rStyle w:val="contextualspellingandgrammarerror"/>
                <w:rFonts w:ascii="Calibri" w:hAnsi="Calibri" w:cs="Calibri"/>
                <w:sz w:val="20"/>
                <w:szCs w:val="20"/>
                <w:lang w:val="en-AU"/>
              </w:rPr>
              <w:t xml:space="preserve">Provides senior allied health leadership to facilitate the ongoing development of best practice, promotion of inter-disciplinary models of care and professional development, lead service delivery changes and practice development to meet improved consumer outcomes and local or national reporting requirements, and develop, maintain and evaluate organisational systems to facilitate delivery of safe, quality care. </w:t>
            </w:r>
          </w:p>
          <w:p w14:paraId="7CD588F2" w14:textId="77777777" w:rsidR="00E43F1D" w:rsidRDefault="00E43F1D" w:rsidP="00A90356">
            <w:pPr>
              <w:pStyle w:val="paragraph"/>
              <w:spacing w:before="0" w:beforeAutospacing="0" w:after="0" w:afterAutospacing="0"/>
              <w:jc w:val="both"/>
              <w:textAlignment w:val="baseline"/>
              <w:rPr>
                <w:rStyle w:val="contextualspellingandgrammarerror"/>
                <w:rFonts w:ascii="Calibri" w:hAnsi="Calibri" w:cs="Calibri"/>
                <w:sz w:val="20"/>
                <w:szCs w:val="20"/>
                <w:lang w:val="en-AU"/>
              </w:rPr>
            </w:pPr>
          </w:p>
          <w:p w14:paraId="6A02908B" w14:textId="77777777" w:rsidR="00E43F1D" w:rsidRDefault="00210B58" w:rsidP="00A90356">
            <w:pPr>
              <w:pStyle w:val="paragraph"/>
              <w:spacing w:before="0" w:beforeAutospacing="0" w:after="0" w:afterAutospacing="0"/>
              <w:jc w:val="both"/>
              <w:textAlignment w:val="baseline"/>
              <w:rPr>
                <w:rStyle w:val="contextualspellingandgrammarerror"/>
                <w:rFonts w:ascii="Calibri" w:hAnsi="Calibri" w:cs="Calibri"/>
                <w:sz w:val="20"/>
                <w:szCs w:val="20"/>
                <w:lang w:val="en-AU"/>
              </w:rPr>
            </w:pPr>
            <w:r w:rsidRPr="00210B58">
              <w:rPr>
                <w:rStyle w:val="contextualspellingandgrammarerror"/>
                <w:rFonts w:ascii="Calibri" w:hAnsi="Calibri" w:cs="Calibri"/>
                <w:sz w:val="20"/>
                <w:szCs w:val="20"/>
                <w:lang w:val="en-AU"/>
              </w:rPr>
              <w:t xml:space="preserve">Participates with the service leadership team, in the development and maintenance of effective systems of care and to provide expert allied health input into the strategic leadership and day to day management of allocated service area. </w:t>
            </w:r>
          </w:p>
          <w:p w14:paraId="071B13CE" w14:textId="77777777" w:rsidR="00E43F1D" w:rsidRDefault="00E43F1D" w:rsidP="00A90356">
            <w:pPr>
              <w:pStyle w:val="paragraph"/>
              <w:spacing w:before="0" w:beforeAutospacing="0" w:after="0" w:afterAutospacing="0"/>
              <w:jc w:val="both"/>
              <w:textAlignment w:val="baseline"/>
              <w:rPr>
                <w:rStyle w:val="contextualspellingandgrammarerror"/>
                <w:rFonts w:ascii="Calibri" w:hAnsi="Calibri" w:cs="Calibri"/>
                <w:sz w:val="20"/>
                <w:szCs w:val="20"/>
                <w:lang w:val="en-AU"/>
              </w:rPr>
            </w:pPr>
          </w:p>
          <w:p w14:paraId="2AD404CD" w14:textId="7F700274" w:rsidR="002A5479" w:rsidRDefault="00210B58" w:rsidP="00A90356">
            <w:pPr>
              <w:pStyle w:val="paragraph"/>
              <w:spacing w:before="0" w:beforeAutospacing="0" w:after="0" w:afterAutospacing="0"/>
              <w:jc w:val="both"/>
              <w:textAlignment w:val="baseline"/>
              <w:rPr>
                <w:rFonts w:ascii="Calibri" w:hAnsi="Calibri" w:cs="Calibri"/>
                <w:sz w:val="20"/>
                <w:szCs w:val="20"/>
              </w:rPr>
            </w:pPr>
            <w:r w:rsidRPr="00210B58">
              <w:rPr>
                <w:rStyle w:val="contextualspellingandgrammarerror"/>
                <w:rFonts w:ascii="Calibri" w:hAnsi="Calibri" w:cs="Calibri"/>
                <w:sz w:val="20"/>
                <w:szCs w:val="20"/>
                <w:lang w:val="en-AU"/>
              </w:rPr>
              <w:t>May or may not have a budgetary responsibility</w:t>
            </w:r>
            <w:r w:rsidR="000E6BC5">
              <w:rPr>
                <w:rStyle w:val="contextualspellingandgrammarerror"/>
                <w:rFonts w:ascii="Calibri" w:hAnsi="Calibri" w:cs="Calibri"/>
                <w:sz w:val="20"/>
                <w:szCs w:val="20"/>
                <w:lang w:val="en-AU"/>
              </w:rPr>
              <w:t>.</w:t>
            </w:r>
          </w:p>
          <w:p w14:paraId="4D79933F" w14:textId="77777777" w:rsidR="00907998" w:rsidRDefault="00907998"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1FF6CB48" w14:textId="38E701DA" w:rsidR="00210B58" w:rsidRDefault="00907998"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r w:rsidRPr="00907998">
              <w:rPr>
                <w:rStyle w:val="normaltextrun"/>
                <w:rFonts w:ascii="Calibri" w:eastAsiaTheme="majorEastAsia" w:hAnsi="Calibri" w:cs="Calibri"/>
                <w:sz w:val="20"/>
                <w:szCs w:val="20"/>
                <w:lang w:val="en-AU"/>
              </w:rPr>
              <w:t>The dominant pillars of th</w:t>
            </w:r>
            <w:r>
              <w:rPr>
                <w:rStyle w:val="normaltextrun"/>
                <w:rFonts w:ascii="Calibri" w:eastAsiaTheme="majorEastAsia" w:hAnsi="Calibri" w:cs="Calibri"/>
                <w:sz w:val="20"/>
                <w:szCs w:val="20"/>
                <w:lang w:val="en-AU"/>
              </w:rPr>
              <w:t>is</w:t>
            </w:r>
            <w:r w:rsidRPr="00907998">
              <w:rPr>
                <w:rStyle w:val="normaltextrun"/>
                <w:rFonts w:ascii="Calibri" w:eastAsiaTheme="majorEastAsia" w:hAnsi="Calibri" w:cs="Calibri"/>
                <w:sz w:val="20"/>
                <w:szCs w:val="20"/>
                <w:lang w:val="en-AU"/>
              </w:rPr>
              <w:t xml:space="preserve"> role are Leadership &amp; Management, and Service Improvement.</w:t>
            </w:r>
            <w:r>
              <w:rPr>
                <w:rStyle w:val="normaltextrun"/>
                <w:rFonts w:ascii="Calibri" w:eastAsiaTheme="majorEastAsia" w:hAnsi="Calibri" w:cs="Calibri"/>
                <w:sz w:val="20"/>
                <w:szCs w:val="20"/>
                <w:lang w:val="en-AU"/>
              </w:rPr>
              <w:t xml:space="preserve"> </w:t>
            </w:r>
            <w:r w:rsidRPr="00907998">
              <w:rPr>
                <w:rStyle w:val="normaltextrun"/>
                <w:rFonts w:ascii="Calibri" w:eastAsiaTheme="majorEastAsia" w:hAnsi="Calibri" w:cs="Calibri"/>
                <w:sz w:val="20"/>
                <w:szCs w:val="20"/>
                <w:lang w:val="en-AU"/>
              </w:rPr>
              <w:t>Service need will determine if these roles are required to provide direct patient/client intervention, though the Clinical Practice pillar remains relevant through oversight and expectations of ensuring others are delivering safe and quality clinical practice.</w:t>
            </w:r>
          </w:p>
          <w:p w14:paraId="0289D1A5" w14:textId="5931AE10" w:rsidR="00907998" w:rsidRDefault="00907998"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1320DC06" w14:textId="77777777" w:rsidR="00A83977" w:rsidRDefault="00A83977"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60B75C2C" w14:textId="56FBD177" w:rsidR="00A83977" w:rsidRDefault="001569D9"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r>
              <w:rPr>
                <w:rStyle w:val="normaltextrun"/>
                <w:rFonts w:ascii="Calibri" w:eastAsiaTheme="majorEastAsia" w:hAnsi="Calibri" w:cs="Calibri"/>
                <w:noProof/>
                <w:sz w:val="20"/>
                <w:szCs w:val="20"/>
                <w:lang w:val="en-AU"/>
              </w:rPr>
              <w:drawing>
                <wp:inline distT="0" distB="0" distL="0" distR="0" wp14:anchorId="7FB3401F" wp14:editId="066F626C">
                  <wp:extent cx="5048139" cy="27505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0973" cy="2762956"/>
                          </a:xfrm>
                          <a:prstGeom prst="rect">
                            <a:avLst/>
                          </a:prstGeom>
                          <a:noFill/>
                        </pic:spPr>
                      </pic:pic>
                    </a:graphicData>
                  </a:graphic>
                </wp:inline>
              </w:drawing>
            </w:r>
          </w:p>
          <w:p w14:paraId="456DA6A0" w14:textId="74E6F923" w:rsidR="00A83977" w:rsidRDefault="00A83977"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1625FB6B" w14:textId="190FA736" w:rsidR="00F668C2" w:rsidRDefault="00F668C2" w:rsidP="00A90356">
            <w:pPr>
              <w:pStyle w:val="paragraph"/>
              <w:spacing w:before="0" w:beforeAutospacing="0" w:after="0" w:afterAutospacing="0"/>
              <w:jc w:val="both"/>
              <w:textAlignment w:val="baseline"/>
              <w:rPr>
                <w:rStyle w:val="eop"/>
                <w:rFonts w:ascii="Calibri" w:eastAsia="?? ??" w:hAnsi="Calibri" w:cs="Calibri"/>
                <w:sz w:val="20"/>
                <w:szCs w:val="20"/>
              </w:rPr>
            </w:pPr>
            <w:r>
              <w:rPr>
                <w:rStyle w:val="normaltextrun"/>
                <w:rFonts w:ascii="Calibri" w:eastAsiaTheme="majorEastAsia" w:hAnsi="Calibri" w:cs="Calibri"/>
                <w:sz w:val="20"/>
                <w:szCs w:val="20"/>
                <w:lang w:val="en-AU"/>
              </w:rPr>
              <w:t>Specifically, the role is responsible for:</w:t>
            </w:r>
            <w:r w:rsidR="009026A7">
              <w:rPr>
                <w:rStyle w:val="normaltextrun"/>
                <w:rFonts w:ascii="Calibri" w:eastAsiaTheme="majorEastAsia" w:hAnsi="Calibri" w:cs="Calibri"/>
                <w:noProof/>
                <w:sz w:val="20"/>
                <w:szCs w:val="20"/>
                <w:lang w:val="en-AU"/>
              </w:rPr>
              <w:t xml:space="preserve"> </w:t>
            </w:r>
          </w:p>
          <w:p w14:paraId="1966A2DF" w14:textId="3F147441" w:rsidR="001319F4" w:rsidRPr="00880315" w:rsidRDefault="001319F4"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i/>
                <w:sz w:val="20"/>
                <w:lang w:eastAsia="en-US"/>
              </w:rPr>
            </w:pPr>
            <w:r w:rsidRPr="00880315">
              <w:rPr>
                <w:rFonts w:asciiTheme="minorHAnsi" w:hAnsiTheme="minorHAnsi" w:cstheme="minorHAnsi"/>
                <w:sz w:val="20"/>
                <w:szCs w:val="20"/>
              </w:rPr>
              <w:t>The day-to-day clinical, professional and cultural management</w:t>
            </w:r>
            <w:r w:rsidR="00640640" w:rsidRPr="00880315">
              <w:rPr>
                <w:rFonts w:asciiTheme="minorHAnsi" w:hAnsiTheme="minorHAnsi" w:cstheme="minorHAnsi"/>
                <w:sz w:val="20"/>
                <w:szCs w:val="20"/>
              </w:rPr>
              <w:t>/clinical leadership</w:t>
            </w:r>
            <w:r w:rsidRPr="00880315">
              <w:rPr>
                <w:rFonts w:asciiTheme="minorHAnsi" w:hAnsiTheme="minorHAnsi" w:cstheme="minorHAnsi"/>
                <w:sz w:val="20"/>
                <w:szCs w:val="20"/>
              </w:rPr>
              <w:t xml:space="preserve"> and/or supervision, oversight and co-ordination of staff within a team, department or service, including recruitment, onboarding, </w:t>
            </w:r>
            <w:r w:rsidRPr="00880315">
              <w:rPr>
                <w:rFonts w:asciiTheme="minorHAnsi" w:eastAsiaTheme="minorHAnsi" w:hAnsiTheme="minorHAnsi" w:cstheme="minorHAnsi"/>
                <w:sz w:val="20"/>
                <w:lang w:eastAsia="en-US"/>
              </w:rPr>
              <w:t xml:space="preserve">capacity planning and co-ordination, </w:t>
            </w:r>
            <w:r w:rsidRPr="00880315">
              <w:rPr>
                <w:rFonts w:asciiTheme="minorHAnsi" w:hAnsiTheme="minorHAnsi" w:cstheme="minorHAnsi"/>
                <w:sz w:val="20"/>
                <w:szCs w:val="20"/>
              </w:rPr>
              <w:t xml:space="preserve">including placement or allocation of staff or students (e.g. staff rosters and rotations), as well as </w:t>
            </w:r>
            <w:r w:rsidRPr="00880315">
              <w:rPr>
                <w:rFonts w:asciiTheme="minorHAnsi" w:eastAsiaTheme="minorHAnsi" w:hAnsiTheme="minorHAnsi" w:cstheme="minorHAnsi"/>
                <w:sz w:val="20"/>
                <w:lang w:eastAsia="en-US"/>
              </w:rPr>
              <w:t>leave management</w:t>
            </w:r>
            <w:r w:rsidRPr="00880315">
              <w:rPr>
                <w:rFonts w:asciiTheme="minorHAnsi" w:hAnsiTheme="minorHAnsi" w:cstheme="minorHAnsi"/>
                <w:sz w:val="20"/>
                <w:szCs w:val="20"/>
              </w:rPr>
              <w:t xml:space="preserve">. </w:t>
            </w:r>
            <w:r w:rsidRPr="00880315">
              <w:rPr>
                <w:rFonts w:asciiTheme="minorHAnsi" w:hAnsiTheme="minorHAnsi" w:cstheme="minorHAnsi"/>
                <w:i/>
                <w:sz w:val="20"/>
                <w:szCs w:val="20"/>
              </w:rPr>
              <w:t>This responsibility might extend to multiple departments, teams and or services.</w:t>
            </w:r>
          </w:p>
          <w:p w14:paraId="2C39EFB7" w14:textId="77CC20AE" w:rsidR="00B47EFF" w:rsidRPr="00880315" w:rsidRDefault="00880315" w:rsidP="00B47EFF">
            <w:pPr>
              <w:pStyle w:val="ListParagraph"/>
              <w:numPr>
                <w:ilvl w:val="0"/>
                <w:numId w:val="11"/>
              </w:numPr>
              <w:rPr>
                <w:rFonts w:asciiTheme="minorHAnsi" w:hAnsiTheme="minorHAnsi" w:cstheme="minorHAnsi"/>
                <w:sz w:val="20"/>
                <w:szCs w:val="20"/>
              </w:rPr>
            </w:pPr>
            <w:r w:rsidRPr="00880315">
              <w:rPr>
                <w:rFonts w:asciiTheme="minorHAnsi" w:hAnsiTheme="minorHAnsi" w:cstheme="minorHAnsi"/>
                <w:sz w:val="20"/>
                <w:szCs w:val="20"/>
              </w:rPr>
              <w:t>Contributing towards strategic planning and leadership within the department and/or service as part of the wider clinical and operational leadership team</w:t>
            </w:r>
            <w:r w:rsidR="005B34C0">
              <w:rPr>
                <w:rFonts w:asciiTheme="minorHAnsi" w:hAnsiTheme="minorHAnsi" w:cstheme="minorHAnsi"/>
                <w:sz w:val="20"/>
                <w:szCs w:val="20"/>
              </w:rPr>
              <w:t>.</w:t>
            </w:r>
          </w:p>
          <w:p w14:paraId="312CD9B8" w14:textId="768A21A7" w:rsidR="00C335A1" w:rsidRPr="00880315" w:rsidRDefault="00C335A1"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880315">
              <w:rPr>
                <w:rFonts w:asciiTheme="minorHAnsi" w:eastAsiaTheme="minorHAnsi" w:hAnsiTheme="minorHAnsi" w:cstheme="minorHAnsi"/>
                <w:sz w:val="20"/>
                <w:szCs w:val="20"/>
                <w:lang w:eastAsia="en-US"/>
              </w:rPr>
              <w:lastRenderedPageBreak/>
              <w:t>Be involved in service and policy development by commenting, proposing changes, creating and/or a</w:t>
            </w:r>
            <w:r w:rsidRPr="00880315">
              <w:rPr>
                <w:rFonts w:asciiTheme="minorHAnsi" w:hAnsiTheme="minorHAnsi" w:cstheme="minorHAnsi"/>
                <w:sz w:val="20"/>
                <w:szCs w:val="20"/>
              </w:rPr>
              <w:t xml:space="preserve">ctively implementing policy within the section, department, service, directorate or the whole organisation, including </w:t>
            </w:r>
            <w:r w:rsidRPr="00880315">
              <w:rPr>
                <w:rFonts w:asciiTheme="minorHAnsi" w:eastAsiaTheme="minorHAnsi" w:hAnsiTheme="minorHAnsi" w:cstheme="minorHAnsi"/>
                <w:sz w:val="20"/>
                <w:lang w:eastAsia="en-US"/>
              </w:rPr>
              <w:t>support to staff to participate in and contribute to quality improvement activities.</w:t>
            </w:r>
          </w:p>
          <w:p w14:paraId="64841B76" w14:textId="3517A11E" w:rsidR="00A874CC" w:rsidRPr="00804135" w:rsidRDefault="00B1178D" w:rsidP="00804135">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880315">
              <w:rPr>
                <w:rFonts w:asciiTheme="minorHAnsi" w:eastAsiaTheme="minorHAnsi" w:hAnsiTheme="minorHAnsi" w:cstheme="minorHAnsi"/>
                <w:sz w:val="20"/>
                <w:szCs w:val="20"/>
                <w:lang w:eastAsia="en-US"/>
              </w:rPr>
              <w:t xml:space="preserve">Effectively planning and managing your own clinical and non-clinical time while working with other internal and external </w:t>
            </w:r>
            <w:proofErr w:type="spellStart"/>
            <w:r w:rsidRPr="00880315">
              <w:rPr>
                <w:rFonts w:asciiTheme="minorHAnsi" w:eastAsiaTheme="minorHAnsi" w:hAnsiTheme="minorHAnsi" w:cstheme="minorHAnsi"/>
                <w:sz w:val="20"/>
                <w:szCs w:val="20"/>
                <w:lang w:eastAsia="en-US"/>
              </w:rPr>
              <w:t>tāngata</w:t>
            </w:r>
            <w:proofErr w:type="spellEnd"/>
            <w:r w:rsidR="00E754B8" w:rsidRPr="00880315">
              <w:rPr>
                <w:rFonts w:asciiTheme="minorHAnsi" w:eastAsiaTheme="minorHAnsi" w:hAnsiTheme="minorHAnsi" w:cstheme="minorHAnsi"/>
                <w:sz w:val="20"/>
                <w:szCs w:val="20"/>
                <w:lang w:eastAsia="en-US"/>
              </w:rPr>
              <w:t xml:space="preserve"> (stakeholders)</w:t>
            </w:r>
            <w:r w:rsidR="00804135">
              <w:rPr>
                <w:rFonts w:asciiTheme="minorHAnsi" w:eastAsiaTheme="minorHAnsi" w:hAnsiTheme="minorHAnsi" w:cstheme="minorHAnsi"/>
                <w:sz w:val="20"/>
                <w:szCs w:val="20"/>
                <w:lang w:eastAsia="en-US"/>
              </w:rPr>
              <w:t>.  M</w:t>
            </w:r>
            <w:r w:rsidRPr="00880315">
              <w:rPr>
                <w:rFonts w:asciiTheme="minorHAnsi" w:eastAsiaTheme="minorHAnsi" w:hAnsiTheme="minorHAnsi" w:cstheme="minorHAnsi"/>
                <w:sz w:val="20"/>
                <w:szCs w:val="20"/>
                <w:lang w:eastAsia="en-US"/>
              </w:rPr>
              <w:t xml:space="preserve">anaging meetings, projects, provision of services, as well as long term strategic planning, with potential requirement to support profession-related conferences, formal programmes of education or </w:t>
            </w:r>
            <w:r w:rsidR="00804135" w:rsidRPr="00880315">
              <w:rPr>
                <w:rFonts w:asciiTheme="minorHAnsi" w:eastAsiaTheme="minorHAnsi" w:hAnsiTheme="minorHAnsi" w:cstheme="minorHAnsi"/>
                <w:sz w:val="20"/>
                <w:szCs w:val="20"/>
                <w:lang w:eastAsia="en-US"/>
              </w:rPr>
              <w:t>training.</w:t>
            </w:r>
          </w:p>
          <w:p w14:paraId="17200088" w14:textId="7B00D8C8" w:rsidR="00A874CC" w:rsidRPr="00880315" w:rsidRDefault="00E754B8"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880315">
              <w:rPr>
                <w:rFonts w:asciiTheme="minorHAnsi" w:hAnsiTheme="minorHAnsi" w:cstheme="minorHAnsi"/>
                <w:sz w:val="20"/>
                <w:szCs w:val="20"/>
              </w:rPr>
              <w:t>Support</w:t>
            </w:r>
            <w:r w:rsidR="00356C9D">
              <w:rPr>
                <w:rFonts w:asciiTheme="minorHAnsi" w:hAnsiTheme="minorHAnsi" w:cstheme="minorHAnsi"/>
                <w:sz w:val="20"/>
                <w:szCs w:val="20"/>
              </w:rPr>
              <w:t>ing</w:t>
            </w:r>
            <w:r w:rsidRPr="00880315">
              <w:rPr>
                <w:rFonts w:asciiTheme="minorHAnsi" w:hAnsiTheme="minorHAnsi" w:cstheme="minorHAnsi"/>
                <w:sz w:val="20"/>
                <w:szCs w:val="20"/>
              </w:rPr>
              <w:t xml:space="preserve"> and enabl</w:t>
            </w:r>
            <w:r w:rsidR="00356C9D">
              <w:rPr>
                <w:rFonts w:asciiTheme="minorHAnsi" w:hAnsiTheme="minorHAnsi" w:cstheme="minorHAnsi"/>
                <w:sz w:val="20"/>
                <w:szCs w:val="20"/>
              </w:rPr>
              <w:t>ing</w:t>
            </w:r>
            <w:r w:rsidR="00A874CC" w:rsidRPr="00880315">
              <w:rPr>
                <w:rFonts w:asciiTheme="minorHAnsi" w:hAnsiTheme="minorHAnsi" w:cstheme="minorHAnsi"/>
                <w:sz w:val="20"/>
                <w:szCs w:val="20"/>
              </w:rPr>
              <w:t xml:space="preserve"> educat</w:t>
            </w:r>
            <w:r w:rsidRPr="00880315">
              <w:rPr>
                <w:rFonts w:asciiTheme="minorHAnsi" w:hAnsiTheme="minorHAnsi" w:cstheme="minorHAnsi"/>
                <w:sz w:val="20"/>
                <w:szCs w:val="20"/>
              </w:rPr>
              <w:t>ion of</w:t>
            </w:r>
            <w:r w:rsidR="00A874CC" w:rsidRPr="00880315">
              <w:rPr>
                <w:rFonts w:asciiTheme="minorHAnsi" w:hAnsiTheme="minorHAnsi" w:cstheme="minorHAnsi"/>
                <w:sz w:val="20"/>
                <w:szCs w:val="20"/>
              </w:rPr>
              <w:t xml:space="preserve"> staff</w:t>
            </w:r>
            <w:r w:rsidR="0053720B" w:rsidRPr="00880315">
              <w:rPr>
                <w:rFonts w:asciiTheme="minorHAnsi" w:hAnsiTheme="minorHAnsi" w:cstheme="minorHAnsi"/>
                <w:sz w:val="20"/>
                <w:szCs w:val="20"/>
              </w:rPr>
              <w:t xml:space="preserve"> </w:t>
            </w:r>
            <w:r w:rsidR="00766355" w:rsidRPr="00880315">
              <w:rPr>
                <w:rFonts w:asciiTheme="minorHAnsi" w:hAnsiTheme="minorHAnsi" w:cstheme="minorHAnsi"/>
                <w:sz w:val="20"/>
                <w:szCs w:val="20"/>
              </w:rPr>
              <w:t>through effective skills sharing and delegation framework implementation,</w:t>
            </w:r>
            <w:r w:rsidR="00766355" w:rsidRPr="00880315">
              <w:rPr>
                <w:rFonts w:asciiTheme="minorHAnsi" w:eastAsiaTheme="minorHAnsi" w:hAnsiTheme="minorHAnsi" w:cstheme="minorHAnsi"/>
                <w:sz w:val="20"/>
                <w:lang w:eastAsia="en-US"/>
              </w:rPr>
              <w:t xml:space="preserve"> </w:t>
            </w:r>
            <w:r w:rsidR="00A874CC" w:rsidRPr="00880315">
              <w:rPr>
                <w:rFonts w:asciiTheme="minorHAnsi" w:eastAsiaTheme="minorHAnsi" w:hAnsiTheme="minorHAnsi" w:cstheme="minorHAnsi"/>
                <w:sz w:val="20"/>
                <w:lang w:eastAsia="en-US"/>
              </w:rPr>
              <w:t>both within the Allied Health profession</w:t>
            </w:r>
            <w:r w:rsidR="00804135">
              <w:rPr>
                <w:rFonts w:asciiTheme="minorHAnsi" w:eastAsiaTheme="minorHAnsi" w:hAnsiTheme="minorHAnsi" w:cstheme="minorHAnsi"/>
                <w:sz w:val="20"/>
                <w:lang w:eastAsia="en-US"/>
              </w:rPr>
              <w:t>s</w:t>
            </w:r>
            <w:r w:rsidR="00A874CC" w:rsidRPr="00880315">
              <w:rPr>
                <w:rFonts w:asciiTheme="minorHAnsi" w:eastAsiaTheme="minorHAnsi" w:hAnsiTheme="minorHAnsi" w:cstheme="minorHAnsi"/>
                <w:sz w:val="20"/>
                <w:lang w:eastAsia="en-US"/>
              </w:rPr>
              <w:t xml:space="preserve"> and inter-disciplinary</w:t>
            </w:r>
            <w:r w:rsidR="001319F4" w:rsidRPr="00880315">
              <w:rPr>
                <w:rFonts w:asciiTheme="minorHAnsi" w:eastAsiaTheme="minorHAnsi" w:hAnsiTheme="minorHAnsi" w:cstheme="minorHAnsi"/>
                <w:sz w:val="20"/>
                <w:lang w:eastAsia="en-US"/>
              </w:rPr>
              <w:t xml:space="preserve"> teams</w:t>
            </w:r>
            <w:r w:rsidR="00A874CC" w:rsidRPr="00880315">
              <w:rPr>
                <w:rFonts w:asciiTheme="minorHAnsi" w:hAnsiTheme="minorHAnsi" w:cstheme="minorHAnsi"/>
                <w:sz w:val="20"/>
                <w:szCs w:val="20"/>
              </w:rPr>
              <w:t xml:space="preserve">, including clinical or non-clinical skills development in one on one or group setting, </w:t>
            </w:r>
            <w:r w:rsidR="00E61211" w:rsidRPr="00880315">
              <w:rPr>
                <w:rFonts w:asciiTheme="minorHAnsi" w:hAnsiTheme="minorHAnsi" w:cstheme="minorHAnsi"/>
                <w:sz w:val="20"/>
                <w:szCs w:val="20"/>
              </w:rPr>
              <w:t>and in some cases</w:t>
            </w:r>
            <w:r w:rsidR="00A874CC" w:rsidRPr="00880315">
              <w:rPr>
                <w:rFonts w:asciiTheme="minorHAnsi" w:hAnsiTheme="minorHAnsi" w:cstheme="minorHAnsi"/>
                <w:sz w:val="20"/>
                <w:szCs w:val="20"/>
              </w:rPr>
              <w:t xml:space="preserve"> undertaking work place assessments (e.g. assessing students or NZQA assessments for assistants, clinical competencies etc.), including </w:t>
            </w:r>
            <w:r w:rsidR="00A874CC" w:rsidRPr="00880315">
              <w:rPr>
                <w:rFonts w:asciiTheme="minorHAnsi" w:eastAsiaTheme="minorHAnsi" w:hAnsiTheme="minorHAnsi" w:cstheme="minorHAnsi"/>
                <w:sz w:val="20"/>
                <w:lang w:eastAsia="en-US"/>
              </w:rPr>
              <w:t>support of recruitment and workforce development components.</w:t>
            </w:r>
          </w:p>
          <w:p w14:paraId="4ABC0117" w14:textId="084BEFDA" w:rsidR="00E754B8" w:rsidRPr="00E754B8" w:rsidRDefault="00CD71F3"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5B0836">
              <w:rPr>
                <w:rFonts w:asciiTheme="minorHAnsi" w:hAnsiTheme="minorHAnsi" w:cstheme="minorHAnsi"/>
                <w:sz w:val="20"/>
                <w:szCs w:val="20"/>
              </w:rPr>
              <w:t>Offering basic HR</w:t>
            </w:r>
            <w:r>
              <w:rPr>
                <w:rFonts w:asciiTheme="minorHAnsi" w:hAnsiTheme="minorHAnsi" w:cstheme="minorHAnsi"/>
                <w:sz w:val="20"/>
                <w:szCs w:val="20"/>
              </w:rPr>
              <w:t>, wellbeing and health and safety</w:t>
            </w:r>
            <w:r w:rsidRPr="005B0836">
              <w:rPr>
                <w:rFonts w:asciiTheme="minorHAnsi" w:hAnsiTheme="minorHAnsi" w:cstheme="minorHAnsi"/>
                <w:sz w:val="20"/>
                <w:szCs w:val="20"/>
              </w:rPr>
              <w:t xml:space="preserve"> advice and referral</w:t>
            </w:r>
            <w:r>
              <w:rPr>
                <w:rFonts w:asciiTheme="minorHAnsi" w:hAnsiTheme="minorHAnsi" w:cstheme="minorHAnsi"/>
                <w:sz w:val="20"/>
                <w:szCs w:val="20"/>
              </w:rPr>
              <w:t xml:space="preserve"> pathways</w:t>
            </w:r>
            <w:r w:rsidRPr="005B0836">
              <w:rPr>
                <w:rFonts w:asciiTheme="minorHAnsi" w:hAnsiTheme="minorHAnsi" w:cstheme="minorHAnsi"/>
                <w:sz w:val="20"/>
                <w:szCs w:val="20"/>
              </w:rPr>
              <w:t xml:space="preserve"> </w:t>
            </w:r>
            <w:r>
              <w:rPr>
                <w:rFonts w:asciiTheme="minorHAnsi" w:hAnsiTheme="minorHAnsi" w:cstheme="minorHAnsi"/>
                <w:sz w:val="20"/>
                <w:szCs w:val="20"/>
              </w:rPr>
              <w:t xml:space="preserve">for escalation </w:t>
            </w:r>
            <w:r w:rsidRPr="005B0836">
              <w:rPr>
                <w:rFonts w:asciiTheme="minorHAnsi" w:hAnsiTheme="minorHAnsi" w:cstheme="minorHAnsi"/>
                <w:sz w:val="20"/>
                <w:szCs w:val="20"/>
              </w:rPr>
              <w:t>if and when required</w:t>
            </w:r>
            <w:r>
              <w:rPr>
                <w:rFonts w:asciiTheme="minorHAnsi" w:hAnsiTheme="minorHAnsi" w:cstheme="minorHAnsi"/>
                <w:sz w:val="20"/>
                <w:szCs w:val="20"/>
              </w:rPr>
              <w:t>, supporting HR investigations and processes when required.</w:t>
            </w:r>
          </w:p>
          <w:p w14:paraId="05340FDB" w14:textId="3950F7E3" w:rsidR="00CD71F3" w:rsidRPr="005B0836" w:rsidRDefault="00CD71F3"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5B0836">
              <w:rPr>
                <w:rFonts w:asciiTheme="minorHAnsi" w:hAnsiTheme="minorHAnsi" w:cstheme="minorHAnsi"/>
                <w:sz w:val="20"/>
                <w:szCs w:val="20"/>
              </w:rPr>
              <w:t>Carrying out clinical / non-clinical audits, initiating, developing, co-ordinating and/or implementing research and development programmes and activities, as well as carrying out research and development work aligned with these or other programmes within the team, service or department</w:t>
            </w:r>
            <w:r>
              <w:rPr>
                <w:rFonts w:asciiTheme="minorHAnsi" w:hAnsiTheme="minorHAnsi" w:cstheme="minorHAnsi"/>
                <w:sz w:val="20"/>
                <w:szCs w:val="20"/>
              </w:rPr>
              <w:t>, occasionally carrying out and/or participating in research and development, clinical trials and equipment testing</w:t>
            </w:r>
            <w:r w:rsidRPr="005B0836">
              <w:rPr>
                <w:rFonts w:asciiTheme="minorHAnsi" w:hAnsiTheme="minorHAnsi" w:cstheme="minorHAnsi"/>
                <w:sz w:val="20"/>
                <w:szCs w:val="20"/>
              </w:rPr>
              <w:t>.</w:t>
            </w:r>
          </w:p>
          <w:p w14:paraId="6BA1E65B" w14:textId="2D09AF78" w:rsidR="00F668C2" w:rsidRPr="005B0836" w:rsidRDefault="00F668C2"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5B0836">
              <w:rPr>
                <w:rFonts w:asciiTheme="minorHAnsi" w:eastAsiaTheme="minorHAnsi" w:hAnsiTheme="minorHAnsi" w:cstheme="minorHAnsi"/>
                <w:sz w:val="20"/>
                <w:szCs w:val="20"/>
                <w:lang w:eastAsia="en-US"/>
              </w:rPr>
              <w:t>Professional leadership and supervision of clinical activity and practice, through provision of expert clinical advice, consultation and support to clinical practitioners, while working within</w:t>
            </w:r>
            <w:r w:rsidRPr="005B0836">
              <w:rPr>
                <w:rFonts w:asciiTheme="minorHAnsi" w:hAnsiTheme="minorHAnsi" w:cstheme="minorHAnsi"/>
                <w:sz w:val="20"/>
                <w:szCs w:val="20"/>
              </w:rPr>
              <w:t xml:space="preserve"> professional or occupational policies and be accountable for own professional actions.</w:t>
            </w:r>
          </w:p>
          <w:p w14:paraId="3D0F1C35" w14:textId="77777777" w:rsidR="00F668C2" w:rsidRPr="005B0836" w:rsidRDefault="00F668C2"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5B0836">
              <w:rPr>
                <w:rFonts w:asciiTheme="minorHAnsi" w:hAnsiTheme="minorHAnsi" w:cstheme="minorHAnsi"/>
                <w:sz w:val="20"/>
                <w:szCs w:val="20"/>
              </w:rPr>
              <w:t>Determining how certain national, regional or organisational policies, legislation and initiatives should be put into practice, and take appropriate actions as well as facilitate your colleagues understanding and integration to these.</w:t>
            </w:r>
          </w:p>
          <w:p w14:paraId="4642CAAD" w14:textId="643D3C59" w:rsidR="00F668C2" w:rsidRPr="00E754B8" w:rsidRDefault="00F668C2"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5B0836">
              <w:rPr>
                <w:rFonts w:asciiTheme="minorHAnsi" w:hAnsiTheme="minorHAnsi" w:cstheme="minorHAnsi"/>
                <w:sz w:val="20"/>
                <w:szCs w:val="20"/>
              </w:rPr>
              <w:t xml:space="preserve">Setting targets and goals for a department, division, service or organisation and </w:t>
            </w:r>
            <w:r w:rsidRPr="005B0836">
              <w:rPr>
                <w:rFonts w:asciiTheme="minorHAnsi" w:eastAsiaTheme="minorHAnsi" w:hAnsiTheme="minorHAnsi" w:cstheme="minorHAnsi"/>
                <w:sz w:val="20"/>
                <w:szCs w:val="20"/>
                <w:lang w:eastAsia="en-US"/>
              </w:rPr>
              <w:t>supporting corresponding informatics processes, such as data gathering and reporting (Care Capacity Demand Management, KPIs, incident management),</w:t>
            </w:r>
            <w:r>
              <w:rPr>
                <w:rFonts w:asciiTheme="minorHAnsi" w:eastAsiaTheme="minorHAnsi" w:hAnsiTheme="minorHAnsi" w:cstheme="minorHAnsi"/>
                <w:sz w:val="20"/>
                <w:szCs w:val="20"/>
                <w:lang w:eastAsia="en-US"/>
              </w:rPr>
              <w:t xml:space="preserve"> as well as </w:t>
            </w:r>
            <w:r w:rsidR="00CA2DF4">
              <w:rPr>
                <w:rFonts w:asciiTheme="minorHAnsi" w:eastAsiaTheme="minorHAnsi" w:hAnsiTheme="minorHAnsi" w:cstheme="minorHAnsi"/>
                <w:sz w:val="20"/>
                <w:lang w:eastAsia="en-US"/>
              </w:rPr>
              <w:t>having</w:t>
            </w:r>
            <w:r w:rsidRPr="005B0836">
              <w:rPr>
                <w:rFonts w:asciiTheme="minorHAnsi" w:eastAsiaTheme="minorHAnsi" w:hAnsiTheme="minorHAnsi" w:cstheme="minorHAnsi"/>
                <w:sz w:val="20"/>
                <w:lang w:eastAsia="en-US"/>
              </w:rPr>
              <w:t xml:space="preserve"> </w:t>
            </w:r>
            <w:r w:rsidR="00CA2DF4">
              <w:rPr>
                <w:rFonts w:asciiTheme="minorHAnsi" w:eastAsiaTheme="minorHAnsi" w:hAnsiTheme="minorHAnsi" w:cstheme="minorHAnsi"/>
                <w:sz w:val="20"/>
                <w:lang w:eastAsia="en-US"/>
              </w:rPr>
              <w:t xml:space="preserve">regular </w:t>
            </w:r>
            <w:r>
              <w:rPr>
                <w:rFonts w:asciiTheme="minorHAnsi" w:eastAsiaTheme="minorHAnsi" w:hAnsiTheme="minorHAnsi" w:cstheme="minorHAnsi"/>
                <w:sz w:val="20"/>
                <w:lang w:eastAsia="en-US"/>
              </w:rPr>
              <w:t>success and development</w:t>
            </w:r>
            <w:r w:rsidR="00CA2DF4">
              <w:rPr>
                <w:rFonts w:asciiTheme="minorHAnsi" w:eastAsiaTheme="minorHAnsi" w:hAnsiTheme="minorHAnsi" w:cstheme="minorHAnsi"/>
                <w:sz w:val="20"/>
                <w:lang w:eastAsia="en-US"/>
              </w:rPr>
              <w:t xml:space="preserve"> conversations</w:t>
            </w:r>
            <w:r w:rsidR="00791015" w:rsidRPr="00791015">
              <w:rPr>
                <w:rFonts w:asciiTheme="minorHAnsi" w:eastAsiaTheme="minorHAnsi" w:hAnsiTheme="minorHAnsi" w:cstheme="minorHAnsi"/>
                <w:sz w:val="20"/>
                <w:lang w:eastAsia="en-US"/>
              </w:rPr>
              <w:t>,</w:t>
            </w:r>
            <w:r w:rsidR="00CA2DF4">
              <w:rPr>
                <w:rFonts w:asciiTheme="minorHAnsi" w:eastAsiaTheme="minorHAnsi" w:hAnsiTheme="minorHAnsi" w:cstheme="minorHAnsi"/>
                <w:sz w:val="20"/>
                <w:lang w:eastAsia="en-US"/>
              </w:rPr>
              <w:t xml:space="preserve"> carrying out annual</w:t>
            </w:r>
            <w:r w:rsidR="00791015" w:rsidRPr="00791015">
              <w:rPr>
                <w:rFonts w:asciiTheme="minorHAnsi" w:eastAsiaTheme="minorHAnsi" w:hAnsiTheme="minorHAnsi" w:cstheme="minorHAnsi"/>
                <w:sz w:val="20"/>
                <w:lang w:eastAsia="en-US"/>
              </w:rPr>
              <w:t xml:space="preserve"> performance appraisal</w:t>
            </w:r>
            <w:r w:rsidR="00CA2DF4">
              <w:rPr>
                <w:rFonts w:asciiTheme="minorHAnsi" w:eastAsiaTheme="minorHAnsi" w:hAnsiTheme="minorHAnsi" w:cstheme="minorHAnsi"/>
                <w:sz w:val="20"/>
                <w:lang w:eastAsia="en-US"/>
              </w:rPr>
              <w:t>s and reviews for all staff</w:t>
            </w:r>
            <w:r w:rsidRPr="005B0836">
              <w:rPr>
                <w:rFonts w:asciiTheme="minorHAnsi" w:eastAsiaTheme="minorHAnsi" w:hAnsiTheme="minorHAnsi" w:cstheme="minorHAnsi"/>
                <w:sz w:val="20"/>
                <w:lang w:eastAsia="en-US"/>
              </w:rPr>
              <w:t>.</w:t>
            </w:r>
          </w:p>
          <w:p w14:paraId="1C4102BB" w14:textId="49786DB0" w:rsidR="00E754B8" w:rsidRPr="00E754B8" w:rsidRDefault="00E754B8"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lang w:eastAsia="en-US"/>
              </w:rPr>
            </w:pPr>
            <w:r w:rsidRPr="005B0836">
              <w:rPr>
                <w:rFonts w:asciiTheme="minorHAnsi" w:eastAsiaTheme="minorHAnsi" w:hAnsiTheme="minorHAnsi" w:cstheme="minorHAnsi"/>
                <w:sz w:val="20"/>
                <w:lang w:eastAsia="en-US"/>
              </w:rPr>
              <w:t xml:space="preserve">Management of clinical case load </w:t>
            </w:r>
            <w:r>
              <w:rPr>
                <w:rFonts w:asciiTheme="minorHAnsi" w:eastAsiaTheme="minorHAnsi" w:hAnsiTheme="minorHAnsi" w:cstheme="minorHAnsi"/>
                <w:sz w:val="20"/>
                <w:lang w:eastAsia="en-US"/>
              </w:rPr>
              <w:t xml:space="preserve">primarily focusing on </w:t>
            </w:r>
            <w:r w:rsidRPr="005B0836">
              <w:rPr>
                <w:rFonts w:asciiTheme="minorHAnsi" w:eastAsiaTheme="minorHAnsi" w:hAnsiTheme="minorHAnsi" w:cstheme="minorHAnsi"/>
                <w:sz w:val="20"/>
                <w:lang w:eastAsia="en-US"/>
              </w:rPr>
              <w:t>the provision of specialised clinical or non-clinical advice or information in relation to the care or education of t</w:t>
            </w:r>
            <w:r w:rsidRPr="005B0836">
              <w:rPr>
                <w:rFonts w:asciiTheme="minorHAnsi" w:eastAsiaTheme="minorHAnsi" w:hAnsiTheme="minorHAnsi" w:cstheme="minorHAnsi"/>
                <w:sz w:val="20"/>
                <w:lang w:val="mi-NZ" w:eastAsia="en-US"/>
              </w:rPr>
              <w:t>a</w:t>
            </w:r>
            <w:r w:rsidRPr="005B0836">
              <w:rPr>
                <w:rFonts w:asciiTheme="minorHAnsi" w:eastAsiaTheme="minorHAnsi" w:hAnsiTheme="minorHAnsi" w:cstheme="minorHAnsi"/>
                <w:sz w:val="20"/>
                <w:lang w:eastAsia="en-US"/>
              </w:rPr>
              <w:t>ngata whaiora</w:t>
            </w:r>
            <w:r>
              <w:rPr>
                <w:rFonts w:asciiTheme="minorHAnsi" w:eastAsiaTheme="minorHAnsi" w:hAnsiTheme="minorHAnsi" w:cstheme="minorHAnsi"/>
                <w:sz w:val="20"/>
                <w:lang w:eastAsia="en-US"/>
              </w:rPr>
              <w:t xml:space="preserve"> directly or through other staff members, responsibility might extend to performing </w:t>
            </w:r>
            <w:r w:rsidRPr="005B0836">
              <w:rPr>
                <w:rFonts w:asciiTheme="minorHAnsi" w:eastAsiaTheme="minorHAnsi" w:hAnsiTheme="minorHAnsi" w:cstheme="minorHAnsi"/>
                <w:sz w:val="20"/>
                <w:lang w:eastAsia="en-US"/>
              </w:rPr>
              <w:t xml:space="preserve">assessment of clinical care needs (including diagnosing), development and implementation of clinical care/interventions or therapy programmes, and </w:t>
            </w:r>
            <w:r>
              <w:rPr>
                <w:rFonts w:asciiTheme="minorHAnsi" w:eastAsiaTheme="minorHAnsi" w:hAnsiTheme="minorHAnsi" w:cstheme="minorHAnsi"/>
                <w:sz w:val="20"/>
                <w:lang w:eastAsia="en-US"/>
              </w:rPr>
              <w:t xml:space="preserve">in some cases </w:t>
            </w:r>
            <w:r w:rsidRPr="005B0836">
              <w:rPr>
                <w:rFonts w:asciiTheme="minorHAnsi" w:eastAsiaTheme="minorHAnsi" w:hAnsiTheme="minorHAnsi" w:cstheme="minorHAnsi"/>
                <w:sz w:val="20"/>
                <w:lang w:eastAsia="en-US"/>
              </w:rPr>
              <w:t>direct delivery of a health care service.</w:t>
            </w:r>
          </w:p>
          <w:p w14:paraId="3354F809" w14:textId="2C14D04E" w:rsidR="00A90356" w:rsidRDefault="00A90356"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lang w:eastAsia="en-US"/>
              </w:rPr>
            </w:pPr>
            <w:r w:rsidRPr="005B0836">
              <w:rPr>
                <w:rFonts w:asciiTheme="minorHAnsi" w:eastAsiaTheme="minorHAnsi" w:hAnsiTheme="minorHAnsi" w:cstheme="minorHAnsi"/>
                <w:sz w:val="20"/>
                <w:lang w:eastAsia="en-US"/>
              </w:rPr>
              <w:t>Driving, supporting and/or facilitating projects and project related work, participation in steering groups and consultation processes</w:t>
            </w:r>
            <w:r>
              <w:rPr>
                <w:rFonts w:asciiTheme="minorHAnsi" w:eastAsiaTheme="minorHAnsi" w:hAnsiTheme="minorHAnsi" w:cstheme="minorHAnsi"/>
                <w:sz w:val="20"/>
                <w:lang w:eastAsia="en-US"/>
              </w:rPr>
              <w:t>.</w:t>
            </w:r>
          </w:p>
          <w:p w14:paraId="3588123C" w14:textId="010D4A74" w:rsidR="00E754B8" w:rsidRPr="00A90356" w:rsidRDefault="00E754B8" w:rsidP="00B47EFF">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Performing other duties as instructed by your manager.</w:t>
            </w:r>
          </w:p>
          <w:p w14:paraId="4715C4FE" w14:textId="77777777" w:rsidR="00E754B8" w:rsidRDefault="00E754B8" w:rsidP="00A90356">
            <w:pPr>
              <w:pStyle w:val="paragraph"/>
              <w:spacing w:before="0" w:beforeAutospacing="0" w:after="0" w:afterAutospacing="0"/>
              <w:ind w:left="165"/>
              <w:jc w:val="both"/>
              <w:textAlignment w:val="baseline"/>
              <w:rPr>
                <w:rFonts w:asciiTheme="minorHAnsi" w:eastAsiaTheme="minorHAnsi" w:hAnsiTheme="minorHAnsi" w:cstheme="minorHAnsi"/>
                <w:b/>
                <w:sz w:val="20"/>
                <w:szCs w:val="20"/>
                <w:lang w:eastAsia="en-US"/>
              </w:rPr>
            </w:pPr>
          </w:p>
          <w:p w14:paraId="7CD615CA" w14:textId="77777777" w:rsidR="00804135" w:rsidRDefault="00804135" w:rsidP="00A90356">
            <w:pPr>
              <w:pStyle w:val="paragraph"/>
              <w:spacing w:before="0" w:beforeAutospacing="0" w:after="0" w:afterAutospacing="0"/>
              <w:ind w:left="165"/>
              <w:jc w:val="both"/>
              <w:textAlignment w:val="baseline"/>
              <w:rPr>
                <w:rFonts w:asciiTheme="minorHAnsi" w:eastAsiaTheme="minorHAnsi" w:hAnsiTheme="minorHAnsi" w:cstheme="minorHAnsi"/>
                <w:b/>
                <w:sz w:val="20"/>
                <w:szCs w:val="20"/>
                <w:lang w:eastAsia="en-US"/>
              </w:rPr>
            </w:pPr>
          </w:p>
          <w:p w14:paraId="1F8EDE40" w14:textId="77777777" w:rsidR="00804135" w:rsidRDefault="00804135" w:rsidP="00A90356">
            <w:pPr>
              <w:pStyle w:val="paragraph"/>
              <w:spacing w:before="0" w:beforeAutospacing="0" w:after="0" w:afterAutospacing="0"/>
              <w:ind w:left="165"/>
              <w:jc w:val="both"/>
              <w:textAlignment w:val="baseline"/>
              <w:rPr>
                <w:rFonts w:asciiTheme="minorHAnsi" w:eastAsiaTheme="minorHAnsi" w:hAnsiTheme="minorHAnsi" w:cstheme="minorHAnsi"/>
                <w:b/>
                <w:sz w:val="20"/>
                <w:szCs w:val="20"/>
                <w:lang w:eastAsia="en-US"/>
              </w:rPr>
            </w:pPr>
          </w:p>
          <w:p w14:paraId="02B911E6" w14:textId="7CC5ECA9" w:rsidR="00546403" w:rsidRPr="00546403" w:rsidRDefault="00546403" w:rsidP="00804135">
            <w:pPr>
              <w:pStyle w:val="paragraph"/>
              <w:spacing w:before="0" w:beforeAutospacing="0" w:after="0" w:afterAutospacing="0"/>
              <w:jc w:val="both"/>
              <w:textAlignment w:val="baseline"/>
              <w:rPr>
                <w:rFonts w:asciiTheme="minorHAnsi" w:eastAsiaTheme="minorHAnsi" w:hAnsiTheme="minorHAnsi" w:cstheme="minorHAnsi"/>
                <w:b/>
                <w:sz w:val="20"/>
                <w:szCs w:val="20"/>
                <w:lang w:eastAsia="en-US"/>
              </w:rPr>
            </w:pPr>
            <w:r w:rsidRPr="00546403">
              <w:rPr>
                <w:rFonts w:asciiTheme="minorHAnsi" w:eastAsiaTheme="minorHAnsi" w:hAnsiTheme="minorHAnsi" w:cstheme="minorHAnsi"/>
                <w:b/>
                <w:sz w:val="20"/>
                <w:szCs w:val="20"/>
                <w:lang w:eastAsia="en-US"/>
              </w:rPr>
              <w:t xml:space="preserve">Additional responsibilities that </w:t>
            </w:r>
            <w:r w:rsidR="00804135">
              <w:rPr>
                <w:rFonts w:asciiTheme="minorHAnsi" w:eastAsiaTheme="minorHAnsi" w:hAnsiTheme="minorHAnsi" w:cstheme="minorHAnsi"/>
                <w:b/>
                <w:sz w:val="20"/>
                <w:szCs w:val="20"/>
                <w:lang w:eastAsia="en-US"/>
              </w:rPr>
              <w:t xml:space="preserve">may </w:t>
            </w:r>
            <w:r w:rsidRPr="00546403">
              <w:rPr>
                <w:rFonts w:asciiTheme="minorHAnsi" w:eastAsiaTheme="minorHAnsi" w:hAnsiTheme="minorHAnsi" w:cstheme="minorHAnsi"/>
                <w:b/>
                <w:sz w:val="20"/>
                <w:szCs w:val="20"/>
                <w:lang w:eastAsia="en-US"/>
              </w:rPr>
              <w:t xml:space="preserve">apply </w:t>
            </w:r>
            <w:r>
              <w:rPr>
                <w:rFonts w:asciiTheme="minorHAnsi" w:eastAsiaTheme="minorHAnsi" w:hAnsiTheme="minorHAnsi" w:cstheme="minorHAnsi"/>
                <w:b/>
                <w:sz w:val="20"/>
                <w:szCs w:val="20"/>
                <w:lang w:eastAsia="en-US"/>
              </w:rPr>
              <w:t xml:space="preserve">to this role </w:t>
            </w:r>
            <w:r w:rsidRPr="00546403">
              <w:rPr>
                <w:rFonts w:asciiTheme="minorHAnsi" w:eastAsiaTheme="minorHAnsi" w:hAnsiTheme="minorHAnsi" w:cstheme="minorHAnsi"/>
                <w:b/>
                <w:sz w:val="20"/>
                <w:szCs w:val="20"/>
                <w:lang w:eastAsia="en-US"/>
              </w:rPr>
              <w:t>with additional budgetary and/or management delegations:</w:t>
            </w:r>
          </w:p>
          <w:p w14:paraId="460696F5" w14:textId="2B7B47C0" w:rsidR="00E754B8" w:rsidRPr="00307529" w:rsidRDefault="00546403" w:rsidP="00ED46CC">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szCs w:val="20"/>
                <w:lang w:eastAsia="en-US"/>
              </w:rPr>
            </w:pPr>
            <w:r w:rsidRPr="00307529">
              <w:rPr>
                <w:rFonts w:asciiTheme="minorHAnsi" w:eastAsiaTheme="minorHAnsi" w:hAnsiTheme="minorHAnsi" w:cstheme="minorHAnsi"/>
                <w:sz w:val="20"/>
                <w:szCs w:val="20"/>
                <w:lang w:eastAsia="en-US"/>
              </w:rPr>
              <w:t>Sign-off of timesheets and staff expenses, actively and regularly managing teams and/or service or departmental budget, as well as handling money and valuables.</w:t>
            </w:r>
          </w:p>
          <w:p w14:paraId="345802AB" w14:textId="3C987801" w:rsidR="000E16D0" w:rsidRPr="00856E02" w:rsidRDefault="000E16D0" w:rsidP="00A90356">
            <w:pPr>
              <w:pStyle w:val="paragraph"/>
              <w:spacing w:before="0" w:beforeAutospacing="0" w:after="0" w:afterAutospacing="0"/>
              <w:ind w:left="165"/>
              <w:jc w:val="both"/>
              <w:textAlignment w:val="baseline"/>
            </w:pPr>
          </w:p>
        </w:tc>
      </w:tr>
      <w:tr w:rsidR="00B36F98" w:rsidRPr="00171AF5" w14:paraId="38BBD2D8" w14:textId="77777777" w:rsidTr="00A90356">
        <w:tc>
          <w:tcPr>
            <w:tcW w:w="1959" w:type="dxa"/>
          </w:tcPr>
          <w:p w14:paraId="730ECB60" w14:textId="77777777" w:rsidR="00B36F98" w:rsidRPr="00171AF5" w:rsidRDefault="00B36F98" w:rsidP="00A62395">
            <w:pPr>
              <w:pStyle w:val="NoSpacing"/>
              <w:rPr>
                <w:rFonts w:ascii="Calibri" w:hAnsi="Calibri"/>
              </w:rPr>
            </w:pPr>
          </w:p>
        </w:tc>
        <w:tc>
          <w:tcPr>
            <w:tcW w:w="8106" w:type="dxa"/>
          </w:tcPr>
          <w:p w14:paraId="4D5D3D6E" w14:textId="77777777" w:rsidR="00B36F98" w:rsidRDefault="00B36F98" w:rsidP="00A90356">
            <w:pPr>
              <w:pStyle w:val="paragraph"/>
              <w:spacing w:before="0" w:beforeAutospacing="0" w:after="0" w:afterAutospacing="0"/>
              <w:jc w:val="both"/>
              <w:textAlignment w:val="baseline"/>
              <w:rPr>
                <w:rFonts w:ascii="Calibri" w:hAnsi="Calibri"/>
                <w:b/>
                <w:sz w:val="20"/>
                <w:szCs w:val="20"/>
                <w:highlight w:val="yellow"/>
                <w:lang w:val="en-AU"/>
              </w:rPr>
            </w:pPr>
          </w:p>
          <w:p w14:paraId="199D0B01" w14:textId="02352F1E" w:rsidR="00EC45AB" w:rsidRDefault="00EC45AB" w:rsidP="00A90356">
            <w:pPr>
              <w:pStyle w:val="paragraph"/>
              <w:spacing w:before="0" w:beforeAutospacing="0" w:after="0" w:afterAutospacing="0"/>
              <w:jc w:val="both"/>
              <w:textAlignment w:val="baseline"/>
              <w:rPr>
                <w:rFonts w:ascii="Calibri" w:hAnsi="Calibri"/>
                <w:b/>
                <w:sz w:val="20"/>
                <w:szCs w:val="20"/>
                <w:highlight w:val="yellow"/>
                <w:lang w:val="en-AU"/>
              </w:rPr>
            </w:pPr>
          </w:p>
        </w:tc>
      </w:tr>
    </w:tbl>
    <w:p w14:paraId="1C3132AE" w14:textId="67BF2C6A" w:rsidR="00CF6046" w:rsidRPr="00171AF5" w:rsidRDefault="00CF6046">
      <w:pPr>
        <w:rPr>
          <w:rFonts w:ascii="Calibri" w:hAnsi="Calibri"/>
        </w:rPr>
      </w:pPr>
    </w:p>
    <w:p w14:paraId="75DAC909" w14:textId="1537C5AB" w:rsidR="00077D54" w:rsidRPr="00171AF5" w:rsidRDefault="00077D54" w:rsidP="00CF6046">
      <w:pPr>
        <w:pStyle w:val="Heading2"/>
        <w:spacing w:after="0" w:line="20" w:lineRule="exact"/>
        <w:ind w:left="0"/>
        <w:rPr>
          <w:rFonts w:ascii="Calibri" w:hAnsi="Calibri"/>
          <w:sz w:val="16"/>
          <w:szCs w:val="16"/>
        </w:rPr>
      </w:pPr>
    </w:p>
    <w:tbl>
      <w:tblPr>
        <w:tblStyle w:val="CDHBTable"/>
        <w:tblW w:w="9957" w:type="dxa"/>
        <w:tblInd w:w="-56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855"/>
      </w:tblGrid>
      <w:tr w:rsidR="000D765D" w:rsidRPr="00734B54" w14:paraId="5508F9C1" w14:textId="77777777" w:rsidTr="00E754B8">
        <w:trPr>
          <w:trHeight w:val="284"/>
        </w:trPr>
        <w:tc>
          <w:tcPr>
            <w:tcW w:w="2102" w:type="dxa"/>
            <w:hideMark/>
          </w:tcPr>
          <w:p w14:paraId="5F5FD5B9" w14:textId="77777777" w:rsidR="00804135" w:rsidRDefault="00804135" w:rsidP="00996861">
            <w:pPr>
              <w:pStyle w:val="NoSpacing"/>
              <w:rPr>
                <w:rFonts w:ascii="Calibri" w:hAnsi="Calibri"/>
              </w:rPr>
            </w:pPr>
          </w:p>
          <w:p w14:paraId="0CF1F877" w14:textId="77777777" w:rsidR="00804135" w:rsidRDefault="00804135" w:rsidP="00996861">
            <w:pPr>
              <w:pStyle w:val="NoSpacing"/>
              <w:rPr>
                <w:rFonts w:ascii="Calibri" w:hAnsi="Calibri"/>
              </w:rPr>
            </w:pPr>
          </w:p>
          <w:p w14:paraId="53BC8ED7" w14:textId="77777777" w:rsidR="00804135" w:rsidRDefault="00804135" w:rsidP="00996861">
            <w:pPr>
              <w:pStyle w:val="NoSpacing"/>
              <w:rPr>
                <w:rFonts w:ascii="Calibri" w:hAnsi="Calibri"/>
              </w:rPr>
            </w:pPr>
          </w:p>
          <w:p w14:paraId="7E61F6A1" w14:textId="39D5A235" w:rsidR="000D765D" w:rsidRDefault="00996861" w:rsidP="00996861">
            <w:pPr>
              <w:pStyle w:val="NoSpacing"/>
              <w:rPr>
                <w:rFonts w:ascii="Calibri" w:hAnsi="Calibri"/>
              </w:rPr>
            </w:pPr>
            <w:r w:rsidRPr="00171AF5">
              <w:rPr>
                <w:rFonts w:ascii="Calibri" w:hAnsi="Calibri"/>
              </w:rPr>
              <w:t>MY CAPABILITY</w:t>
            </w:r>
          </w:p>
          <w:p w14:paraId="10E689BF" w14:textId="77777777" w:rsidR="009D1410" w:rsidRDefault="009D1410" w:rsidP="00996861">
            <w:pPr>
              <w:pStyle w:val="NoSpacing"/>
              <w:rPr>
                <w:rFonts w:ascii="Calibri" w:hAnsi="Calibri"/>
              </w:rPr>
            </w:pPr>
          </w:p>
          <w:p w14:paraId="49277A9B" w14:textId="0992DB86" w:rsidR="009D1410" w:rsidRDefault="009D1410" w:rsidP="00996861">
            <w:pPr>
              <w:pStyle w:val="NoSpacing"/>
              <w:rPr>
                <w:rFonts w:ascii="Calibri" w:hAnsi="Calibri"/>
              </w:rPr>
            </w:pPr>
          </w:p>
          <w:p w14:paraId="6D255240" w14:textId="5B5D52E5" w:rsidR="009D1410" w:rsidRDefault="009D1410" w:rsidP="00996861">
            <w:pPr>
              <w:pStyle w:val="NoSpacing"/>
              <w:rPr>
                <w:rFonts w:ascii="Calibri" w:hAnsi="Calibri"/>
              </w:rPr>
            </w:pPr>
          </w:p>
          <w:p w14:paraId="6EEAFC8A" w14:textId="11EDC934" w:rsidR="009D1410" w:rsidRPr="00171AF5" w:rsidRDefault="009D1410" w:rsidP="00996861">
            <w:pPr>
              <w:pStyle w:val="NoSpacing"/>
              <w:rPr>
                <w:rFonts w:ascii="Calibri" w:hAnsi="Calibri"/>
              </w:rPr>
            </w:pPr>
          </w:p>
        </w:tc>
        <w:tc>
          <w:tcPr>
            <w:tcW w:w="7855" w:type="dxa"/>
          </w:tcPr>
          <w:p w14:paraId="100C0B32" w14:textId="77777777" w:rsidR="00804135" w:rsidRDefault="00804135" w:rsidP="3AB611F8">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p>
          <w:p w14:paraId="2229E2B4" w14:textId="77777777" w:rsidR="00804135" w:rsidRDefault="00804135" w:rsidP="3AB611F8">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p>
          <w:p w14:paraId="39C7B9B7" w14:textId="77777777" w:rsidR="00804135" w:rsidRDefault="00804135" w:rsidP="3AB611F8">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p>
          <w:p w14:paraId="18792F7B" w14:textId="3BEACD03" w:rsidR="002A5479" w:rsidRDefault="002A5479" w:rsidP="3AB611F8">
            <w:pPr>
              <w:pStyle w:val="paragraph"/>
              <w:spacing w:before="0" w:beforeAutospacing="0" w:after="0" w:afterAutospacing="0"/>
              <w:jc w:val="both"/>
              <w:textAlignment w:val="baseline"/>
              <w:rPr>
                <w:rFonts w:ascii="Calibri" w:hAnsi="Calibri" w:cs="Calibri"/>
                <w:sz w:val="20"/>
                <w:szCs w:val="20"/>
              </w:rPr>
            </w:pPr>
            <w:r w:rsidRPr="3AB611F8">
              <w:rPr>
                <w:rStyle w:val="normaltextrun"/>
                <w:rFonts w:ascii="Calibri" w:eastAsiaTheme="majorEastAsia" w:hAnsi="Calibri" w:cs="Calibri"/>
                <w:b/>
                <w:bCs/>
                <w:sz w:val="20"/>
                <w:szCs w:val="20"/>
              </w:rPr>
              <w:t xml:space="preserve">To be effective and succeed in this role it is expected the person </w:t>
            </w:r>
            <w:r w:rsidR="556DC1F6" w:rsidRPr="3AB611F8">
              <w:rPr>
                <w:rStyle w:val="normaltextrun"/>
                <w:rFonts w:ascii="Calibri" w:eastAsia="Calibri" w:hAnsi="Calibri" w:cs="Calibri"/>
                <w:b/>
                <w:bCs/>
                <w:color w:val="000000" w:themeColor="text1"/>
                <w:sz w:val="20"/>
                <w:szCs w:val="20"/>
              </w:rPr>
              <w:t>will have proven capabilities against the Leads Leaders leadership focus: </w:t>
            </w:r>
          </w:p>
          <w:p w14:paraId="2E075DDB" w14:textId="77777777" w:rsidR="002D10D6" w:rsidRDefault="002D10D6" w:rsidP="005313FC">
            <w:pPr>
              <w:spacing w:line="259" w:lineRule="auto"/>
              <w:rPr>
                <w:rFonts w:ascii="Calibri" w:eastAsia="Calibri" w:hAnsi="Calibri" w:cs="Calibri"/>
                <w:color w:val="000000" w:themeColor="text1"/>
                <w:sz w:val="20"/>
                <w:szCs w:val="20"/>
              </w:rPr>
            </w:pPr>
          </w:p>
          <w:p w14:paraId="6F154B10" w14:textId="68CA2ABC" w:rsidR="3AB611F8" w:rsidRPr="005313FC" w:rsidRDefault="556DC1F6" w:rsidP="005313FC">
            <w:pPr>
              <w:spacing w:line="259" w:lineRule="auto"/>
              <w:rPr>
                <w:rStyle w:val="normaltextrun"/>
                <w:rFonts w:ascii="Calibri" w:eastAsia="Calibri" w:hAnsi="Calibri" w:cs="Calibri"/>
                <w:color w:val="000000" w:themeColor="text1"/>
                <w:sz w:val="20"/>
                <w:szCs w:val="20"/>
              </w:rPr>
            </w:pPr>
            <w:r w:rsidRPr="3AB611F8">
              <w:rPr>
                <w:rFonts w:ascii="Calibri" w:eastAsia="Calibri" w:hAnsi="Calibri" w:cs="Calibri"/>
                <w:color w:val="000000" w:themeColor="text1"/>
                <w:sz w:val="20"/>
                <w:szCs w:val="20"/>
              </w:rPr>
              <w:t xml:space="preserve">A person with this leadership focus is someone </w:t>
            </w:r>
            <w:r w:rsidR="00804135">
              <w:rPr>
                <w:rFonts w:ascii="Calibri" w:eastAsia="Calibri" w:hAnsi="Calibri" w:cs="Calibri"/>
                <w:color w:val="000000" w:themeColor="text1"/>
                <w:sz w:val="20"/>
                <w:szCs w:val="20"/>
              </w:rPr>
              <w:t xml:space="preserve">who’s </w:t>
            </w:r>
            <w:r w:rsidRPr="3AB611F8">
              <w:rPr>
                <w:rFonts w:ascii="Calibri" w:eastAsia="Calibri" w:hAnsi="Calibri" w:cs="Calibri"/>
                <w:color w:val="000000" w:themeColor="text1"/>
                <w:sz w:val="20"/>
                <w:szCs w:val="20"/>
              </w:rPr>
              <w:t>focus is to build and connect teams as well as grow and develop strong effective leaders.</w:t>
            </w:r>
          </w:p>
          <w:p w14:paraId="3F599A96" w14:textId="577AAEF7" w:rsidR="006719F0" w:rsidRPr="006719F0" w:rsidRDefault="5862E6C1" w:rsidP="00463050">
            <w:pPr>
              <w:pStyle w:val="paragraph"/>
              <w:numPr>
                <w:ilvl w:val="0"/>
                <w:numId w:val="15"/>
              </w:numPr>
              <w:jc w:val="both"/>
              <w:textAlignment w:val="baseline"/>
              <w:rPr>
                <w:rFonts w:ascii="Calibri" w:hAnsi="Calibri" w:cs="Calibri"/>
                <w:sz w:val="20"/>
                <w:szCs w:val="20"/>
              </w:rPr>
            </w:pPr>
            <w:r w:rsidRPr="4EB08B46">
              <w:rPr>
                <w:rStyle w:val="eop"/>
                <w:rFonts w:ascii="Calibri" w:eastAsia="Calibri" w:hAnsi="Calibri" w:cs="Calibri"/>
                <w:b/>
                <w:bCs/>
                <w:color w:val="000000" w:themeColor="text1"/>
                <w:sz w:val="20"/>
                <w:szCs w:val="20"/>
              </w:rPr>
              <w:t xml:space="preserve">Cultural Responsiveness – </w:t>
            </w:r>
            <w:r w:rsidRPr="4EB08B46">
              <w:rPr>
                <w:rStyle w:val="eop"/>
                <w:rFonts w:ascii="Calibri" w:eastAsia="Calibri" w:hAnsi="Calibri" w:cs="Calibri"/>
                <w:color w:val="000000" w:themeColor="text1"/>
                <w:sz w:val="20"/>
                <w:szCs w:val="20"/>
              </w:rPr>
              <w:t>works proactively with Māori to uphold the principles of Te Tiriti o Waitangi and implements the DHB’s vision of ensuring equitable outcomes for Maori.</w:t>
            </w:r>
            <w:r w:rsidRPr="4EB08B46">
              <w:rPr>
                <w:rStyle w:val="eop"/>
                <w:rFonts w:ascii="Calibri" w:eastAsia="Calibri" w:hAnsi="Calibri" w:cs="Calibri"/>
                <w:b/>
                <w:bCs/>
                <w:color w:val="000000" w:themeColor="text1"/>
                <w:sz w:val="20"/>
                <w:szCs w:val="20"/>
              </w:rPr>
              <w:t xml:space="preserve">  </w:t>
            </w:r>
          </w:p>
          <w:p w14:paraId="2D695591" w14:textId="3FBD01BB" w:rsidR="006719F0" w:rsidRPr="006719F0" w:rsidRDefault="006719F0" w:rsidP="00463050">
            <w:pPr>
              <w:pStyle w:val="paragraph"/>
              <w:numPr>
                <w:ilvl w:val="0"/>
                <w:numId w:val="15"/>
              </w:numPr>
              <w:jc w:val="both"/>
              <w:textAlignment w:val="baseline"/>
              <w:rPr>
                <w:rStyle w:val="eop"/>
                <w:sz w:val="20"/>
                <w:szCs w:val="20"/>
              </w:rPr>
            </w:pPr>
            <w:r w:rsidRPr="4EB08B46">
              <w:rPr>
                <w:rStyle w:val="eop"/>
                <w:rFonts w:ascii="Calibri" w:hAnsi="Calibri" w:cs="Calibri"/>
                <w:b/>
                <w:bCs/>
                <w:sz w:val="20"/>
                <w:szCs w:val="20"/>
              </w:rPr>
              <w:t xml:space="preserve">Enhancing People Performance - </w:t>
            </w:r>
            <w:r w:rsidRPr="4EB08B46">
              <w:rPr>
                <w:rStyle w:val="eop"/>
                <w:rFonts w:ascii="Calibri" w:hAnsi="Calibri" w:cs="Calibri"/>
                <w:sz w:val="20"/>
                <w:szCs w:val="20"/>
              </w:rPr>
              <w:t>Improve performance and bring out the best in people; to deliver high quality results for patients.</w:t>
            </w:r>
            <w:r w:rsidRPr="4EB08B46">
              <w:rPr>
                <w:rStyle w:val="eop"/>
                <w:rFonts w:ascii="Calibri" w:hAnsi="Calibri" w:cs="Calibri"/>
                <w:b/>
                <w:bCs/>
                <w:sz w:val="20"/>
                <w:szCs w:val="20"/>
              </w:rPr>
              <w:t xml:space="preserve"> </w:t>
            </w:r>
          </w:p>
          <w:p w14:paraId="4F73EF66" w14:textId="6E381394" w:rsidR="006719F0" w:rsidRPr="006719F0" w:rsidRDefault="006719F0" w:rsidP="00463050">
            <w:pPr>
              <w:pStyle w:val="paragraph"/>
              <w:numPr>
                <w:ilvl w:val="0"/>
                <w:numId w:val="15"/>
              </w:numPr>
              <w:jc w:val="both"/>
              <w:textAlignment w:val="baseline"/>
              <w:rPr>
                <w:rStyle w:val="eop"/>
                <w:rFonts w:ascii="Calibri" w:hAnsi="Calibri" w:cs="Calibri"/>
                <w:sz w:val="20"/>
                <w:szCs w:val="20"/>
              </w:rPr>
            </w:pPr>
            <w:r w:rsidRPr="006719F0">
              <w:rPr>
                <w:rStyle w:val="eop"/>
                <w:rFonts w:ascii="Calibri" w:hAnsi="Calibri" w:cs="Calibri"/>
                <w:b/>
                <w:sz w:val="20"/>
                <w:szCs w:val="20"/>
              </w:rPr>
              <w:t xml:space="preserve">Enhancing Team Performance - </w:t>
            </w:r>
            <w:r w:rsidRPr="006719F0">
              <w:rPr>
                <w:rStyle w:val="eop"/>
                <w:rFonts w:ascii="Calibri" w:hAnsi="Calibri" w:cs="Calibri"/>
                <w:sz w:val="20"/>
                <w:szCs w:val="20"/>
              </w:rPr>
              <w:t>Build cohesive and high performing teams; to deliver collective results that are more than the sum of individual eﬀorts.</w:t>
            </w:r>
            <w:r w:rsidRPr="006719F0">
              <w:rPr>
                <w:rStyle w:val="eop"/>
                <w:rFonts w:ascii="Calibri" w:hAnsi="Calibri" w:cs="Calibri"/>
                <w:b/>
                <w:sz w:val="20"/>
                <w:szCs w:val="20"/>
              </w:rPr>
              <w:t xml:space="preserve"> </w:t>
            </w:r>
          </w:p>
          <w:p w14:paraId="77A372C8" w14:textId="39F901AA" w:rsidR="006719F0" w:rsidRPr="006719F0" w:rsidRDefault="006719F0" w:rsidP="00463050">
            <w:pPr>
              <w:pStyle w:val="paragraph"/>
              <w:numPr>
                <w:ilvl w:val="0"/>
                <w:numId w:val="15"/>
              </w:numPr>
              <w:jc w:val="both"/>
              <w:textAlignment w:val="baseline"/>
              <w:rPr>
                <w:rStyle w:val="eop"/>
                <w:rFonts w:ascii="Calibri" w:hAnsi="Calibri" w:cs="Calibri"/>
                <w:sz w:val="20"/>
                <w:szCs w:val="20"/>
              </w:rPr>
            </w:pPr>
            <w:r w:rsidRPr="006719F0">
              <w:rPr>
                <w:rStyle w:val="eop"/>
                <w:rFonts w:ascii="Calibri" w:hAnsi="Calibri" w:cs="Calibri"/>
                <w:b/>
                <w:sz w:val="20"/>
                <w:szCs w:val="20"/>
              </w:rPr>
              <w:t>Achieving Through Others -</w:t>
            </w:r>
            <w:r>
              <w:rPr>
                <w:rStyle w:val="eop"/>
                <w:rFonts w:ascii="Calibri" w:hAnsi="Calibri" w:cs="Calibri"/>
                <w:b/>
                <w:sz w:val="20"/>
                <w:szCs w:val="20"/>
              </w:rPr>
              <w:t xml:space="preserve"> </w:t>
            </w:r>
            <w:r w:rsidRPr="006719F0">
              <w:rPr>
                <w:rStyle w:val="eop"/>
                <w:rFonts w:ascii="Calibri" w:hAnsi="Calibri" w:cs="Calibri"/>
                <w:sz w:val="20"/>
                <w:szCs w:val="20"/>
              </w:rPr>
              <w:t>Eﬀectively delegate and maintain oversight of work responsibilities; to leverage the capability of people to deliver outcomes for the people we care for.</w:t>
            </w:r>
            <w:r w:rsidRPr="006719F0">
              <w:rPr>
                <w:rStyle w:val="eop"/>
                <w:rFonts w:ascii="Calibri" w:hAnsi="Calibri" w:cs="Calibri"/>
                <w:b/>
                <w:sz w:val="20"/>
                <w:szCs w:val="20"/>
              </w:rPr>
              <w:t xml:space="preserve"> </w:t>
            </w:r>
          </w:p>
          <w:p w14:paraId="0828E2E3" w14:textId="77777777" w:rsidR="0076172A" w:rsidRPr="0076172A" w:rsidRDefault="0076172A" w:rsidP="00463050">
            <w:pPr>
              <w:pStyle w:val="paragraph"/>
              <w:numPr>
                <w:ilvl w:val="0"/>
                <w:numId w:val="15"/>
              </w:numPr>
              <w:jc w:val="both"/>
              <w:textAlignment w:val="baseline"/>
              <w:rPr>
                <w:rStyle w:val="eop"/>
                <w:rFonts w:ascii="Calibri" w:hAnsi="Calibri" w:cs="Calibri"/>
                <w:sz w:val="20"/>
                <w:szCs w:val="20"/>
              </w:rPr>
            </w:pPr>
            <w:r w:rsidRPr="0076172A">
              <w:rPr>
                <w:rStyle w:val="eop"/>
                <w:rFonts w:ascii="Calibri" w:hAnsi="Calibri" w:cs="Calibri"/>
                <w:b/>
                <w:sz w:val="20"/>
                <w:szCs w:val="20"/>
              </w:rPr>
              <w:t xml:space="preserve">Identifying and Developing Talent - </w:t>
            </w:r>
            <w:r w:rsidRPr="0076172A">
              <w:rPr>
                <w:rStyle w:val="eop"/>
                <w:rFonts w:ascii="Calibri" w:hAnsi="Calibri" w:cs="Calibri"/>
                <w:sz w:val="20"/>
                <w:szCs w:val="20"/>
              </w:rPr>
              <w:t>Encourage and support diversity and build the people capability required to deliver outcomes.</w:t>
            </w:r>
            <w:r w:rsidRPr="0076172A">
              <w:rPr>
                <w:rStyle w:val="eop"/>
                <w:rFonts w:ascii="Calibri" w:hAnsi="Calibri" w:cs="Calibri"/>
                <w:b/>
                <w:sz w:val="20"/>
                <w:szCs w:val="20"/>
              </w:rPr>
              <w:t xml:space="preserve"> </w:t>
            </w:r>
          </w:p>
          <w:p w14:paraId="3796BE1C" w14:textId="601CCF16" w:rsidR="0076172A" w:rsidRPr="0076172A" w:rsidRDefault="365250B1" w:rsidP="00463050">
            <w:pPr>
              <w:pStyle w:val="paragraph"/>
              <w:numPr>
                <w:ilvl w:val="0"/>
                <w:numId w:val="15"/>
              </w:numPr>
              <w:jc w:val="both"/>
              <w:textAlignment w:val="baseline"/>
              <w:rPr>
                <w:rFonts w:ascii="Calibri" w:hAnsi="Calibri" w:cs="Calibri"/>
                <w:sz w:val="20"/>
                <w:szCs w:val="20"/>
              </w:rPr>
            </w:pPr>
            <w:r w:rsidRPr="6E0705D8">
              <w:rPr>
                <w:rStyle w:val="eop"/>
                <w:rFonts w:ascii="Calibri" w:hAnsi="Calibri" w:cs="Calibri"/>
                <w:b/>
                <w:bCs/>
                <w:sz w:val="20"/>
                <w:szCs w:val="20"/>
              </w:rPr>
              <w:t xml:space="preserve">Achieving Goals - </w:t>
            </w:r>
            <w:r w:rsidRPr="6E0705D8">
              <w:rPr>
                <w:rFonts w:ascii="Calibri" w:eastAsia="Calibri" w:hAnsi="Calibri" w:cs="Calibri"/>
                <w:color w:val="000000" w:themeColor="text1"/>
                <w:sz w:val="20"/>
                <w:szCs w:val="20"/>
              </w:rPr>
              <w:t>Demonstrate drive, optimism, and focus</w:t>
            </w:r>
            <w:r w:rsidR="00E754B8">
              <w:rPr>
                <w:rFonts w:ascii="Calibri" w:eastAsia="Calibri" w:hAnsi="Calibri" w:cs="Calibri"/>
                <w:color w:val="000000" w:themeColor="text1"/>
                <w:sz w:val="20"/>
                <w:szCs w:val="20"/>
              </w:rPr>
              <w:t xml:space="preserve"> as well as the ability to translate strategy into action</w:t>
            </w:r>
            <w:r w:rsidRPr="6E0705D8">
              <w:rPr>
                <w:rFonts w:ascii="Calibri" w:eastAsia="Calibri" w:hAnsi="Calibri" w:cs="Calibri"/>
                <w:color w:val="000000" w:themeColor="text1"/>
                <w:sz w:val="20"/>
                <w:szCs w:val="20"/>
              </w:rPr>
              <w:t>; to make things happen and achieve outcomes.</w:t>
            </w:r>
          </w:p>
          <w:p w14:paraId="3DBCA1CF" w14:textId="630336B0" w:rsidR="0076172A" w:rsidRPr="0076172A" w:rsidRDefault="0076172A" w:rsidP="00463050">
            <w:pPr>
              <w:pStyle w:val="paragraph"/>
              <w:numPr>
                <w:ilvl w:val="0"/>
                <w:numId w:val="15"/>
              </w:numPr>
              <w:jc w:val="both"/>
              <w:textAlignment w:val="baseline"/>
              <w:rPr>
                <w:rStyle w:val="eop"/>
                <w:sz w:val="20"/>
                <w:szCs w:val="20"/>
              </w:rPr>
            </w:pPr>
            <w:r w:rsidRPr="6E0705D8">
              <w:rPr>
                <w:rStyle w:val="eop"/>
                <w:rFonts w:ascii="Calibri" w:hAnsi="Calibri" w:cs="Calibri"/>
                <w:b/>
                <w:bCs/>
                <w:sz w:val="20"/>
                <w:szCs w:val="20"/>
              </w:rPr>
              <w:t xml:space="preserve">Self-Aware - </w:t>
            </w:r>
            <w:r w:rsidRPr="6E0705D8">
              <w:rPr>
                <w:rStyle w:val="eop"/>
                <w:rFonts w:ascii="Calibri" w:hAnsi="Calibri" w:cs="Calibri"/>
                <w:sz w:val="20"/>
                <w:szCs w:val="20"/>
              </w:rPr>
              <w:t>Understands their impact on others and strengthen personal capability over time.</w:t>
            </w:r>
            <w:r w:rsidRPr="6E0705D8">
              <w:rPr>
                <w:rStyle w:val="eop"/>
                <w:rFonts w:ascii="Calibri" w:hAnsi="Calibri" w:cs="Calibri"/>
                <w:b/>
                <w:bCs/>
                <w:sz w:val="20"/>
                <w:szCs w:val="20"/>
              </w:rPr>
              <w:t xml:space="preserve">  </w:t>
            </w:r>
          </w:p>
          <w:p w14:paraId="2B210D59" w14:textId="65385909" w:rsidR="00F16D3C" w:rsidRPr="0076172A" w:rsidRDefault="00F16D3C" w:rsidP="00463050">
            <w:pPr>
              <w:pStyle w:val="paragraph"/>
              <w:numPr>
                <w:ilvl w:val="0"/>
                <w:numId w:val="15"/>
              </w:numPr>
              <w:jc w:val="both"/>
              <w:textAlignment w:val="baseline"/>
              <w:rPr>
                <w:rStyle w:val="eop"/>
                <w:rFonts w:ascii="Calibri" w:hAnsi="Calibri" w:cs="Calibri"/>
                <w:sz w:val="20"/>
                <w:szCs w:val="20"/>
              </w:rPr>
            </w:pPr>
            <w:r w:rsidRPr="0076172A">
              <w:rPr>
                <w:rStyle w:val="eop"/>
                <w:rFonts w:ascii="Calibri" w:hAnsi="Calibri" w:cs="Calibri"/>
                <w:b/>
                <w:sz w:val="20"/>
                <w:szCs w:val="20"/>
              </w:rPr>
              <w:t>Engaging others</w:t>
            </w:r>
            <w:r w:rsidR="00EB41AC" w:rsidRPr="0076172A">
              <w:rPr>
                <w:rStyle w:val="eop"/>
                <w:rFonts w:ascii="Calibri" w:hAnsi="Calibri" w:cs="Calibri"/>
                <w:b/>
                <w:sz w:val="20"/>
                <w:szCs w:val="20"/>
              </w:rPr>
              <w:t xml:space="preserve"> -</w:t>
            </w:r>
            <w:r w:rsidR="00EB41AC" w:rsidRPr="0076172A">
              <w:rPr>
                <w:rStyle w:val="eop"/>
                <w:rFonts w:ascii="Calibri" w:hAnsi="Calibri" w:cs="Calibri"/>
                <w:sz w:val="20"/>
                <w:szCs w:val="20"/>
              </w:rPr>
              <w:t xml:space="preserve"> Connect with people; to build trust and become a leader that people want to work with and for.</w:t>
            </w:r>
          </w:p>
          <w:p w14:paraId="499CD8B0" w14:textId="69009733" w:rsidR="00F16D3C" w:rsidRPr="00F16D3C" w:rsidRDefault="00F16D3C" w:rsidP="00463050">
            <w:pPr>
              <w:pStyle w:val="paragraph"/>
              <w:numPr>
                <w:ilvl w:val="0"/>
                <w:numId w:val="15"/>
              </w:numPr>
              <w:jc w:val="both"/>
              <w:textAlignment w:val="baseline"/>
              <w:rPr>
                <w:rStyle w:val="eop"/>
                <w:rFonts w:ascii="Calibri" w:hAnsi="Calibri" w:cs="Calibri"/>
                <w:sz w:val="20"/>
                <w:szCs w:val="20"/>
              </w:rPr>
            </w:pPr>
            <w:r w:rsidRPr="00EB41AC">
              <w:rPr>
                <w:rStyle w:val="eop"/>
                <w:rFonts w:ascii="Calibri" w:hAnsi="Calibri" w:cs="Calibri"/>
                <w:b/>
                <w:sz w:val="20"/>
                <w:szCs w:val="20"/>
              </w:rPr>
              <w:t xml:space="preserve">Resilient and Adaptive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F16D3C">
              <w:rPr>
                <w:rStyle w:val="eop"/>
                <w:rFonts w:ascii="Calibri" w:hAnsi="Calibri" w:cs="Calibri"/>
                <w:sz w:val="20"/>
                <w:szCs w:val="20"/>
              </w:rPr>
              <w:t>Show</w:t>
            </w:r>
            <w:r w:rsidR="00EB41AC" w:rsidRPr="00EB41AC">
              <w:rPr>
                <w:rStyle w:val="eop"/>
                <w:rFonts w:ascii="Calibri" w:hAnsi="Calibri" w:cs="Calibri"/>
                <w:sz w:val="20"/>
                <w:szCs w:val="20"/>
              </w:rPr>
              <w:t xml:space="preserve"> composure, resolve, and a sense of perspective when the going gets tough. Helps others maintain optimism and focus.</w:t>
            </w:r>
          </w:p>
          <w:p w14:paraId="7C57B086" w14:textId="615AA001" w:rsidR="002A5479" w:rsidRPr="00F16D3C" w:rsidRDefault="00F16D3C" w:rsidP="00463050">
            <w:pPr>
              <w:pStyle w:val="paragraph"/>
              <w:numPr>
                <w:ilvl w:val="0"/>
                <w:numId w:val="15"/>
              </w:numPr>
              <w:spacing w:before="0" w:beforeAutospacing="0" w:after="0" w:afterAutospacing="0"/>
              <w:jc w:val="both"/>
              <w:textAlignment w:val="baseline"/>
              <w:rPr>
                <w:rFonts w:ascii="Calibri" w:hAnsi="Calibri" w:cs="Calibri"/>
                <w:sz w:val="20"/>
                <w:szCs w:val="20"/>
              </w:rPr>
            </w:pPr>
            <w:r w:rsidRPr="00EB41AC">
              <w:rPr>
                <w:rStyle w:val="eop"/>
                <w:rFonts w:ascii="Calibri" w:hAnsi="Calibri" w:cs="Calibri"/>
                <w:b/>
                <w:sz w:val="20"/>
                <w:szCs w:val="20"/>
              </w:rPr>
              <w:t xml:space="preserve">Honest and Courageous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EB41AC">
              <w:rPr>
                <w:rStyle w:val="eop"/>
                <w:rFonts w:ascii="Calibri" w:hAnsi="Calibri" w:cs="Calibri"/>
                <w:sz w:val="20"/>
                <w:szCs w:val="20"/>
              </w:rPr>
              <w:t>Delivers clear messages and makes decisions in a timely manner; to advance the longer-term best interests of the people we care for.</w:t>
            </w:r>
          </w:p>
          <w:p w14:paraId="3CB377F8" w14:textId="4EA67EF1" w:rsidR="00463050" w:rsidRDefault="002A5479" w:rsidP="00DE2223">
            <w:pPr>
              <w:pStyle w:val="paragraph"/>
              <w:spacing w:before="0" w:beforeAutospacing="0" w:after="0" w:afterAutospacing="0"/>
              <w:jc w:val="both"/>
              <w:textAlignment w:val="baseline"/>
              <w:rPr>
                <w:rStyle w:val="normaltextrun"/>
                <w:rFonts w:eastAsiaTheme="majorEastAsia"/>
                <w:bCs/>
                <w:highlight w:val="yellow"/>
              </w:rPr>
            </w:pPr>
            <w:r>
              <w:rPr>
                <w:rStyle w:val="eop"/>
                <w:rFonts w:ascii="Calibri" w:hAnsi="Calibri" w:cs="Calibri"/>
                <w:sz w:val="20"/>
                <w:szCs w:val="20"/>
              </w:rPr>
              <w:t> </w:t>
            </w:r>
          </w:p>
          <w:p w14:paraId="6460C328" w14:textId="77777777" w:rsidR="00DE2223" w:rsidRDefault="00DE2223" w:rsidP="00DE2223">
            <w:pPr>
              <w:pStyle w:val="paragraph"/>
              <w:spacing w:before="0" w:beforeAutospacing="0" w:after="0" w:afterAutospacing="0"/>
              <w:jc w:val="both"/>
              <w:textAlignment w:val="baseline"/>
              <w:rPr>
                <w:rStyle w:val="normaltextrun"/>
                <w:rFonts w:ascii="Calibri" w:eastAsiaTheme="majorEastAsia" w:hAnsi="Calibri" w:cs="Calibri"/>
                <w:b/>
                <w:bCs/>
                <w:sz w:val="20"/>
                <w:szCs w:val="20"/>
                <w:highlight w:val="yellow"/>
              </w:rPr>
            </w:pPr>
          </w:p>
          <w:p w14:paraId="2F93E1ED" w14:textId="77777777" w:rsidR="00DE2223" w:rsidRPr="008C6815" w:rsidRDefault="00DE2223" w:rsidP="00EC45AB">
            <w:pPr>
              <w:pStyle w:val="paragraph"/>
              <w:spacing w:before="0" w:beforeAutospacing="0" w:after="0" w:afterAutospacing="0"/>
              <w:jc w:val="both"/>
              <w:textAlignment w:val="baseline"/>
              <w:rPr>
                <w:rStyle w:val="normaltextrun"/>
                <w:rFonts w:ascii="Calibri" w:eastAsiaTheme="majorEastAsia" w:hAnsi="Calibri" w:cs="Calibri"/>
                <w:bCs/>
                <w:sz w:val="20"/>
                <w:szCs w:val="20"/>
              </w:rPr>
            </w:pPr>
          </w:p>
          <w:p w14:paraId="4C0E38DD" w14:textId="77777777" w:rsidR="00463050" w:rsidRPr="001566CF" w:rsidRDefault="00463050" w:rsidP="00463050">
            <w:pPr>
              <w:rPr>
                <w:rFonts w:asciiTheme="minorHAnsi" w:eastAsiaTheme="minorHAnsi" w:hAnsiTheme="minorHAnsi" w:cstheme="minorHAnsi"/>
                <w:b/>
                <w:bCs/>
                <w:sz w:val="20"/>
                <w:szCs w:val="20"/>
              </w:rPr>
            </w:pPr>
            <w:r w:rsidRPr="001566CF">
              <w:rPr>
                <w:rFonts w:asciiTheme="minorHAnsi" w:hAnsiTheme="minorHAnsi" w:cstheme="minorHAnsi"/>
                <w:b/>
                <w:bCs/>
                <w:sz w:val="20"/>
                <w:szCs w:val="20"/>
              </w:rPr>
              <w:t>Essential:</w:t>
            </w:r>
          </w:p>
          <w:p w14:paraId="58A852F8" w14:textId="77777777" w:rsidR="00463050" w:rsidRPr="001566CF" w:rsidRDefault="00463050" w:rsidP="00463050">
            <w:pPr>
              <w:pStyle w:val="paragraph"/>
              <w:numPr>
                <w:ilvl w:val="0"/>
                <w:numId w:val="15"/>
              </w:numPr>
              <w:spacing w:before="0" w:beforeAutospacing="0" w:after="0" w:afterAutospacing="0"/>
              <w:jc w:val="both"/>
              <w:textAlignment w:val="baseline"/>
              <w:rPr>
                <w:rFonts w:asciiTheme="minorHAnsi" w:hAnsiTheme="minorHAnsi" w:cstheme="minorHAnsi"/>
                <w:sz w:val="20"/>
                <w:szCs w:val="20"/>
              </w:rPr>
            </w:pPr>
            <w:r w:rsidRPr="001566CF">
              <w:rPr>
                <w:rStyle w:val="eop"/>
                <w:rFonts w:asciiTheme="minorHAnsi" w:hAnsiTheme="minorHAnsi" w:cstheme="minorHAnsi"/>
                <w:sz w:val="20"/>
                <w:szCs w:val="20"/>
              </w:rPr>
              <w:t>Minimum a Bachelor degree in the relevant profession. </w:t>
            </w:r>
          </w:p>
          <w:p w14:paraId="4C83E862" w14:textId="77777777" w:rsidR="00463050" w:rsidRPr="001566CF" w:rsidRDefault="00463050" w:rsidP="00463050">
            <w:pPr>
              <w:pStyle w:val="paragraph"/>
              <w:numPr>
                <w:ilvl w:val="0"/>
                <w:numId w:val="15"/>
              </w:numPr>
              <w:spacing w:before="0" w:beforeAutospacing="0" w:after="0" w:afterAutospacing="0"/>
              <w:jc w:val="both"/>
              <w:textAlignment w:val="baseline"/>
              <w:rPr>
                <w:rStyle w:val="eop"/>
                <w:rFonts w:asciiTheme="minorHAnsi" w:eastAsiaTheme="minorHAnsi" w:hAnsiTheme="minorHAnsi" w:cstheme="minorHAnsi"/>
                <w:sz w:val="20"/>
                <w:szCs w:val="20"/>
              </w:rPr>
            </w:pPr>
            <w:r w:rsidRPr="001566CF">
              <w:rPr>
                <w:rFonts w:asciiTheme="minorHAnsi" w:hAnsiTheme="minorHAnsi" w:cstheme="minorHAnsi"/>
                <w:sz w:val="20"/>
                <w:szCs w:val="20"/>
              </w:rPr>
              <w:t>NZ Registration with</w:t>
            </w:r>
            <w:r w:rsidRPr="001566CF">
              <w:rPr>
                <w:rStyle w:val="eop"/>
                <w:rFonts w:asciiTheme="minorHAnsi" w:hAnsiTheme="minorHAnsi" w:cstheme="minorHAnsi"/>
                <w:sz w:val="20"/>
                <w:szCs w:val="20"/>
              </w:rPr>
              <w:t xml:space="preserve"> the relevant professional body.</w:t>
            </w:r>
          </w:p>
          <w:p w14:paraId="7B76CDD7" w14:textId="77777777" w:rsidR="00463050" w:rsidRPr="001566CF" w:rsidRDefault="00463050" w:rsidP="00463050">
            <w:pPr>
              <w:pStyle w:val="paragraph"/>
              <w:numPr>
                <w:ilvl w:val="0"/>
                <w:numId w:val="15"/>
              </w:numPr>
              <w:spacing w:before="0" w:beforeAutospacing="0" w:after="0" w:afterAutospacing="0"/>
              <w:jc w:val="both"/>
              <w:textAlignment w:val="baseline"/>
              <w:rPr>
                <w:rStyle w:val="eop"/>
                <w:rFonts w:asciiTheme="minorHAnsi" w:hAnsiTheme="minorHAnsi" w:cstheme="minorHAnsi"/>
                <w:sz w:val="20"/>
                <w:szCs w:val="20"/>
              </w:rPr>
            </w:pPr>
            <w:r w:rsidRPr="001566CF">
              <w:rPr>
                <w:rFonts w:asciiTheme="minorHAnsi" w:hAnsiTheme="minorHAnsi" w:cstheme="minorHAnsi"/>
                <w:sz w:val="20"/>
                <w:szCs w:val="20"/>
              </w:rPr>
              <w:t>A current Annual Practicing Certificate with the relevant professional body and scope of practice.</w:t>
            </w:r>
          </w:p>
          <w:p w14:paraId="256AABC4" w14:textId="23CCB5A5" w:rsidR="001212E8" w:rsidRPr="001566CF" w:rsidRDefault="00463050" w:rsidP="001212E8">
            <w:pPr>
              <w:pStyle w:val="paragraph"/>
              <w:numPr>
                <w:ilvl w:val="0"/>
                <w:numId w:val="15"/>
              </w:numPr>
              <w:spacing w:before="0" w:beforeAutospacing="0" w:after="0" w:afterAutospacing="0"/>
              <w:jc w:val="both"/>
              <w:textAlignment w:val="baseline"/>
              <w:rPr>
                <w:rFonts w:asciiTheme="minorHAnsi" w:hAnsiTheme="minorHAnsi" w:cstheme="minorHAnsi"/>
                <w:sz w:val="20"/>
                <w:szCs w:val="20"/>
              </w:rPr>
            </w:pPr>
            <w:r w:rsidRPr="001566CF">
              <w:rPr>
                <w:rFonts w:asciiTheme="minorHAnsi" w:hAnsiTheme="minorHAnsi" w:cstheme="minorHAnsi"/>
                <w:sz w:val="20"/>
                <w:szCs w:val="20"/>
              </w:rPr>
              <w:t>Minimum 5 years of clinical work experience in the relevant field of specialty and environment</w:t>
            </w:r>
            <w:r w:rsidR="001212E8">
              <w:rPr>
                <w:rFonts w:asciiTheme="minorHAnsi" w:hAnsiTheme="minorHAnsi" w:cstheme="minorHAnsi"/>
                <w:sz w:val="20"/>
                <w:szCs w:val="20"/>
              </w:rPr>
              <w:t xml:space="preserve">, and in-depth knowledge of the health sector and issues affecting </w:t>
            </w:r>
            <w:r w:rsidR="001212E8" w:rsidRPr="005B0836">
              <w:rPr>
                <w:rFonts w:asciiTheme="minorHAnsi" w:eastAsiaTheme="minorHAnsi" w:hAnsiTheme="minorHAnsi" w:cstheme="minorHAnsi"/>
                <w:sz w:val="20"/>
                <w:lang w:eastAsia="en-US"/>
              </w:rPr>
              <w:t>t</w:t>
            </w:r>
            <w:r w:rsidR="001212E8">
              <w:rPr>
                <w:rFonts w:asciiTheme="minorHAnsi" w:eastAsiaTheme="minorHAnsi" w:hAnsiTheme="minorHAnsi" w:cstheme="minorHAnsi"/>
                <w:sz w:val="20"/>
                <w:lang w:val="mi-NZ" w:eastAsia="en-US"/>
              </w:rPr>
              <w:t>ā</w:t>
            </w:r>
            <w:r w:rsidR="001212E8" w:rsidRPr="005B0836">
              <w:rPr>
                <w:rFonts w:asciiTheme="minorHAnsi" w:eastAsiaTheme="minorHAnsi" w:hAnsiTheme="minorHAnsi" w:cstheme="minorHAnsi"/>
                <w:sz w:val="20"/>
                <w:lang w:eastAsia="en-US"/>
              </w:rPr>
              <w:t>ngata whaiora</w:t>
            </w:r>
            <w:r w:rsidR="004F0CBA">
              <w:rPr>
                <w:rFonts w:asciiTheme="minorHAnsi" w:eastAsiaTheme="minorHAnsi" w:hAnsiTheme="minorHAnsi" w:cstheme="minorHAnsi"/>
                <w:sz w:val="20"/>
                <w:lang w:eastAsia="en-US"/>
              </w:rPr>
              <w:t xml:space="preserve"> and equality of healthcare.</w:t>
            </w:r>
          </w:p>
          <w:p w14:paraId="048EB961" w14:textId="77777777" w:rsidR="004F0CBA" w:rsidRDefault="001212E8" w:rsidP="001212E8">
            <w:pPr>
              <w:pStyle w:val="paragraph"/>
              <w:numPr>
                <w:ilvl w:val="0"/>
                <w:numId w:val="15"/>
              </w:numPr>
              <w:spacing w:before="0" w:beforeAutospacing="0" w:after="0" w:afterAutospacing="0"/>
              <w:jc w:val="both"/>
              <w:textAlignment w:val="baseline"/>
              <w:rPr>
                <w:rFonts w:asciiTheme="minorHAnsi" w:hAnsiTheme="minorHAnsi" w:cstheme="minorHAnsi"/>
                <w:sz w:val="20"/>
                <w:szCs w:val="20"/>
              </w:rPr>
            </w:pPr>
            <w:r w:rsidRPr="001566CF">
              <w:rPr>
                <w:rFonts w:asciiTheme="minorHAnsi" w:hAnsiTheme="minorHAnsi" w:cstheme="minorHAnsi"/>
                <w:sz w:val="20"/>
                <w:szCs w:val="20"/>
              </w:rPr>
              <w:t xml:space="preserve">Experience in people leadership and/or </w:t>
            </w:r>
            <w:r>
              <w:rPr>
                <w:rFonts w:asciiTheme="minorHAnsi" w:hAnsiTheme="minorHAnsi" w:cstheme="minorHAnsi"/>
                <w:sz w:val="20"/>
                <w:szCs w:val="20"/>
              </w:rPr>
              <w:t>management</w:t>
            </w:r>
          </w:p>
          <w:p w14:paraId="17C3B3EF" w14:textId="59C11E91" w:rsidR="00463050" w:rsidRPr="004F0CBA" w:rsidRDefault="004F0CBA" w:rsidP="004F0CBA">
            <w:pPr>
              <w:pStyle w:val="paragraph"/>
              <w:numPr>
                <w:ilvl w:val="0"/>
                <w:numId w:val="15"/>
              </w:numPr>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Knowledge of change management and Quality Improvement methodology supplemented by</w:t>
            </w:r>
            <w:r>
              <w:rPr>
                <w:rStyle w:val="normaltextrun"/>
              </w:rPr>
              <w:t xml:space="preserve"> </w:t>
            </w:r>
            <w:r>
              <w:rPr>
                <w:rFonts w:asciiTheme="minorHAnsi" w:hAnsiTheme="minorHAnsi" w:cstheme="minorHAnsi"/>
                <w:sz w:val="20"/>
                <w:szCs w:val="20"/>
              </w:rPr>
              <w:t>e</w:t>
            </w:r>
            <w:r w:rsidRPr="004F0CBA">
              <w:rPr>
                <w:rFonts w:asciiTheme="minorHAnsi" w:hAnsiTheme="minorHAnsi" w:cstheme="minorHAnsi"/>
                <w:sz w:val="20"/>
                <w:szCs w:val="20"/>
              </w:rPr>
              <w:t>xperience leading change, projects</w:t>
            </w:r>
            <w:r w:rsidR="003F7180">
              <w:rPr>
                <w:rFonts w:asciiTheme="minorHAnsi" w:hAnsiTheme="minorHAnsi" w:cstheme="minorHAnsi"/>
                <w:sz w:val="20"/>
                <w:szCs w:val="20"/>
              </w:rPr>
              <w:t>, as well as practice</w:t>
            </w:r>
            <w:r w:rsidRPr="004F0CBA">
              <w:rPr>
                <w:rFonts w:asciiTheme="minorHAnsi" w:hAnsiTheme="minorHAnsi" w:cstheme="minorHAnsi"/>
                <w:sz w:val="20"/>
                <w:szCs w:val="20"/>
              </w:rPr>
              <w:t xml:space="preserve"> and quality improvement initiatives</w:t>
            </w:r>
            <w:r w:rsidR="001212E8" w:rsidRPr="004F0CBA">
              <w:rPr>
                <w:rFonts w:asciiTheme="minorHAnsi" w:hAnsiTheme="minorHAnsi" w:cstheme="minorHAnsi"/>
                <w:sz w:val="20"/>
                <w:szCs w:val="20"/>
              </w:rPr>
              <w:t xml:space="preserve"> </w:t>
            </w:r>
            <w:r w:rsidR="003F7180">
              <w:rPr>
                <w:rFonts w:asciiTheme="minorHAnsi" w:hAnsiTheme="minorHAnsi" w:cstheme="minorHAnsi"/>
                <w:sz w:val="20"/>
                <w:szCs w:val="20"/>
              </w:rPr>
              <w:t>across the service</w:t>
            </w:r>
          </w:p>
          <w:p w14:paraId="7D35EE4D" w14:textId="4909045C" w:rsidR="001212E8" w:rsidRDefault="001212E8" w:rsidP="001212E8">
            <w:pPr>
              <w:pStyle w:val="paragraph"/>
              <w:numPr>
                <w:ilvl w:val="0"/>
                <w:numId w:val="15"/>
              </w:numPr>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Knowledge in financial management and experience managing budgets appropriately</w:t>
            </w:r>
          </w:p>
          <w:p w14:paraId="49DA90FF" w14:textId="77777777" w:rsidR="00463050" w:rsidRPr="001566CF" w:rsidRDefault="00463050" w:rsidP="00463050">
            <w:pPr>
              <w:pStyle w:val="paragraph"/>
              <w:numPr>
                <w:ilvl w:val="0"/>
                <w:numId w:val="15"/>
              </w:numPr>
              <w:spacing w:before="0" w:beforeAutospacing="0" w:after="0" w:afterAutospacing="0"/>
              <w:jc w:val="both"/>
              <w:textAlignment w:val="baseline"/>
              <w:rPr>
                <w:rStyle w:val="eop"/>
                <w:rFonts w:asciiTheme="minorHAnsi" w:eastAsiaTheme="minorHAnsi" w:hAnsiTheme="minorHAnsi" w:cstheme="minorHAnsi"/>
                <w:sz w:val="20"/>
                <w:szCs w:val="20"/>
              </w:rPr>
            </w:pPr>
            <w:r w:rsidRPr="001566CF">
              <w:rPr>
                <w:rStyle w:val="eop"/>
                <w:rFonts w:asciiTheme="minorHAnsi" w:hAnsiTheme="minorHAnsi" w:cstheme="minorHAnsi"/>
                <w:sz w:val="20"/>
                <w:szCs w:val="20"/>
              </w:rPr>
              <w:t>Experience with clinical teaching/supervision, training and development of staff</w:t>
            </w:r>
          </w:p>
          <w:p w14:paraId="60F950D0" w14:textId="32FC330F" w:rsidR="00463050" w:rsidRDefault="00463050" w:rsidP="00463050">
            <w:pPr>
              <w:pStyle w:val="paragraph"/>
              <w:numPr>
                <w:ilvl w:val="0"/>
                <w:numId w:val="15"/>
              </w:numPr>
              <w:spacing w:before="0" w:beforeAutospacing="0" w:after="0" w:afterAutospacing="0"/>
              <w:jc w:val="both"/>
              <w:textAlignment w:val="baseline"/>
              <w:rPr>
                <w:rStyle w:val="eop"/>
                <w:rFonts w:asciiTheme="minorHAnsi" w:hAnsiTheme="minorHAnsi" w:cstheme="minorHAnsi"/>
                <w:sz w:val="20"/>
                <w:szCs w:val="20"/>
              </w:rPr>
            </w:pPr>
            <w:r w:rsidRPr="001566CF">
              <w:rPr>
                <w:rStyle w:val="eop"/>
                <w:rFonts w:asciiTheme="minorHAnsi" w:hAnsiTheme="minorHAnsi" w:cstheme="minorHAnsi"/>
                <w:sz w:val="20"/>
                <w:szCs w:val="20"/>
              </w:rPr>
              <w:t>Experience making judgements in complex situations where there is incomplete information or solutions are not obvious.</w:t>
            </w:r>
          </w:p>
          <w:p w14:paraId="5C9FB348" w14:textId="77777777" w:rsidR="002B2C3B" w:rsidRDefault="001212E8" w:rsidP="001212E8">
            <w:pPr>
              <w:pStyle w:val="paragraph"/>
              <w:numPr>
                <w:ilvl w:val="0"/>
                <w:numId w:val="15"/>
              </w:numPr>
              <w:spacing w:before="0" w:beforeAutospacing="0" w:after="0" w:afterAutospacing="0"/>
              <w:jc w:val="both"/>
              <w:textAlignment w:val="baseline"/>
              <w:rPr>
                <w:rFonts w:asciiTheme="minorHAnsi" w:hAnsiTheme="minorHAnsi" w:cstheme="minorHAnsi"/>
                <w:sz w:val="20"/>
                <w:szCs w:val="20"/>
              </w:rPr>
            </w:pPr>
            <w:r w:rsidRPr="001566CF">
              <w:rPr>
                <w:rFonts w:asciiTheme="minorHAnsi" w:hAnsiTheme="minorHAnsi" w:cstheme="minorHAnsi"/>
                <w:sz w:val="20"/>
                <w:szCs w:val="20"/>
              </w:rPr>
              <w:t xml:space="preserve">Post-graduate </w:t>
            </w:r>
            <w:r w:rsidR="003F7180">
              <w:rPr>
                <w:rFonts w:asciiTheme="minorHAnsi" w:hAnsiTheme="minorHAnsi" w:cstheme="minorHAnsi"/>
                <w:sz w:val="20"/>
                <w:szCs w:val="20"/>
              </w:rPr>
              <w:t>diploma</w:t>
            </w:r>
            <w:r>
              <w:rPr>
                <w:rFonts w:asciiTheme="minorHAnsi" w:hAnsiTheme="minorHAnsi" w:cstheme="minorHAnsi"/>
                <w:sz w:val="20"/>
                <w:szCs w:val="20"/>
              </w:rPr>
              <w:t xml:space="preserve"> (leadership or clinical), or </w:t>
            </w:r>
            <w:r w:rsidR="003F7180">
              <w:rPr>
                <w:rFonts w:asciiTheme="minorHAnsi" w:hAnsiTheme="minorHAnsi" w:cstheme="minorHAnsi"/>
                <w:sz w:val="20"/>
                <w:szCs w:val="20"/>
              </w:rPr>
              <w:t xml:space="preserve">certificate with </w:t>
            </w:r>
            <w:r>
              <w:rPr>
                <w:rFonts w:asciiTheme="minorHAnsi" w:hAnsiTheme="minorHAnsi" w:cstheme="minorHAnsi"/>
                <w:sz w:val="20"/>
                <w:szCs w:val="20"/>
              </w:rPr>
              <w:t>evidence of ongoing professional development</w:t>
            </w:r>
            <w:r w:rsidR="004F0CBA">
              <w:rPr>
                <w:rFonts w:asciiTheme="minorHAnsi" w:hAnsiTheme="minorHAnsi" w:cstheme="minorHAnsi"/>
                <w:sz w:val="20"/>
                <w:szCs w:val="20"/>
              </w:rPr>
              <w:t xml:space="preserve"> and commitment to complete post graduate </w:t>
            </w:r>
            <w:r w:rsidR="003F7180">
              <w:rPr>
                <w:rFonts w:asciiTheme="minorHAnsi" w:hAnsiTheme="minorHAnsi" w:cstheme="minorHAnsi"/>
                <w:sz w:val="20"/>
                <w:szCs w:val="20"/>
              </w:rPr>
              <w:t>diploma</w:t>
            </w:r>
            <w:r w:rsidR="004F0CBA">
              <w:rPr>
                <w:rFonts w:asciiTheme="minorHAnsi" w:hAnsiTheme="minorHAnsi" w:cstheme="minorHAnsi"/>
                <w:sz w:val="20"/>
                <w:szCs w:val="20"/>
              </w:rPr>
              <w:t xml:space="preserve"> within the role</w:t>
            </w:r>
            <w:r w:rsidR="00DE2223">
              <w:rPr>
                <w:rFonts w:asciiTheme="minorHAnsi" w:hAnsiTheme="minorHAnsi" w:cstheme="minorHAnsi"/>
                <w:sz w:val="20"/>
                <w:szCs w:val="20"/>
              </w:rPr>
              <w:t>.</w:t>
            </w:r>
          </w:p>
          <w:p w14:paraId="6A9F7627" w14:textId="2ED66C67" w:rsidR="00DE2223" w:rsidRPr="00804135" w:rsidRDefault="00DE2223" w:rsidP="001212E8">
            <w:pPr>
              <w:pStyle w:val="paragraph"/>
              <w:numPr>
                <w:ilvl w:val="0"/>
                <w:numId w:val="15"/>
              </w:numPr>
              <w:spacing w:before="0" w:beforeAutospacing="0" w:after="0" w:afterAutospacing="0"/>
              <w:jc w:val="both"/>
              <w:textAlignment w:val="baseline"/>
              <w:rPr>
                <w:rStyle w:val="normaltextrun"/>
                <w:rFonts w:asciiTheme="minorHAnsi" w:hAnsiTheme="minorHAnsi" w:cstheme="minorHAnsi"/>
                <w:sz w:val="20"/>
                <w:szCs w:val="20"/>
              </w:rPr>
            </w:pPr>
            <w:r w:rsidRPr="00EC45AB">
              <w:rPr>
                <w:rStyle w:val="normaltextrun"/>
                <w:rFonts w:ascii="Calibri" w:eastAsiaTheme="majorEastAsia" w:hAnsi="Calibri" w:cs="Calibri"/>
                <w:bCs/>
                <w:sz w:val="20"/>
                <w:szCs w:val="20"/>
              </w:rPr>
              <w:t>Strategic planning and policy development skills</w:t>
            </w:r>
          </w:p>
          <w:p w14:paraId="730979CA" w14:textId="1FAE6157" w:rsidR="00804135" w:rsidRPr="001212E8" w:rsidRDefault="00804135" w:rsidP="001212E8">
            <w:pPr>
              <w:pStyle w:val="paragraph"/>
              <w:numPr>
                <w:ilvl w:val="0"/>
                <w:numId w:val="15"/>
              </w:numPr>
              <w:spacing w:before="0" w:beforeAutospacing="0" w:after="0" w:afterAutospacing="0"/>
              <w:jc w:val="both"/>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 xml:space="preserve">Full </w:t>
            </w:r>
            <w:r w:rsidR="008F3605">
              <w:rPr>
                <w:rStyle w:val="eop"/>
                <w:rFonts w:asciiTheme="minorHAnsi" w:hAnsiTheme="minorHAnsi" w:cstheme="minorHAnsi"/>
                <w:sz w:val="20"/>
                <w:szCs w:val="20"/>
              </w:rPr>
              <w:t>drivers’</w:t>
            </w:r>
            <w:bookmarkStart w:id="2" w:name="_GoBack"/>
            <w:bookmarkEnd w:id="2"/>
            <w:r>
              <w:rPr>
                <w:rStyle w:val="eop"/>
                <w:rFonts w:asciiTheme="minorHAnsi" w:hAnsiTheme="minorHAnsi" w:cstheme="minorHAnsi"/>
                <w:sz w:val="20"/>
                <w:szCs w:val="20"/>
              </w:rPr>
              <w:t xml:space="preserve"> licence</w:t>
            </w:r>
          </w:p>
          <w:p w14:paraId="6B64EB83" w14:textId="6F2BCD0A" w:rsidR="00463050" w:rsidRDefault="00463050" w:rsidP="00DE2223">
            <w:pPr>
              <w:pStyle w:val="paragraph"/>
              <w:spacing w:before="0" w:beforeAutospacing="0" w:after="0" w:afterAutospacing="0"/>
              <w:ind w:left="720"/>
              <w:jc w:val="both"/>
              <w:textAlignment w:val="baseline"/>
              <w:rPr>
                <w:rFonts w:asciiTheme="minorHAnsi" w:eastAsiaTheme="minorHAnsi" w:hAnsiTheme="minorHAnsi" w:cstheme="minorHAnsi"/>
                <w:sz w:val="20"/>
                <w:szCs w:val="20"/>
              </w:rPr>
            </w:pPr>
          </w:p>
          <w:p w14:paraId="7E65EDF8" w14:textId="77777777" w:rsidR="00DE2223" w:rsidRPr="00DE2223" w:rsidRDefault="00DE2223" w:rsidP="00DE2223">
            <w:pPr>
              <w:pStyle w:val="paragraph"/>
              <w:spacing w:before="0" w:beforeAutospacing="0" w:after="0" w:afterAutospacing="0"/>
              <w:ind w:left="720"/>
              <w:jc w:val="both"/>
              <w:textAlignment w:val="baseline"/>
              <w:rPr>
                <w:rFonts w:asciiTheme="minorHAnsi" w:eastAsiaTheme="minorHAnsi" w:hAnsiTheme="minorHAnsi" w:cstheme="minorHAnsi"/>
                <w:sz w:val="20"/>
                <w:szCs w:val="20"/>
              </w:rPr>
            </w:pPr>
          </w:p>
          <w:p w14:paraId="1757D46C" w14:textId="77777777" w:rsidR="0088417F" w:rsidRDefault="0088417F" w:rsidP="00DE2223">
            <w:pPr>
              <w:pStyle w:val="paragraph"/>
              <w:spacing w:before="0" w:beforeAutospacing="0" w:after="0" w:afterAutospacing="0"/>
              <w:jc w:val="both"/>
              <w:textAlignment w:val="baseline"/>
              <w:rPr>
                <w:rFonts w:ascii="Calibri" w:hAnsi="Calibri"/>
                <w:sz w:val="20"/>
                <w:szCs w:val="20"/>
                <w:lang w:val="en-US"/>
              </w:rPr>
            </w:pPr>
          </w:p>
          <w:p w14:paraId="193ADCCC" w14:textId="77777777" w:rsidR="00EC45AB" w:rsidRDefault="00EC45AB" w:rsidP="00DE2223">
            <w:pPr>
              <w:pStyle w:val="paragraph"/>
              <w:spacing w:before="0" w:beforeAutospacing="0" w:after="0" w:afterAutospacing="0"/>
              <w:jc w:val="both"/>
              <w:textAlignment w:val="baseline"/>
              <w:rPr>
                <w:rFonts w:ascii="Calibri" w:hAnsi="Calibri"/>
                <w:sz w:val="20"/>
                <w:szCs w:val="20"/>
                <w:lang w:val="en-US"/>
              </w:rPr>
            </w:pPr>
          </w:p>
          <w:p w14:paraId="524FA8BB" w14:textId="1F7CFE77" w:rsidR="00EC45AB" w:rsidRPr="00B2198B" w:rsidRDefault="00EC45AB" w:rsidP="00DE2223">
            <w:pPr>
              <w:pStyle w:val="paragraph"/>
              <w:spacing w:before="0" w:beforeAutospacing="0" w:after="0" w:afterAutospacing="0"/>
              <w:jc w:val="both"/>
              <w:textAlignment w:val="baseline"/>
              <w:rPr>
                <w:rFonts w:ascii="Calibri" w:hAnsi="Calibri"/>
                <w:sz w:val="20"/>
                <w:szCs w:val="20"/>
                <w:lang w:val="en-US"/>
              </w:rPr>
            </w:pPr>
          </w:p>
        </w:tc>
      </w:tr>
    </w:tbl>
    <w:p w14:paraId="492CEC02" w14:textId="0C1CB83C" w:rsidR="005D4A9F" w:rsidRPr="00171AF5" w:rsidRDefault="000D765D" w:rsidP="000D765D">
      <w:pPr>
        <w:tabs>
          <w:tab w:val="left" w:pos="493"/>
        </w:tabs>
        <w:rPr>
          <w:rFonts w:ascii="Calibri" w:hAnsi="Calibri"/>
          <w:sz w:val="18"/>
          <w:szCs w:val="18"/>
        </w:rPr>
      </w:pPr>
      <w:r w:rsidRPr="00171AF5">
        <w:rPr>
          <w:rFonts w:ascii="Calibri" w:hAnsi="Calibri"/>
        </w:rPr>
        <w:lastRenderedPageBreak/>
        <w:tab/>
      </w:r>
    </w:p>
    <w:tbl>
      <w:tblPr>
        <w:tblStyle w:val="CDHBTable"/>
        <w:tblW w:w="9755" w:type="dxa"/>
        <w:tblInd w:w="-486" w:type="dxa"/>
        <w:tblLayout w:type="fixed"/>
        <w:tblLook w:val="04A0" w:firstRow="1" w:lastRow="0" w:firstColumn="1" w:lastColumn="0" w:noHBand="0" w:noVBand="1"/>
      </w:tblPr>
      <w:tblGrid>
        <w:gridCol w:w="2285"/>
        <w:gridCol w:w="3625"/>
        <w:gridCol w:w="3845"/>
      </w:tblGrid>
      <w:tr w:rsidR="005D4A9F" w:rsidRPr="00171AF5" w14:paraId="2C743AB0" w14:textId="77777777" w:rsidTr="00A90356">
        <w:tc>
          <w:tcPr>
            <w:tcW w:w="2285" w:type="dxa"/>
            <w:hideMark/>
          </w:tcPr>
          <w:p w14:paraId="54170B6A" w14:textId="5E876CE9" w:rsidR="005D4A9F" w:rsidRPr="00171AF5" w:rsidRDefault="00996861" w:rsidP="00996861">
            <w:pPr>
              <w:pStyle w:val="NoSpacing"/>
              <w:rPr>
                <w:rFonts w:ascii="Calibri" w:hAnsi="Calibri"/>
              </w:rPr>
            </w:pPr>
            <w:r w:rsidRPr="00171AF5">
              <w:rPr>
                <w:rFonts w:ascii="Calibri" w:hAnsi="Calibri"/>
              </w:rPr>
              <w:t>MY RELATIONSHIPS TO NU</w:t>
            </w:r>
            <w:r w:rsidR="00443403" w:rsidRPr="00171AF5">
              <w:rPr>
                <w:rFonts w:ascii="Calibri" w:hAnsi="Calibri"/>
              </w:rPr>
              <w:t>R</w:t>
            </w:r>
            <w:r w:rsidRPr="00171AF5">
              <w:rPr>
                <w:rFonts w:ascii="Calibri" w:hAnsi="Calibri"/>
              </w:rPr>
              <w:t>TURE</w:t>
            </w:r>
          </w:p>
        </w:tc>
        <w:tc>
          <w:tcPr>
            <w:tcW w:w="3625" w:type="dxa"/>
            <w:hideMark/>
          </w:tcPr>
          <w:p w14:paraId="2D28DD79" w14:textId="77777777" w:rsidR="002B5294" w:rsidRPr="008C6815" w:rsidRDefault="002B5294" w:rsidP="002B5294">
            <w:pPr>
              <w:pStyle w:val="Heading3"/>
              <w:outlineLvl w:val="2"/>
              <w:rPr>
                <w:rFonts w:ascii="Calibri" w:hAnsi="Calibri"/>
                <w:sz w:val="20"/>
                <w:szCs w:val="20"/>
                <w:lang w:val="en-NZ"/>
              </w:rPr>
            </w:pPr>
            <w:r w:rsidRPr="008C6815">
              <w:rPr>
                <w:rFonts w:ascii="Calibri" w:hAnsi="Calibri"/>
                <w:sz w:val="20"/>
                <w:szCs w:val="20"/>
                <w:lang w:val="en-NZ"/>
              </w:rPr>
              <w:t>Internal</w:t>
            </w:r>
          </w:p>
          <w:p w14:paraId="13C545EC" w14:textId="77777777" w:rsidR="002B5294" w:rsidRDefault="002B5294" w:rsidP="00307529">
            <w:pPr>
              <w:pStyle w:val="ListParagraph"/>
              <w:numPr>
                <w:ilvl w:val="0"/>
                <w:numId w:val="19"/>
              </w:numPr>
              <w:spacing w:line="240" w:lineRule="auto"/>
              <w:rPr>
                <w:rFonts w:asciiTheme="minorHAnsi" w:eastAsia="Arial" w:hAnsiTheme="minorHAnsi"/>
                <w:sz w:val="20"/>
                <w:szCs w:val="20"/>
                <w:lang w:val="en-NZ"/>
              </w:rPr>
            </w:pPr>
            <w:r w:rsidRPr="008C6815">
              <w:rPr>
                <w:rFonts w:asciiTheme="minorHAnsi" w:eastAsia="Arial" w:hAnsiTheme="minorHAnsi"/>
                <w:sz w:val="20"/>
                <w:szCs w:val="20"/>
                <w:lang w:val="en-NZ"/>
              </w:rPr>
              <w:t>Service, Clinical</w:t>
            </w:r>
            <w:r>
              <w:rPr>
                <w:rFonts w:asciiTheme="minorHAnsi" w:eastAsia="Arial" w:hAnsiTheme="minorHAnsi"/>
                <w:sz w:val="20"/>
                <w:szCs w:val="20"/>
                <w:lang w:val="en-NZ"/>
              </w:rPr>
              <w:t xml:space="preserve"> </w:t>
            </w:r>
            <w:r w:rsidRPr="008C6815">
              <w:rPr>
                <w:rFonts w:asciiTheme="minorHAnsi" w:eastAsia="Arial" w:hAnsiTheme="minorHAnsi"/>
                <w:sz w:val="20"/>
                <w:szCs w:val="20"/>
                <w:lang w:val="en-NZ"/>
              </w:rPr>
              <w:t>and Case Managers</w:t>
            </w:r>
            <w:r>
              <w:rPr>
                <w:rFonts w:asciiTheme="minorHAnsi" w:eastAsia="Arial" w:hAnsiTheme="minorHAnsi"/>
                <w:sz w:val="20"/>
                <w:szCs w:val="20"/>
                <w:lang w:val="en-NZ"/>
              </w:rPr>
              <w:t xml:space="preserve"> and Leaders</w:t>
            </w:r>
          </w:p>
          <w:p w14:paraId="121835D8" w14:textId="6E7DC626" w:rsidR="002B5294" w:rsidRPr="008C6815" w:rsidRDefault="00804135" w:rsidP="00307529">
            <w:pPr>
              <w:pStyle w:val="ListParagraph"/>
              <w:numPr>
                <w:ilvl w:val="0"/>
                <w:numId w:val="19"/>
              </w:numPr>
              <w:spacing w:line="240" w:lineRule="auto"/>
              <w:rPr>
                <w:rFonts w:asciiTheme="minorHAnsi" w:eastAsia="Arial" w:hAnsiTheme="minorHAnsi"/>
                <w:sz w:val="20"/>
                <w:szCs w:val="20"/>
                <w:lang w:val="en-NZ"/>
              </w:rPr>
            </w:pPr>
            <w:r>
              <w:rPr>
                <w:rFonts w:asciiTheme="minorHAnsi" w:eastAsia="Arial" w:hAnsiTheme="minorHAnsi"/>
                <w:sz w:val="20"/>
                <w:szCs w:val="20"/>
                <w:lang w:val="en-NZ"/>
              </w:rPr>
              <w:lastRenderedPageBreak/>
              <w:t>Chief</w:t>
            </w:r>
            <w:r w:rsidR="002B5294">
              <w:rPr>
                <w:rFonts w:asciiTheme="minorHAnsi" w:eastAsia="Arial" w:hAnsiTheme="minorHAnsi"/>
                <w:sz w:val="20"/>
                <w:szCs w:val="20"/>
                <w:lang w:val="en-NZ"/>
              </w:rPr>
              <w:t xml:space="preserve"> of Allied Health</w:t>
            </w:r>
            <w:r w:rsidR="00C10307">
              <w:rPr>
                <w:rFonts w:asciiTheme="minorHAnsi" w:eastAsia="Arial" w:hAnsiTheme="minorHAnsi"/>
                <w:sz w:val="20"/>
                <w:szCs w:val="20"/>
                <w:lang w:val="en-NZ"/>
              </w:rPr>
              <w:t>, Scientific and Technical (</w:t>
            </w:r>
            <w:r>
              <w:rPr>
                <w:rFonts w:asciiTheme="minorHAnsi" w:eastAsia="Arial" w:hAnsiTheme="minorHAnsi"/>
                <w:sz w:val="20"/>
                <w:szCs w:val="20"/>
                <w:lang w:val="en-NZ"/>
              </w:rPr>
              <w:t>C</w:t>
            </w:r>
            <w:r w:rsidR="00C10307">
              <w:rPr>
                <w:rFonts w:asciiTheme="minorHAnsi" w:eastAsia="Arial" w:hAnsiTheme="minorHAnsi"/>
                <w:sz w:val="20"/>
                <w:szCs w:val="20"/>
                <w:lang w:val="en-NZ"/>
              </w:rPr>
              <w:t>AHST), DAHs and Associate DAHSTs.</w:t>
            </w:r>
          </w:p>
          <w:p w14:paraId="45D66168" w14:textId="77777777" w:rsidR="002B5294" w:rsidRPr="008C6815" w:rsidRDefault="002B5294" w:rsidP="00307529">
            <w:pPr>
              <w:pStyle w:val="ListParagraph"/>
              <w:numPr>
                <w:ilvl w:val="0"/>
                <w:numId w:val="19"/>
              </w:numPr>
              <w:spacing w:line="240" w:lineRule="auto"/>
              <w:rPr>
                <w:rFonts w:asciiTheme="minorHAnsi" w:eastAsia="Arial" w:hAnsiTheme="minorHAnsi"/>
                <w:sz w:val="20"/>
                <w:szCs w:val="20"/>
                <w:lang w:val="en-NZ"/>
              </w:rPr>
            </w:pPr>
            <w:r w:rsidRPr="008C6815">
              <w:rPr>
                <w:rFonts w:asciiTheme="minorHAnsi" w:eastAsia="Arial" w:hAnsiTheme="minorHAnsi"/>
                <w:sz w:val="20"/>
                <w:szCs w:val="20"/>
                <w:lang w:val="en-NZ"/>
              </w:rPr>
              <w:t xml:space="preserve">New entry, Professional, </w:t>
            </w:r>
            <w:r>
              <w:rPr>
                <w:rFonts w:asciiTheme="minorHAnsi" w:eastAsia="Arial" w:hAnsiTheme="minorHAnsi"/>
                <w:sz w:val="20"/>
                <w:szCs w:val="20"/>
                <w:lang w:val="en-NZ"/>
              </w:rPr>
              <w:t xml:space="preserve">Advanced, </w:t>
            </w:r>
            <w:r w:rsidRPr="008C6815">
              <w:rPr>
                <w:rFonts w:asciiTheme="minorHAnsi" w:eastAsia="Arial" w:hAnsiTheme="minorHAnsi"/>
                <w:sz w:val="20"/>
                <w:szCs w:val="20"/>
                <w:lang w:val="en-NZ"/>
              </w:rPr>
              <w:t>Expert and Consultant Allied Health Professionals</w:t>
            </w:r>
            <w:r>
              <w:rPr>
                <w:rFonts w:asciiTheme="minorHAnsi" w:eastAsia="Arial" w:hAnsiTheme="minorHAnsi"/>
                <w:sz w:val="20"/>
                <w:szCs w:val="20"/>
                <w:lang w:val="en-NZ"/>
              </w:rPr>
              <w:t xml:space="preserve"> </w:t>
            </w:r>
          </w:p>
          <w:p w14:paraId="4C63A6A0" w14:textId="77777777" w:rsidR="002B5294" w:rsidRPr="008C6815" w:rsidRDefault="002B5294" w:rsidP="00307529">
            <w:pPr>
              <w:pStyle w:val="ListParagraph"/>
              <w:numPr>
                <w:ilvl w:val="0"/>
                <w:numId w:val="19"/>
              </w:numPr>
              <w:spacing w:line="240" w:lineRule="auto"/>
              <w:rPr>
                <w:rFonts w:asciiTheme="minorHAnsi" w:eastAsia="Arial" w:hAnsiTheme="minorHAnsi"/>
                <w:sz w:val="20"/>
                <w:szCs w:val="20"/>
                <w:lang w:val="en-NZ"/>
              </w:rPr>
            </w:pPr>
            <w:r w:rsidRPr="008C6815">
              <w:rPr>
                <w:rFonts w:asciiTheme="minorHAnsi" w:eastAsia="Arial" w:hAnsiTheme="minorHAnsi"/>
                <w:sz w:val="20"/>
                <w:szCs w:val="20"/>
                <w:lang w:val="en-NZ"/>
              </w:rPr>
              <w:t>Allied Health Educators, Coordinators and Professional Leaders</w:t>
            </w:r>
          </w:p>
          <w:p w14:paraId="6BDF50BD" w14:textId="77777777" w:rsidR="000134DE" w:rsidRPr="00165A2C" w:rsidRDefault="002B5294" w:rsidP="00307529">
            <w:pPr>
              <w:pStyle w:val="ListParagraph"/>
              <w:numPr>
                <w:ilvl w:val="0"/>
                <w:numId w:val="19"/>
              </w:numPr>
              <w:spacing w:line="240" w:lineRule="auto"/>
              <w:rPr>
                <w:rFonts w:asciiTheme="minorHAnsi" w:eastAsia="Arial" w:hAnsiTheme="minorHAnsi"/>
                <w:sz w:val="20"/>
                <w:szCs w:val="20"/>
              </w:rPr>
            </w:pPr>
            <w:r w:rsidRPr="008C6815">
              <w:rPr>
                <w:rFonts w:asciiTheme="minorHAnsi" w:eastAsia="Arial" w:hAnsiTheme="minorHAnsi"/>
                <w:sz w:val="20"/>
                <w:szCs w:val="20"/>
                <w:lang w:val="en-NZ"/>
              </w:rPr>
              <w:t>Nursing and Medical professionals and leaders</w:t>
            </w:r>
          </w:p>
          <w:p w14:paraId="71A3D4D3" w14:textId="01487B67" w:rsidR="00165A2C" w:rsidRPr="00F668C2" w:rsidRDefault="00307529" w:rsidP="00307529">
            <w:pPr>
              <w:pStyle w:val="ListParagraph"/>
              <w:numPr>
                <w:ilvl w:val="0"/>
                <w:numId w:val="19"/>
              </w:numPr>
              <w:spacing w:line="240" w:lineRule="auto"/>
              <w:rPr>
                <w:rFonts w:asciiTheme="minorHAnsi" w:eastAsia="Arial" w:hAnsiTheme="minorHAnsi"/>
                <w:sz w:val="20"/>
                <w:szCs w:val="20"/>
              </w:rPr>
            </w:pPr>
            <w:r w:rsidRPr="00307529">
              <w:rPr>
                <w:rFonts w:asciiTheme="minorHAnsi" w:eastAsia="Arial" w:hAnsiTheme="minorHAnsi"/>
                <w:sz w:val="20"/>
                <w:szCs w:val="20"/>
              </w:rPr>
              <w:t>Union Delegates</w:t>
            </w:r>
          </w:p>
        </w:tc>
        <w:tc>
          <w:tcPr>
            <w:tcW w:w="3845" w:type="dxa"/>
            <w:hideMark/>
          </w:tcPr>
          <w:p w14:paraId="181B7D4A" w14:textId="77777777" w:rsidR="002B5294" w:rsidRPr="008C6815" w:rsidRDefault="002B5294" w:rsidP="002B5294">
            <w:pPr>
              <w:rPr>
                <w:rFonts w:ascii="Calibri" w:hAnsi="Calibri"/>
                <w:b/>
                <w:sz w:val="20"/>
                <w:szCs w:val="20"/>
              </w:rPr>
            </w:pPr>
            <w:r w:rsidRPr="008C6815">
              <w:rPr>
                <w:rFonts w:ascii="Calibri" w:hAnsi="Calibri"/>
                <w:b/>
                <w:sz w:val="20"/>
                <w:szCs w:val="20"/>
              </w:rPr>
              <w:lastRenderedPageBreak/>
              <w:t>External</w:t>
            </w:r>
          </w:p>
          <w:p w14:paraId="71A250A7" w14:textId="77777777" w:rsidR="002B5294" w:rsidRPr="008C6815" w:rsidRDefault="002B5294" w:rsidP="00307529">
            <w:pPr>
              <w:pStyle w:val="ListParagraph"/>
              <w:numPr>
                <w:ilvl w:val="0"/>
                <w:numId w:val="20"/>
              </w:numPr>
              <w:spacing w:line="240" w:lineRule="auto"/>
              <w:rPr>
                <w:rFonts w:asciiTheme="minorHAnsi" w:eastAsia="Arial" w:hAnsiTheme="minorHAnsi"/>
                <w:sz w:val="20"/>
                <w:szCs w:val="20"/>
                <w:lang w:val="en-NZ"/>
              </w:rPr>
            </w:pPr>
            <w:r w:rsidRPr="008C6815">
              <w:rPr>
                <w:rFonts w:asciiTheme="minorHAnsi" w:eastAsiaTheme="minorHAnsi" w:hAnsiTheme="minorHAnsi" w:cstheme="minorHAnsi"/>
                <w:sz w:val="20"/>
                <w:lang w:val="en-NZ"/>
              </w:rPr>
              <w:t>Tāngata whaiora and their whānau</w:t>
            </w:r>
          </w:p>
          <w:p w14:paraId="7AFD0F86" w14:textId="40FB59F4" w:rsidR="002B5294" w:rsidRDefault="002B5294" w:rsidP="00307529">
            <w:pPr>
              <w:pStyle w:val="ListParagraph"/>
              <w:numPr>
                <w:ilvl w:val="0"/>
                <w:numId w:val="20"/>
              </w:numPr>
              <w:spacing w:line="240" w:lineRule="auto"/>
              <w:rPr>
                <w:rFonts w:asciiTheme="minorHAnsi" w:eastAsia="Arial" w:hAnsiTheme="minorHAnsi"/>
                <w:sz w:val="20"/>
                <w:szCs w:val="20"/>
                <w:lang w:val="en-NZ"/>
              </w:rPr>
            </w:pPr>
            <w:r w:rsidRPr="008C6815">
              <w:rPr>
                <w:rFonts w:asciiTheme="minorHAnsi" w:eastAsia="Arial" w:hAnsiTheme="minorHAnsi"/>
                <w:sz w:val="20"/>
                <w:szCs w:val="20"/>
                <w:lang w:val="en-NZ"/>
              </w:rPr>
              <w:t>External community agencies such as</w:t>
            </w:r>
            <w:r w:rsidR="00804135">
              <w:rPr>
                <w:rFonts w:asciiTheme="minorHAnsi" w:eastAsia="Arial" w:hAnsiTheme="minorHAnsi"/>
                <w:sz w:val="20"/>
                <w:szCs w:val="20"/>
                <w:lang w:val="en-NZ"/>
              </w:rPr>
              <w:t xml:space="preserve"> NGOs, Primary care, </w:t>
            </w:r>
            <w:proofErr w:type="spellStart"/>
            <w:r w:rsidR="00804135">
              <w:rPr>
                <w:rFonts w:asciiTheme="minorHAnsi" w:eastAsia="Arial" w:hAnsiTheme="minorHAnsi"/>
                <w:sz w:val="20"/>
                <w:szCs w:val="20"/>
                <w:lang w:val="en-NZ"/>
              </w:rPr>
              <w:t>Oranga</w:t>
            </w:r>
            <w:proofErr w:type="spellEnd"/>
            <w:r w:rsidR="00804135">
              <w:rPr>
                <w:rFonts w:asciiTheme="minorHAnsi" w:eastAsia="Arial" w:hAnsiTheme="minorHAnsi"/>
                <w:sz w:val="20"/>
                <w:szCs w:val="20"/>
                <w:lang w:val="en-NZ"/>
              </w:rPr>
              <w:t xml:space="preserve"> Tamariki,</w:t>
            </w:r>
            <w:r w:rsidRPr="008C6815">
              <w:rPr>
                <w:rFonts w:asciiTheme="minorHAnsi" w:eastAsia="Arial" w:hAnsiTheme="minorHAnsi"/>
                <w:sz w:val="20"/>
                <w:szCs w:val="20"/>
                <w:lang w:val="en-NZ"/>
              </w:rPr>
              <w:t xml:space="preserve"> Police and Emergency Services</w:t>
            </w:r>
          </w:p>
          <w:p w14:paraId="001AF9F0" w14:textId="0425AFF4" w:rsidR="00307529" w:rsidRPr="00307529" w:rsidRDefault="00307529" w:rsidP="00307529">
            <w:pPr>
              <w:pStyle w:val="ListParagraph"/>
              <w:numPr>
                <w:ilvl w:val="0"/>
                <w:numId w:val="20"/>
              </w:numPr>
              <w:spacing w:line="240" w:lineRule="auto"/>
              <w:rPr>
                <w:rFonts w:asciiTheme="minorHAnsi" w:eastAsia="Arial" w:hAnsiTheme="minorHAnsi"/>
                <w:sz w:val="20"/>
                <w:szCs w:val="20"/>
                <w:lang w:val="en-NZ"/>
              </w:rPr>
            </w:pPr>
            <w:r w:rsidRPr="00307529">
              <w:rPr>
                <w:rFonts w:asciiTheme="minorHAnsi" w:eastAsia="Arial" w:hAnsiTheme="minorHAnsi"/>
                <w:sz w:val="20"/>
                <w:szCs w:val="20"/>
                <w:lang w:val="en-NZ"/>
              </w:rPr>
              <w:t xml:space="preserve">Mana whenua </w:t>
            </w:r>
            <w:proofErr w:type="spellStart"/>
            <w:r w:rsidRPr="00307529">
              <w:rPr>
                <w:rFonts w:asciiTheme="minorHAnsi" w:eastAsia="Arial" w:hAnsiTheme="minorHAnsi"/>
                <w:sz w:val="20"/>
                <w:szCs w:val="20"/>
                <w:lang w:val="en-NZ"/>
              </w:rPr>
              <w:t>ki</w:t>
            </w:r>
            <w:proofErr w:type="spellEnd"/>
            <w:r w:rsidRPr="00307529">
              <w:rPr>
                <w:rFonts w:asciiTheme="minorHAnsi" w:eastAsia="Arial" w:hAnsiTheme="minorHAnsi"/>
                <w:sz w:val="20"/>
                <w:szCs w:val="20"/>
                <w:lang w:val="en-NZ"/>
              </w:rPr>
              <w:t xml:space="preserve"> Waitaha</w:t>
            </w:r>
          </w:p>
          <w:p w14:paraId="25F31F37" w14:textId="36E6C263" w:rsidR="00307529" w:rsidRDefault="00307529" w:rsidP="00307529">
            <w:pPr>
              <w:pStyle w:val="ListParagraph"/>
              <w:numPr>
                <w:ilvl w:val="0"/>
                <w:numId w:val="20"/>
              </w:numPr>
              <w:spacing w:line="240" w:lineRule="auto"/>
              <w:rPr>
                <w:rFonts w:asciiTheme="minorHAnsi" w:eastAsia="Arial" w:hAnsiTheme="minorHAnsi"/>
                <w:sz w:val="20"/>
                <w:szCs w:val="20"/>
                <w:lang w:val="en-NZ"/>
              </w:rPr>
            </w:pPr>
            <w:r w:rsidRPr="00307529">
              <w:rPr>
                <w:rFonts w:asciiTheme="minorHAnsi" w:eastAsia="Arial" w:hAnsiTheme="minorHAnsi"/>
                <w:sz w:val="20"/>
                <w:szCs w:val="20"/>
                <w:lang w:val="en-NZ"/>
              </w:rPr>
              <w:lastRenderedPageBreak/>
              <w:t xml:space="preserve">Ngai </w:t>
            </w:r>
            <w:proofErr w:type="spellStart"/>
            <w:r w:rsidRPr="00307529">
              <w:rPr>
                <w:rFonts w:asciiTheme="minorHAnsi" w:eastAsia="Arial" w:hAnsiTheme="minorHAnsi"/>
                <w:sz w:val="20"/>
                <w:szCs w:val="20"/>
                <w:lang w:val="en-NZ"/>
              </w:rPr>
              <w:t>Tahu</w:t>
            </w:r>
            <w:proofErr w:type="spellEnd"/>
          </w:p>
          <w:p w14:paraId="3F1D63E3" w14:textId="78B826C0" w:rsidR="00307529" w:rsidRPr="00307529" w:rsidRDefault="00307529" w:rsidP="00307529">
            <w:pPr>
              <w:pStyle w:val="ListParagraph"/>
              <w:numPr>
                <w:ilvl w:val="0"/>
                <w:numId w:val="20"/>
              </w:numPr>
              <w:rPr>
                <w:rFonts w:asciiTheme="minorHAnsi" w:eastAsia="Arial" w:hAnsiTheme="minorHAnsi"/>
                <w:sz w:val="20"/>
                <w:szCs w:val="20"/>
                <w:lang w:val="en-NZ"/>
              </w:rPr>
            </w:pPr>
            <w:r w:rsidRPr="00307529">
              <w:rPr>
                <w:rFonts w:asciiTheme="minorHAnsi" w:eastAsia="Arial" w:hAnsiTheme="minorHAnsi"/>
                <w:sz w:val="20"/>
                <w:szCs w:val="20"/>
                <w:lang w:val="en-NZ"/>
              </w:rPr>
              <w:t>Union Partners</w:t>
            </w:r>
          </w:p>
          <w:p w14:paraId="4DBC23E2" w14:textId="77777777" w:rsidR="00307529" w:rsidRPr="00307529" w:rsidRDefault="00307529" w:rsidP="00307529">
            <w:pPr>
              <w:spacing w:line="240" w:lineRule="auto"/>
              <w:ind w:left="170"/>
              <w:rPr>
                <w:rFonts w:asciiTheme="minorHAnsi" w:eastAsia="Arial" w:hAnsiTheme="minorHAnsi"/>
                <w:sz w:val="20"/>
                <w:szCs w:val="20"/>
              </w:rPr>
            </w:pPr>
          </w:p>
          <w:p w14:paraId="628A54DB" w14:textId="71D9B27E" w:rsidR="008A3A46" w:rsidRPr="0037388A" w:rsidRDefault="008A3A46" w:rsidP="008A3A46">
            <w:pPr>
              <w:pStyle w:val="ListParagraph"/>
              <w:numPr>
                <w:ilvl w:val="0"/>
                <w:numId w:val="0"/>
              </w:numPr>
              <w:spacing w:line="240" w:lineRule="auto"/>
              <w:ind w:left="530"/>
              <w:rPr>
                <w:rFonts w:asciiTheme="minorHAnsi" w:eastAsia="Arial" w:hAnsiTheme="minorHAnsi"/>
                <w:sz w:val="20"/>
                <w:szCs w:val="20"/>
              </w:rPr>
            </w:pPr>
          </w:p>
          <w:p w14:paraId="0212F601" w14:textId="2B01FAB2" w:rsidR="005D4A9F" w:rsidRPr="00D45CBD" w:rsidRDefault="005D4A9F" w:rsidP="00D45CBD">
            <w:pPr>
              <w:ind w:left="170"/>
              <w:rPr>
                <w:rFonts w:ascii="Calibri" w:hAnsi="Calibri"/>
                <w:b/>
                <w:sz w:val="20"/>
                <w:szCs w:val="20"/>
              </w:rPr>
            </w:pPr>
          </w:p>
        </w:tc>
      </w:tr>
    </w:tbl>
    <w:p w14:paraId="5B66EFAD" w14:textId="51EBA5F1" w:rsidR="005D4A9F" w:rsidRDefault="005D4A9F">
      <w:pPr>
        <w:rPr>
          <w:rFonts w:ascii="Calibri" w:hAnsi="Calibri"/>
        </w:rPr>
      </w:pPr>
    </w:p>
    <w:tbl>
      <w:tblPr>
        <w:tblStyle w:val="CDHBTable"/>
        <w:tblW w:w="9755" w:type="dxa"/>
        <w:tblInd w:w="-459" w:type="dxa"/>
        <w:tblLayout w:type="fixed"/>
        <w:tblLook w:val="04A0" w:firstRow="1" w:lastRow="0" w:firstColumn="1" w:lastColumn="0" w:noHBand="0" w:noVBand="1"/>
      </w:tblPr>
      <w:tblGrid>
        <w:gridCol w:w="2287"/>
        <w:gridCol w:w="7468"/>
      </w:tblGrid>
      <w:tr w:rsidR="00D45CBD" w:rsidRPr="00171AF5" w14:paraId="7B6A2FC0" w14:textId="77777777" w:rsidTr="008F2D77">
        <w:tc>
          <w:tcPr>
            <w:tcW w:w="2287" w:type="dxa"/>
            <w:hideMark/>
          </w:tcPr>
          <w:p w14:paraId="2DAD16B6" w14:textId="0335D909" w:rsidR="00D45CBD" w:rsidRPr="00171AF5" w:rsidRDefault="000E16D0" w:rsidP="00D45CBD">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468" w:type="dxa"/>
          </w:tcPr>
          <w:p w14:paraId="57D17CE6" w14:textId="675B86F9" w:rsidR="008B3FDF" w:rsidRPr="00FA1DDC" w:rsidRDefault="008B3FDF" w:rsidP="008B3FDF">
            <w:pPr>
              <w:spacing w:after="240"/>
              <w:jc w:val="both"/>
              <w:rPr>
                <w:rFonts w:ascii="Calibri" w:hAnsi="Calibri"/>
                <w:sz w:val="20"/>
                <w:szCs w:val="20"/>
                <w:lang w:val="en-AU"/>
              </w:rPr>
            </w:pPr>
            <w:r w:rsidRPr="073D14B5">
              <w:rPr>
                <w:rFonts w:ascii="Calibri" w:hAnsi="Calibri"/>
                <w:sz w:val="20"/>
                <w:szCs w:val="20"/>
                <w:lang w:val="en-AU"/>
              </w:rPr>
              <w:t xml:space="preserve">At our DHB,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2D56F10C" w14:textId="5F030B93" w:rsidR="00FA1DDC" w:rsidRPr="00D45CBD" w:rsidRDefault="008B3FDF" w:rsidP="073D14B5">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e know that it's really important to look after yourself, in order to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26BBB4D6" w14:textId="4DFF74D0" w:rsidR="00D45CBD" w:rsidRDefault="00D45CBD">
      <w:pPr>
        <w:rPr>
          <w:rFonts w:ascii="Calibri" w:hAnsi="Calibri"/>
        </w:rPr>
      </w:pPr>
    </w:p>
    <w:p w14:paraId="329D7FD5" w14:textId="77777777" w:rsidR="00D45CBD" w:rsidRPr="00171AF5" w:rsidRDefault="00D45CBD">
      <w:pPr>
        <w:rPr>
          <w:rFonts w:ascii="Calibri" w:hAnsi="Calibri"/>
        </w:rPr>
      </w:pPr>
    </w:p>
    <w:sectPr w:rsidR="00D45CBD" w:rsidRPr="00171AF5" w:rsidSect="00A90356">
      <w:footerReference w:type="default" r:id="rId12"/>
      <w:headerReference w:type="first" r:id="rId13"/>
      <w:footerReference w:type="first" r:id="rId14"/>
      <w:pgSz w:w="11906" w:h="16838"/>
      <w:pgMar w:top="451" w:right="707"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6E7DB" w14:textId="77777777" w:rsidR="00A63E1E" w:rsidRDefault="00A63E1E" w:rsidP="00BF54D6">
      <w:pPr>
        <w:spacing w:line="240" w:lineRule="auto"/>
      </w:pPr>
      <w:r>
        <w:separator/>
      </w:r>
    </w:p>
  </w:endnote>
  <w:endnote w:type="continuationSeparator" w:id="0">
    <w:p w14:paraId="73F147E9" w14:textId="77777777" w:rsidR="00A63E1E" w:rsidRDefault="00A63E1E"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C44F" w14:textId="7F02D2C7" w:rsidR="00A63E1E" w:rsidRPr="00C12E8E" w:rsidRDefault="00A63E1E" w:rsidP="00C12E8E">
    <w:pPr>
      <w:pStyle w:val="Footer"/>
      <w:ind w:left="-1418"/>
    </w:pPr>
    <w:r>
      <w:rPr>
        <w:noProof/>
      </w:rPr>
      <w:drawing>
        <wp:inline distT="0" distB="0" distL="0" distR="0" wp14:anchorId="2A5D1F32" wp14:editId="0BC00533">
          <wp:extent cx="7575548" cy="955915"/>
          <wp:effectExtent l="0" t="0" r="0" b="9525"/>
          <wp:docPr id="15278971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75548" cy="9559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42FC" w14:textId="672EA5B2" w:rsidR="00A63E1E" w:rsidRDefault="00A63E1E" w:rsidP="00443403">
    <w:pPr>
      <w:pStyle w:val="Footer"/>
      <w:ind w:hanging="1418"/>
    </w:pPr>
    <w:r>
      <w:rPr>
        <w:noProof/>
      </w:rPr>
      <w:drawing>
        <wp:inline distT="0" distB="0" distL="0" distR="0" wp14:anchorId="03978A17" wp14:editId="774A8DD4">
          <wp:extent cx="7581038" cy="956367"/>
          <wp:effectExtent l="0" t="0" r="0" b="8890"/>
          <wp:docPr id="15278971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81038" cy="9563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C831C" w14:textId="77777777" w:rsidR="00A63E1E" w:rsidRDefault="00A63E1E" w:rsidP="00BF54D6">
      <w:pPr>
        <w:spacing w:line="240" w:lineRule="auto"/>
      </w:pPr>
      <w:r>
        <w:separator/>
      </w:r>
    </w:p>
  </w:footnote>
  <w:footnote w:type="continuationSeparator" w:id="0">
    <w:p w14:paraId="4D6EE144" w14:textId="77777777" w:rsidR="00A63E1E" w:rsidRDefault="00A63E1E"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9C97" w14:textId="77777777" w:rsidR="00A63E1E" w:rsidRPr="00CC58F6" w:rsidRDefault="00A63E1E" w:rsidP="00A90356">
    <w:pPr>
      <w:pStyle w:val="Heading1"/>
      <w:ind w:left="-643" w:right="1274"/>
    </w:pPr>
    <w:r w:rsidRPr="00CC58F6">
      <w:t xml:space="preserve">STATEMENT OF </w:t>
    </w:r>
    <w:r w:rsidRPr="00CC58F6">
      <w:br/>
      <w:t>ACCOUNTABILITY</w:t>
    </w:r>
  </w:p>
  <w:p w14:paraId="4C3876CD" w14:textId="09A400D3" w:rsidR="00A63E1E" w:rsidRDefault="00A63E1E" w:rsidP="00A87E0B">
    <w:pPr>
      <w:pStyle w:val="Heading2"/>
      <w:ind w:left="-629"/>
    </w:pPr>
    <w:r w:rsidRPr="00A87E0B">
      <w:t xml:space="preserve">Allied Health </w:t>
    </w:r>
    <w:r w:rsidR="002E3BFD">
      <w:t xml:space="preserve">Consultant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C5DA8"/>
    <w:multiLevelType w:val="hybridMultilevel"/>
    <w:tmpl w:val="8168E0E0"/>
    <w:lvl w:ilvl="0" w:tplc="2F3EDA38">
      <w:start w:val="1"/>
      <w:numFmt w:val="bullet"/>
      <w:lvlText w:val=""/>
      <w:lvlJc w:val="left"/>
      <w:pPr>
        <w:tabs>
          <w:tab w:val="num" w:pos="720"/>
        </w:tabs>
        <w:ind w:left="720" w:hanging="360"/>
      </w:pPr>
      <w:rPr>
        <w:rFonts w:ascii="Wingdings" w:hAnsi="Wingdings" w:hint="default"/>
        <w:sz w:val="20"/>
      </w:rPr>
    </w:lvl>
    <w:lvl w:ilvl="1" w:tplc="1F5A14CC" w:tentative="1">
      <w:start w:val="1"/>
      <w:numFmt w:val="bullet"/>
      <w:lvlText w:val=""/>
      <w:lvlJc w:val="left"/>
      <w:pPr>
        <w:tabs>
          <w:tab w:val="num" w:pos="1440"/>
        </w:tabs>
        <w:ind w:left="1440" w:hanging="360"/>
      </w:pPr>
      <w:rPr>
        <w:rFonts w:ascii="Wingdings" w:hAnsi="Wingdings" w:hint="default"/>
        <w:sz w:val="20"/>
      </w:rPr>
    </w:lvl>
    <w:lvl w:ilvl="2" w:tplc="5B16BE48" w:tentative="1">
      <w:start w:val="1"/>
      <w:numFmt w:val="bullet"/>
      <w:lvlText w:val=""/>
      <w:lvlJc w:val="left"/>
      <w:pPr>
        <w:tabs>
          <w:tab w:val="num" w:pos="2160"/>
        </w:tabs>
        <w:ind w:left="2160" w:hanging="360"/>
      </w:pPr>
      <w:rPr>
        <w:rFonts w:ascii="Wingdings" w:hAnsi="Wingdings" w:hint="default"/>
        <w:sz w:val="20"/>
      </w:rPr>
    </w:lvl>
    <w:lvl w:ilvl="3" w:tplc="588A1DD2" w:tentative="1">
      <w:start w:val="1"/>
      <w:numFmt w:val="bullet"/>
      <w:lvlText w:val=""/>
      <w:lvlJc w:val="left"/>
      <w:pPr>
        <w:tabs>
          <w:tab w:val="num" w:pos="2880"/>
        </w:tabs>
        <w:ind w:left="2880" w:hanging="360"/>
      </w:pPr>
      <w:rPr>
        <w:rFonts w:ascii="Wingdings" w:hAnsi="Wingdings" w:hint="default"/>
        <w:sz w:val="20"/>
      </w:rPr>
    </w:lvl>
    <w:lvl w:ilvl="4" w:tplc="770A5FFE" w:tentative="1">
      <w:start w:val="1"/>
      <w:numFmt w:val="bullet"/>
      <w:lvlText w:val=""/>
      <w:lvlJc w:val="left"/>
      <w:pPr>
        <w:tabs>
          <w:tab w:val="num" w:pos="3600"/>
        </w:tabs>
        <w:ind w:left="3600" w:hanging="360"/>
      </w:pPr>
      <w:rPr>
        <w:rFonts w:ascii="Wingdings" w:hAnsi="Wingdings" w:hint="default"/>
        <w:sz w:val="20"/>
      </w:rPr>
    </w:lvl>
    <w:lvl w:ilvl="5" w:tplc="1A047360" w:tentative="1">
      <w:start w:val="1"/>
      <w:numFmt w:val="bullet"/>
      <w:lvlText w:val=""/>
      <w:lvlJc w:val="left"/>
      <w:pPr>
        <w:tabs>
          <w:tab w:val="num" w:pos="4320"/>
        </w:tabs>
        <w:ind w:left="4320" w:hanging="360"/>
      </w:pPr>
      <w:rPr>
        <w:rFonts w:ascii="Wingdings" w:hAnsi="Wingdings" w:hint="default"/>
        <w:sz w:val="20"/>
      </w:rPr>
    </w:lvl>
    <w:lvl w:ilvl="6" w:tplc="B7B0819E" w:tentative="1">
      <w:start w:val="1"/>
      <w:numFmt w:val="bullet"/>
      <w:lvlText w:val=""/>
      <w:lvlJc w:val="left"/>
      <w:pPr>
        <w:tabs>
          <w:tab w:val="num" w:pos="5040"/>
        </w:tabs>
        <w:ind w:left="5040" w:hanging="360"/>
      </w:pPr>
      <w:rPr>
        <w:rFonts w:ascii="Wingdings" w:hAnsi="Wingdings" w:hint="default"/>
        <w:sz w:val="20"/>
      </w:rPr>
    </w:lvl>
    <w:lvl w:ilvl="7" w:tplc="303011AE" w:tentative="1">
      <w:start w:val="1"/>
      <w:numFmt w:val="bullet"/>
      <w:lvlText w:val=""/>
      <w:lvlJc w:val="left"/>
      <w:pPr>
        <w:tabs>
          <w:tab w:val="num" w:pos="5760"/>
        </w:tabs>
        <w:ind w:left="5760" w:hanging="360"/>
      </w:pPr>
      <w:rPr>
        <w:rFonts w:ascii="Wingdings" w:hAnsi="Wingdings" w:hint="default"/>
        <w:sz w:val="20"/>
      </w:rPr>
    </w:lvl>
    <w:lvl w:ilvl="8" w:tplc="913AEC6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53B2"/>
    <w:multiLevelType w:val="hybridMultilevel"/>
    <w:tmpl w:val="340E61A4"/>
    <w:lvl w:ilvl="0" w:tplc="C2B8AC54">
      <w:start w:val="1"/>
      <w:numFmt w:val="bullet"/>
      <w:lvlText w:val=""/>
      <w:lvlJc w:val="left"/>
      <w:pPr>
        <w:tabs>
          <w:tab w:val="num" w:pos="720"/>
        </w:tabs>
        <w:ind w:left="720" w:hanging="360"/>
      </w:pPr>
      <w:rPr>
        <w:rFonts w:ascii="Symbol" w:hAnsi="Symbol" w:hint="default"/>
        <w:sz w:val="20"/>
      </w:rPr>
    </w:lvl>
    <w:lvl w:ilvl="1" w:tplc="884AF68C" w:tentative="1">
      <w:start w:val="1"/>
      <w:numFmt w:val="bullet"/>
      <w:lvlText w:val=""/>
      <w:lvlJc w:val="left"/>
      <w:pPr>
        <w:tabs>
          <w:tab w:val="num" w:pos="1440"/>
        </w:tabs>
        <w:ind w:left="1440" w:hanging="360"/>
      </w:pPr>
      <w:rPr>
        <w:rFonts w:ascii="Symbol" w:hAnsi="Symbol" w:hint="default"/>
        <w:sz w:val="20"/>
      </w:rPr>
    </w:lvl>
    <w:lvl w:ilvl="2" w:tplc="DDACC546" w:tentative="1">
      <w:start w:val="1"/>
      <w:numFmt w:val="bullet"/>
      <w:lvlText w:val=""/>
      <w:lvlJc w:val="left"/>
      <w:pPr>
        <w:tabs>
          <w:tab w:val="num" w:pos="2160"/>
        </w:tabs>
        <w:ind w:left="2160" w:hanging="360"/>
      </w:pPr>
      <w:rPr>
        <w:rFonts w:ascii="Symbol" w:hAnsi="Symbol" w:hint="default"/>
        <w:sz w:val="20"/>
      </w:rPr>
    </w:lvl>
    <w:lvl w:ilvl="3" w:tplc="84CE7BFE" w:tentative="1">
      <w:start w:val="1"/>
      <w:numFmt w:val="bullet"/>
      <w:lvlText w:val=""/>
      <w:lvlJc w:val="left"/>
      <w:pPr>
        <w:tabs>
          <w:tab w:val="num" w:pos="2880"/>
        </w:tabs>
        <w:ind w:left="2880" w:hanging="360"/>
      </w:pPr>
      <w:rPr>
        <w:rFonts w:ascii="Symbol" w:hAnsi="Symbol" w:hint="default"/>
        <w:sz w:val="20"/>
      </w:rPr>
    </w:lvl>
    <w:lvl w:ilvl="4" w:tplc="2FC4DD54" w:tentative="1">
      <w:start w:val="1"/>
      <w:numFmt w:val="bullet"/>
      <w:lvlText w:val=""/>
      <w:lvlJc w:val="left"/>
      <w:pPr>
        <w:tabs>
          <w:tab w:val="num" w:pos="3600"/>
        </w:tabs>
        <w:ind w:left="3600" w:hanging="360"/>
      </w:pPr>
      <w:rPr>
        <w:rFonts w:ascii="Symbol" w:hAnsi="Symbol" w:hint="default"/>
        <w:sz w:val="20"/>
      </w:rPr>
    </w:lvl>
    <w:lvl w:ilvl="5" w:tplc="8EE6B14E" w:tentative="1">
      <w:start w:val="1"/>
      <w:numFmt w:val="bullet"/>
      <w:lvlText w:val=""/>
      <w:lvlJc w:val="left"/>
      <w:pPr>
        <w:tabs>
          <w:tab w:val="num" w:pos="4320"/>
        </w:tabs>
        <w:ind w:left="4320" w:hanging="360"/>
      </w:pPr>
      <w:rPr>
        <w:rFonts w:ascii="Symbol" w:hAnsi="Symbol" w:hint="default"/>
        <w:sz w:val="20"/>
      </w:rPr>
    </w:lvl>
    <w:lvl w:ilvl="6" w:tplc="707019E8" w:tentative="1">
      <w:start w:val="1"/>
      <w:numFmt w:val="bullet"/>
      <w:lvlText w:val=""/>
      <w:lvlJc w:val="left"/>
      <w:pPr>
        <w:tabs>
          <w:tab w:val="num" w:pos="5040"/>
        </w:tabs>
        <w:ind w:left="5040" w:hanging="360"/>
      </w:pPr>
      <w:rPr>
        <w:rFonts w:ascii="Symbol" w:hAnsi="Symbol" w:hint="default"/>
        <w:sz w:val="20"/>
      </w:rPr>
    </w:lvl>
    <w:lvl w:ilvl="7" w:tplc="4970A52A" w:tentative="1">
      <w:start w:val="1"/>
      <w:numFmt w:val="bullet"/>
      <w:lvlText w:val=""/>
      <w:lvlJc w:val="left"/>
      <w:pPr>
        <w:tabs>
          <w:tab w:val="num" w:pos="5760"/>
        </w:tabs>
        <w:ind w:left="5760" w:hanging="360"/>
      </w:pPr>
      <w:rPr>
        <w:rFonts w:ascii="Symbol" w:hAnsi="Symbol" w:hint="default"/>
        <w:sz w:val="20"/>
      </w:rPr>
    </w:lvl>
    <w:lvl w:ilvl="8" w:tplc="B4C6C5E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C3C69"/>
    <w:multiLevelType w:val="hybridMultilevel"/>
    <w:tmpl w:val="74D8F862"/>
    <w:lvl w:ilvl="0" w:tplc="D85A8722">
      <w:start w:val="1"/>
      <w:numFmt w:val="bullet"/>
      <w:lvlText w:val=""/>
      <w:lvlJc w:val="left"/>
      <w:pPr>
        <w:tabs>
          <w:tab w:val="num" w:pos="360"/>
        </w:tabs>
        <w:ind w:left="360" w:hanging="360"/>
      </w:pPr>
      <w:rPr>
        <w:rFonts w:ascii="Symbol" w:hAnsi="Symbol" w:hint="default"/>
        <w:sz w:val="20"/>
      </w:rPr>
    </w:lvl>
    <w:lvl w:ilvl="1" w:tplc="C37850C6" w:tentative="1">
      <w:start w:val="1"/>
      <w:numFmt w:val="bullet"/>
      <w:lvlText w:val=""/>
      <w:lvlJc w:val="left"/>
      <w:pPr>
        <w:tabs>
          <w:tab w:val="num" w:pos="1080"/>
        </w:tabs>
        <w:ind w:left="1080" w:hanging="360"/>
      </w:pPr>
      <w:rPr>
        <w:rFonts w:ascii="Symbol" w:hAnsi="Symbol" w:hint="default"/>
        <w:sz w:val="20"/>
      </w:rPr>
    </w:lvl>
    <w:lvl w:ilvl="2" w:tplc="3D9839E6" w:tentative="1">
      <w:start w:val="1"/>
      <w:numFmt w:val="bullet"/>
      <w:lvlText w:val=""/>
      <w:lvlJc w:val="left"/>
      <w:pPr>
        <w:tabs>
          <w:tab w:val="num" w:pos="1800"/>
        </w:tabs>
        <w:ind w:left="1800" w:hanging="360"/>
      </w:pPr>
      <w:rPr>
        <w:rFonts w:ascii="Symbol" w:hAnsi="Symbol" w:hint="default"/>
        <w:sz w:val="20"/>
      </w:rPr>
    </w:lvl>
    <w:lvl w:ilvl="3" w:tplc="A388162C" w:tentative="1">
      <w:start w:val="1"/>
      <w:numFmt w:val="bullet"/>
      <w:lvlText w:val=""/>
      <w:lvlJc w:val="left"/>
      <w:pPr>
        <w:tabs>
          <w:tab w:val="num" w:pos="2520"/>
        </w:tabs>
        <w:ind w:left="2520" w:hanging="360"/>
      </w:pPr>
      <w:rPr>
        <w:rFonts w:ascii="Symbol" w:hAnsi="Symbol" w:hint="default"/>
        <w:sz w:val="20"/>
      </w:rPr>
    </w:lvl>
    <w:lvl w:ilvl="4" w:tplc="F9003E94" w:tentative="1">
      <w:start w:val="1"/>
      <w:numFmt w:val="bullet"/>
      <w:lvlText w:val=""/>
      <w:lvlJc w:val="left"/>
      <w:pPr>
        <w:tabs>
          <w:tab w:val="num" w:pos="3240"/>
        </w:tabs>
        <w:ind w:left="3240" w:hanging="360"/>
      </w:pPr>
      <w:rPr>
        <w:rFonts w:ascii="Symbol" w:hAnsi="Symbol" w:hint="default"/>
        <w:sz w:val="20"/>
      </w:rPr>
    </w:lvl>
    <w:lvl w:ilvl="5" w:tplc="13ECAEE8" w:tentative="1">
      <w:start w:val="1"/>
      <w:numFmt w:val="bullet"/>
      <w:lvlText w:val=""/>
      <w:lvlJc w:val="left"/>
      <w:pPr>
        <w:tabs>
          <w:tab w:val="num" w:pos="3960"/>
        </w:tabs>
        <w:ind w:left="3960" w:hanging="360"/>
      </w:pPr>
      <w:rPr>
        <w:rFonts w:ascii="Symbol" w:hAnsi="Symbol" w:hint="default"/>
        <w:sz w:val="20"/>
      </w:rPr>
    </w:lvl>
    <w:lvl w:ilvl="6" w:tplc="7616CC56" w:tentative="1">
      <w:start w:val="1"/>
      <w:numFmt w:val="bullet"/>
      <w:lvlText w:val=""/>
      <w:lvlJc w:val="left"/>
      <w:pPr>
        <w:tabs>
          <w:tab w:val="num" w:pos="4680"/>
        </w:tabs>
        <w:ind w:left="4680" w:hanging="360"/>
      </w:pPr>
      <w:rPr>
        <w:rFonts w:ascii="Symbol" w:hAnsi="Symbol" w:hint="default"/>
        <w:sz w:val="20"/>
      </w:rPr>
    </w:lvl>
    <w:lvl w:ilvl="7" w:tplc="898C3D30" w:tentative="1">
      <w:start w:val="1"/>
      <w:numFmt w:val="bullet"/>
      <w:lvlText w:val=""/>
      <w:lvlJc w:val="left"/>
      <w:pPr>
        <w:tabs>
          <w:tab w:val="num" w:pos="5400"/>
        </w:tabs>
        <w:ind w:left="5400" w:hanging="360"/>
      </w:pPr>
      <w:rPr>
        <w:rFonts w:ascii="Symbol" w:hAnsi="Symbol" w:hint="default"/>
        <w:sz w:val="20"/>
      </w:rPr>
    </w:lvl>
    <w:lvl w:ilvl="8" w:tplc="EF20319C"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6" w15:restartNumberingAfterBreak="0">
    <w:nsid w:val="1FA062BA"/>
    <w:multiLevelType w:val="hybridMultilevel"/>
    <w:tmpl w:val="755832D4"/>
    <w:lvl w:ilvl="0" w:tplc="39E2EF72">
      <w:start w:val="1"/>
      <w:numFmt w:val="bullet"/>
      <w:lvlText w:val=""/>
      <w:lvlJc w:val="left"/>
      <w:pPr>
        <w:ind w:left="53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8" w15:restartNumberingAfterBreak="0">
    <w:nsid w:val="37614F5D"/>
    <w:multiLevelType w:val="hybridMultilevel"/>
    <w:tmpl w:val="D13A3CCC"/>
    <w:lvl w:ilvl="0" w:tplc="C1161906">
      <w:start w:val="1"/>
      <w:numFmt w:val="bullet"/>
      <w:lvlText w:val=""/>
      <w:lvlJc w:val="left"/>
      <w:pPr>
        <w:tabs>
          <w:tab w:val="num" w:pos="720"/>
        </w:tabs>
        <w:ind w:left="720" w:hanging="360"/>
      </w:pPr>
      <w:rPr>
        <w:rFonts w:ascii="Symbol" w:hAnsi="Symbol" w:hint="default"/>
        <w:sz w:val="20"/>
      </w:rPr>
    </w:lvl>
    <w:lvl w:ilvl="1" w:tplc="5DE0D3A8" w:tentative="1">
      <w:start w:val="1"/>
      <w:numFmt w:val="bullet"/>
      <w:lvlText w:val=""/>
      <w:lvlJc w:val="left"/>
      <w:pPr>
        <w:tabs>
          <w:tab w:val="num" w:pos="1440"/>
        </w:tabs>
        <w:ind w:left="1440" w:hanging="360"/>
      </w:pPr>
      <w:rPr>
        <w:rFonts w:ascii="Symbol" w:hAnsi="Symbol" w:hint="default"/>
        <w:sz w:val="20"/>
      </w:rPr>
    </w:lvl>
    <w:lvl w:ilvl="2" w:tplc="6014397A" w:tentative="1">
      <w:start w:val="1"/>
      <w:numFmt w:val="bullet"/>
      <w:lvlText w:val=""/>
      <w:lvlJc w:val="left"/>
      <w:pPr>
        <w:tabs>
          <w:tab w:val="num" w:pos="2160"/>
        </w:tabs>
        <w:ind w:left="2160" w:hanging="360"/>
      </w:pPr>
      <w:rPr>
        <w:rFonts w:ascii="Symbol" w:hAnsi="Symbol" w:hint="default"/>
        <w:sz w:val="20"/>
      </w:rPr>
    </w:lvl>
    <w:lvl w:ilvl="3" w:tplc="76A0553E" w:tentative="1">
      <w:start w:val="1"/>
      <w:numFmt w:val="bullet"/>
      <w:lvlText w:val=""/>
      <w:lvlJc w:val="left"/>
      <w:pPr>
        <w:tabs>
          <w:tab w:val="num" w:pos="2880"/>
        </w:tabs>
        <w:ind w:left="2880" w:hanging="360"/>
      </w:pPr>
      <w:rPr>
        <w:rFonts w:ascii="Symbol" w:hAnsi="Symbol" w:hint="default"/>
        <w:sz w:val="20"/>
      </w:rPr>
    </w:lvl>
    <w:lvl w:ilvl="4" w:tplc="8842ADE8" w:tentative="1">
      <w:start w:val="1"/>
      <w:numFmt w:val="bullet"/>
      <w:lvlText w:val=""/>
      <w:lvlJc w:val="left"/>
      <w:pPr>
        <w:tabs>
          <w:tab w:val="num" w:pos="3600"/>
        </w:tabs>
        <w:ind w:left="3600" w:hanging="360"/>
      </w:pPr>
      <w:rPr>
        <w:rFonts w:ascii="Symbol" w:hAnsi="Symbol" w:hint="default"/>
        <w:sz w:val="20"/>
      </w:rPr>
    </w:lvl>
    <w:lvl w:ilvl="5" w:tplc="131093EA" w:tentative="1">
      <w:start w:val="1"/>
      <w:numFmt w:val="bullet"/>
      <w:lvlText w:val=""/>
      <w:lvlJc w:val="left"/>
      <w:pPr>
        <w:tabs>
          <w:tab w:val="num" w:pos="4320"/>
        </w:tabs>
        <w:ind w:left="4320" w:hanging="360"/>
      </w:pPr>
      <w:rPr>
        <w:rFonts w:ascii="Symbol" w:hAnsi="Symbol" w:hint="default"/>
        <w:sz w:val="20"/>
      </w:rPr>
    </w:lvl>
    <w:lvl w:ilvl="6" w:tplc="DF66EABA" w:tentative="1">
      <w:start w:val="1"/>
      <w:numFmt w:val="bullet"/>
      <w:lvlText w:val=""/>
      <w:lvlJc w:val="left"/>
      <w:pPr>
        <w:tabs>
          <w:tab w:val="num" w:pos="5040"/>
        </w:tabs>
        <w:ind w:left="5040" w:hanging="360"/>
      </w:pPr>
      <w:rPr>
        <w:rFonts w:ascii="Symbol" w:hAnsi="Symbol" w:hint="default"/>
        <w:sz w:val="20"/>
      </w:rPr>
    </w:lvl>
    <w:lvl w:ilvl="7" w:tplc="9A8A50B6" w:tentative="1">
      <w:start w:val="1"/>
      <w:numFmt w:val="bullet"/>
      <w:lvlText w:val=""/>
      <w:lvlJc w:val="left"/>
      <w:pPr>
        <w:tabs>
          <w:tab w:val="num" w:pos="5760"/>
        </w:tabs>
        <w:ind w:left="5760" w:hanging="360"/>
      </w:pPr>
      <w:rPr>
        <w:rFonts w:ascii="Symbol" w:hAnsi="Symbol" w:hint="default"/>
        <w:sz w:val="20"/>
      </w:rPr>
    </w:lvl>
    <w:lvl w:ilvl="8" w:tplc="E912E1A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765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975D9"/>
    <w:multiLevelType w:val="hybridMultilevel"/>
    <w:tmpl w:val="D3DAE82C"/>
    <w:lvl w:ilvl="0" w:tplc="39E2EF72">
      <w:start w:val="1"/>
      <w:numFmt w:val="bullet"/>
      <w:lvlText w:val=""/>
      <w:lvlJc w:val="left"/>
      <w:pPr>
        <w:ind w:left="53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F1635"/>
    <w:multiLevelType w:val="hybridMultilevel"/>
    <w:tmpl w:val="606CA9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697739F"/>
    <w:multiLevelType w:val="multilevel"/>
    <w:tmpl w:val="498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E06CD"/>
    <w:multiLevelType w:val="hybridMultilevel"/>
    <w:tmpl w:val="340AC5D4"/>
    <w:lvl w:ilvl="0" w:tplc="14090001">
      <w:start w:val="1"/>
      <w:numFmt w:val="bullet"/>
      <w:lvlText w:val=""/>
      <w:lvlJc w:val="left"/>
      <w:pPr>
        <w:ind w:left="885" w:hanging="360"/>
      </w:pPr>
      <w:rPr>
        <w:rFonts w:ascii="Symbol" w:hAnsi="Symbol" w:hint="default"/>
      </w:rPr>
    </w:lvl>
    <w:lvl w:ilvl="1" w:tplc="14090003" w:tentative="1">
      <w:start w:val="1"/>
      <w:numFmt w:val="bullet"/>
      <w:lvlText w:val="o"/>
      <w:lvlJc w:val="left"/>
      <w:pPr>
        <w:ind w:left="1605" w:hanging="360"/>
      </w:pPr>
      <w:rPr>
        <w:rFonts w:ascii="Courier New" w:hAnsi="Courier New" w:cs="Courier New" w:hint="default"/>
      </w:rPr>
    </w:lvl>
    <w:lvl w:ilvl="2" w:tplc="14090005" w:tentative="1">
      <w:start w:val="1"/>
      <w:numFmt w:val="bullet"/>
      <w:lvlText w:val=""/>
      <w:lvlJc w:val="left"/>
      <w:pPr>
        <w:ind w:left="2325" w:hanging="360"/>
      </w:pPr>
      <w:rPr>
        <w:rFonts w:ascii="Wingdings" w:hAnsi="Wingdings" w:hint="default"/>
      </w:rPr>
    </w:lvl>
    <w:lvl w:ilvl="3" w:tplc="14090001" w:tentative="1">
      <w:start w:val="1"/>
      <w:numFmt w:val="bullet"/>
      <w:lvlText w:val=""/>
      <w:lvlJc w:val="left"/>
      <w:pPr>
        <w:ind w:left="3045" w:hanging="360"/>
      </w:pPr>
      <w:rPr>
        <w:rFonts w:ascii="Symbol" w:hAnsi="Symbol" w:hint="default"/>
      </w:rPr>
    </w:lvl>
    <w:lvl w:ilvl="4" w:tplc="14090003" w:tentative="1">
      <w:start w:val="1"/>
      <w:numFmt w:val="bullet"/>
      <w:lvlText w:val="o"/>
      <w:lvlJc w:val="left"/>
      <w:pPr>
        <w:ind w:left="3765" w:hanging="360"/>
      </w:pPr>
      <w:rPr>
        <w:rFonts w:ascii="Courier New" w:hAnsi="Courier New" w:cs="Courier New" w:hint="default"/>
      </w:rPr>
    </w:lvl>
    <w:lvl w:ilvl="5" w:tplc="14090005" w:tentative="1">
      <w:start w:val="1"/>
      <w:numFmt w:val="bullet"/>
      <w:lvlText w:val=""/>
      <w:lvlJc w:val="left"/>
      <w:pPr>
        <w:ind w:left="4485" w:hanging="360"/>
      </w:pPr>
      <w:rPr>
        <w:rFonts w:ascii="Wingdings" w:hAnsi="Wingdings" w:hint="default"/>
      </w:rPr>
    </w:lvl>
    <w:lvl w:ilvl="6" w:tplc="14090001" w:tentative="1">
      <w:start w:val="1"/>
      <w:numFmt w:val="bullet"/>
      <w:lvlText w:val=""/>
      <w:lvlJc w:val="left"/>
      <w:pPr>
        <w:ind w:left="5205" w:hanging="360"/>
      </w:pPr>
      <w:rPr>
        <w:rFonts w:ascii="Symbol" w:hAnsi="Symbol" w:hint="default"/>
      </w:rPr>
    </w:lvl>
    <w:lvl w:ilvl="7" w:tplc="14090003" w:tentative="1">
      <w:start w:val="1"/>
      <w:numFmt w:val="bullet"/>
      <w:lvlText w:val="o"/>
      <w:lvlJc w:val="left"/>
      <w:pPr>
        <w:ind w:left="5925" w:hanging="360"/>
      </w:pPr>
      <w:rPr>
        <w:rFonts w:ascii="Courier New" w:hAnsi="Courier New" w:cs="Courier New" w:hint="default"/>
      </w:rPr>
    </w:lvl>
    <w:lvl w:ilvl="8" w:tplc="14090005" w:tentative="1">
      <w:start w:val="1"/>
      <w:numFmt w:val="bullet"/>
      <w:lvlText w:val=""/>
      <w:lvlJc w:val="left"/>
      <w:pPr>
        <w:ind w:left="6645" w:hanging="360"/>
      </w:pPr>
      <w:rPr>
        <w:rFonts w:ascii="Wingdings" w:hAnsi="Wingdings" w:hint="default"/>
      </w:rPr>
    </w:lvl>
  </w:abstractNum>
  <w:abstractNum w:abstractNumId="16"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52FDE"/>
    <w:multiLevelType w:val="hybridMultilevel"/>
    <w:tmpl w:val="27EE3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abstractNumId w:val="7"/>
  </w:num>
  <w:num w:numId="2">
    <w:abstractNumId w:val="10"/>
  </w:num>
  <w:num w:numId="3">
    <w:abstractNumId w:val="16"/>
  </w:num>
  <w:num w:numId="4">
    <w:abstractNumId w:val="13"/>
  </w:num>
  <w:num w:numId="5">
    <w:abstractNumId w:val="18"/>
  </w:num>
  <w:num w:numId="6">
    <w:abstractNumId w:val="5"/>
  </w:num>
  <w:num w:numId="7">
    <w:abstractNumId w:val="4"/>
  </w:num>
  <w:num w:numId="8">
    <w:abstractNumId w:val="0"/>
  </w:num>
  <w:num w:numId="9">
    <w:abstractNumId w:val="1"/>
  </w:num>
  <w:num w:numId="10">
    <w:abstractNumId w:val="7"/>
  </w:num>
  <w:num w:numId="11">
    <w:abstractNumId w:val="14"/>
  </w:num>
  <w:num w:numId="12">
    <w:abstractNumId w:val="2"/>
  </w:num>
  <w:num w:numId="13">
    <w:abstractNumId w:val="3"/>
  </w:num>
  <w:num w:numId="14">
    <w:abstractNumId w:val="8"/>
  </w:num>
  <w:num w:numId="15">
    <w:abstractNumId w:val="17"/>
  </w:num>
  <w:num w:numId="16">
    <w:abstractNumId w:val="12"/>
  </w:num>
  <w:num w:numId="17">
    <w:abstractNumId w:val="15"/>
  </w:num>
  <w:num w:numId="18">
    <w:abstractNumId w:val="9"/>
  </w:num>
  <w:num w:numId="19">
    <w:abstractNumId w:val="11"/>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73729">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01F53"/>
    <w:rsid w:val="000103A6"/>
    <w:rsid w:val="00012DA7"/>
    <w:rsid w:val="000134DE"/>
    <w:rsid w:val="00015026"/>
    <w:rsid w:val="00017BB8"/>
    <w:rsid w:val="00021888"/>
    <w:rsid w:val="00021B63"/>
    <w:rsid w:val="000233FB"/>
    <w:rsid w:val="0003081C"/>
    <w:rsid w:val="00030DA7"/>
    <w:rsid w:val="00043CCF"/>
    <w:rsid w:val="0004433F"/>
    <w:rsid w:val="00044C3A"/>
    <w:rsid w:val="00045C67"/>
    <w:rsid w:val="000465DE"/>
    <w:rsid w:val="00050EDA"/>
    <w:rsid w:val="00051254"/>
    <w:rsid w:val="00052DC5"/>
    <w:rsid w:val="0005493C"/>
    <w:rsid w:val="00056015"/>
    <w:rsid w:val="00060DBE"/>
    <w:rsid w:val="00062CD8"/>
    <w:rsid w:val="00063DEB"/>
    <w:rsid w:val="00064F21"/>
    <w:rsid w:val="000661AB"/>
    <w:rsid w:val="000730D7"/>
    <w:rsid w:val="00073815"/>
    <w:rsid w:val="00076A10"/>
    <w:rsid w:val="00077D54"/>
    <w:rsid w:val="00080A46"/>
    <w:rsid w:val="00081263"/>
    <w:rsid w:val="00081331"/>
    <w:rsid w:val="0008228C"/>
    <w:rsid w:val="0008720E"/>
    <w:rsid w:val="0009243E"/>
    <w:rsid w:val="000A3D91"/>
    <w:rsid w:val="000B13EA"/>
    <w:rsid w:val="000B199D"/>
    <w:rsid w:val="000B1CA6"/>
    <w:rsid w:val="000B5031"/>
    <w:rsid w:val="000C26CA"/>
    <w:rsid w:val="000C2A02"/>
    <w:rsid w:val="000C3993"/>
    <w:rsid w:val="000C5B4E"/>
    <w:rsid w:val="000C7BCF"/>
    <w:rsid w:val="000C7CED"/>
    <w:rsid w:val="000D0F2B"/>
    <w:rsid w:val="000D0FB6"/>
    <w:rsid w:val="000D6E42"/>
    <w:rsid w:val="000D73F4"/>
    <w:rsid w:val="000D765D"/>
    <w:rsid w:val="000D7A2E"/>
    <w:rsid w:val="000E0881"/>
    <w:rsid w:val="000E16D0"/>
    <w:rsid w:val="000E2A80"/>
    <w:rsid w:val="000E2A98"/>
    <w:rsid w:val="000E37DA"/>
    <w:rsid w:val="000E6BC5"/>
    <w:rsid w:val="000F10D8"/>
    <w:rsid w:val="000F1749"/>
    <w:rsid w:val="000F2559"/>
    <w:rsid w:val="000F29D7"/>
    <w:rsid w:val="000F5B4F"/>
    <w:rsid w:val="000F6EEF"/>
    <w:rsid w:val="00103544"/>
    <w:rsid w:val="00104B2E"/>
    <w:rsid w:val="00104D55"/>
    <w:rsid w:val="001057B3"/>
    <w:rsid w:val="0010677F"/>
    <w:rsid w:val="0011272A"/>
    <w:rsid w:val="00113B55"/>
    <w:rsid w:val="001212E8"/>
    <w:rsid w:val="00123772"/>
    <w:rsid w:val="0012450E"/>
    <w:rsid w:val="001257BC"/>
    <w:rsid w:val="00131122"/>
    <w:rsid w:val="001319F4"/>
    <w:rsid w:val="00132DAB"/>
    <w:rsid w:val="00136126"/>
    <w:rsid w:val="00136A8C"/>
    <w:rsid w:val="00136C58"/>
    <w:rsid w:val="0014100A"/>
    <w:rsid w:val="00144A43"/>
    <w:rsid w:val="0014554B"/>
    <w:rsid w:val="001459A1"/>
    <w:rsid w:val="001477EF"/>
    <w:rsid w:val="00147C7D"/>
    <w:rsid w:val="001523D0"/>
    <w:rsid w:val="0015401F"/>
    <w:rsid w:val="00155031"/>
    <w:rsid w:val="001569D9"/>
    <w:rsid w:val="00157341"/>
    <w:rsid w:val="001579D9"/>
    <w:rsid w:val="00160C9D"/>
    <w:rsid w:val="0016386F"/>
    <w:rsid w:val="00165A2C"/>
    <w:rsid w:val="00165F7E"/>
    <w:rsid w:val="00166362"/>
    <w:rsid w:val="00166BF1"/>
    <w:rsid w:val="00167176"/>
    <w:rsid w:val="00171AF5"/>
    <w:rsid w:val="00177E8D"/>
    <w:rsid w:val="00180125"/>
    <w:rsid w:val="001822ED"/>
    <w:rsid w:val="00182333"/>
    <w:rsid w:val="00182E16"/>
    <w:rsid w:val="0018310A"/>
    <w:rsid w:val="00185DBF"/>
    <w:rsid w:val="00185F55"/>
    <w:rsid w:val="00190033"/>
    <w:rsid w:val="001906D7"/>
    <w:rsid w:val="0019115F"/>
    <w:rsid w:val="001917EA"/>
    <w:rsid w:val="001A2095"/>
    <w:rsid w:val="001A3B6C"/>
    <w:rsid w:val="001A4F5D"/>
    <w:rsid w:val="001A67D7"/>
    <w:rsid w:val="001A719B"/>
    <w:rsid w:val="001A73FA"/>
    <w:rsid w:val="001B1797"/>
    <w:rsid w:val="001C6A81"/>
    <w:rsid w:val="001D2008"/>
    <w:rsid w:val="001D5266"/>
    <w:rsid w:val="001D568C"/>
    <w:rsid w:val="001D6E40"/>
    <w:rsid w:val="001D7AA6"/>
    <w:rsid w:val="001E0BDB"/>
    <w:rsid w:val="001E2A06"/>
    <w:rsid w:val="001E2C90"/>
    <w:rsid w:val="001E7A08"/>
    <w:rsid w:val="001F266C"/>
    <w:rsid w:val="001F3A55"/>
    <w:rsid w:val="001F3A68"/>
    <w:rsid w:val="001F51D0"/>
    <w:rsid w:val="001F7301"/>
    <w:rsid w:val="00200EB6"/>
    <w:rsid w:val="0020136E"/>
    <w:rsid w:val="00210B58"/>
    <w:rsid w:val="00210F1E"/>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D9B"/>
    <w:rsid w:val="00237E0E"/>
    <w:rsid w:val="00240AED"/>
    <w:rsid w:val="0024318D"/>
    <w:rsid w:val="00247B52"/>
    <w:rsid w:val="00250AC0"/>
    <w:rsid w:val="00252F3D"/>
    <w:rsid w:val="00256089"/>
    <w:rsid w:val="00256862"/>
    <w:rsid w:val="0025782C"/>
    <w:rsid w:val="00260BB8"/>
    <w:rsid w:val="00260BD5"/>
    <w:rsid w:val="00264F2F"/>
    <w:rsid w:val="002702B0"/>
    <w:rsid w:val="0027122F"/>
    <w:rsid w:val="002725CE"/>
    <w:rsid w:val="00273460"/>
    <w:rsid w:val="002739DC"/>
    <w:rsid w:val="00273C63"/>
    <w:rsid w:val="00282764"/>
    <w:rsid w:val="0028674F"/>
    <w:rsid w:val="00290C58"/>
    <w:rsid w:val="0029304A"/>
    <w:rsid w:val="00293523"/>
    <w:rsid w:val="00296CAF"/>
    <w:rsid w:val="00297D00"/>
    <w:rsid w:val="002A2227"/>
    <w:rsid w:val="002A264E"/>
    <w:rsid w:val="002A3506"/>
    <w:rsid w:val="002A350C"/>
    <w:rsid w:val="002A3B79"/>
    <w:rsid w:val="002A407F"/>
    <w:rsid w:val="002A506A"/>
    <w:rsid w:val="002A5479"/>
    <w:rsid w:val="002B04B6"/>
    <w:rsid w:val="002B2C3B"/>
    <w:rsid w:val="002B4FFD"/>
    <w:rsid w:val="002B5294"/>
    <w:rsid w:val="002D07B9"/>
    <w:rsid w:val="002D10D6"/>
    <w:rsid w:val="002D1C9A"/>
    <w:rsid w:val="002D3994"/>
    <w:rsid w:val="002E19F2"/>
    <w:rsid w:val="002E3B37"/>
    <w:rsid w:val="002E3BFD"/>
    <w:rsid w:val="002E42D5"/>
    <w:rsid w:val="002F0FCD"/>
    <w:rsid w:val="002F10E1"/>
    <w:rsid w:val="002F2525"/>
    <w:rsid w:val="002F37C7"/>
    <w:rsid w:val="002F57B1"/>
    <w:rsid w:val="002F62F6"/>
    <w:rsid w:val="002F6AFA"/>
    <w:rsid w:val="00302947"/>
    <w:rsid w:val="00302FBE"/>
    <w:rsid w:val="003031C8"/>
    <w:rsid w:val="00305318"/>
    <w:rsid w:val="00307529"/>
    <w:rsid w:val="00307B65"/>
    <w:rsid w:val="00307E8C"/>
    <w:rsid w:val="00311FEB"/>
    <w:rsid w:val="003137C6"/>
    <w:rsid w:val="0032425F"/>
    <w:rsid w:val="003254DF"/>
    <w:rsid w:val="003254F9"/>
    <w:rsid w:val="00331432"/>
    <w:rsid w:val="00331591"/>
    <w:rsid w:val="003317CB"/>
    <w:rsid w:val="00333438"/>
    <w:rsid w:val="003451DE"/>
    <w:rsid w:val="00345ED2"/>
    <w:rsid w:val="00346863"/>
    <w:rsid w:val="00351F2B"/>
    <w:rsid w:val="003549E3"/>
    <w:rsid w:val="00356078"/>
    <w:rsid w:val="00356C9D"/>
    <w:rsid w:val="00363CA4"/>
    <w:rsid w:val="00367392"/>
    <w:rsid w:val="003673BC"/>
    <w:rsid w:val="003673BD"/>
    <w:rsid w:val="00372651"/>
    <w:rsid w:val="003728E8"/>
    <w:rsid w:val="0037388A"/>
    <w:rsid w:val="00377021"/>
    <w:rsid w:val="003811D4"/>
    <w:rsid w:val="00381AC3"/>
    <w:rsid w:val="00382841"/>
    <w:rsid w:val="00383369"/>
    <w:rsid w:val="00390DD3"/>
    <w:rsid w:val="00393FCE"/>
    <w:rsid w:val="003971E6"/>
    <w:rsid w:val="003A014F"/>
    <w:rsid w:val="003A3E8D"/>
    <w:rsid w:val="003A505C"/>
    <w:rsid w:val="003A51BE"/>
    <w:rsid w:val="003A7F34"/>
    <w:rsid w:val="003B026B"/>
    <w:rsid w:val="003B44E3"/>
    <w:rsid w:val="003B4FCA"/>
    <w:rsid w:val="003B64CF"/>
    <w:rsid w:val="003B65E8"/>
    <w:rsid w:val="003C11BC"/>
    <w:rsid w:val="003C2318"/>
    <w:rsid w:val="003C5392"/>
    <w:rsid w:val="003C5C38"/>
    <w:rsid w:val="003C764F"/>
    <w:rsid w:val="003C7F44"/>
    <w:rsid w:val="003D0177"/>
    <w:rsid w:val="003D36B9"/>
    <w:rsid w:val="003D3726"/>
    <w:rsid w:val="003D795D"/>
    <w:rsid w:val="003E0648"/>
    <w:rsid w:val="003E1752"/>
    <w:rsid w:val="003E5B8F"/>
    <w:rsid w:val="003F1716"/>
    <w:rsid w:val="003F3A1D"/>
    <w:rsid w:val="003F453E"/>
    <w:rsid w:val="003F4DB2"/>
    <w:rsid w:val="003F6759"/>
    <w:rsid w:val="003F7050"/>
    <w:rsid w:val="003F7180"/>
    <w:rsid w:val="00406B67"/>
    <w:rsid w:val="0041396B"/>
    <w:rsid w:val="00415804"/>
    <w:rsid w:val="00416CEF"/>
    <w:rsid w:val="00417C1C"/>
    <w:rsid w:val="00420BE9"/>
    <w:rsid w:val="004259BB"/>
    <w:rsid w:val="004260DF"/>
    <w:rsid w:val="004326ED"/>
    <w:rsid w:val="0043529C"/>
    <w:rsid w:val="00443403"/>
    <w:rsid w:val="00444A1D"/>
    <w:rsid w:val="00445ED7"/>
    <w:rsid w:val="00450120"/>
    <w:rsid w:val="00454081"/>
    <w:rsid w:val="00463050"/>
    <w:rsid w:val="004658B8"/>
    <w:rsid w:val="00465D10"/>
    <w:rsid w:val="00470AB6"/>
    <w:rsid w:val="00474B0B"/>
    <w:rsid w:val="00475E47"/>
    <w:rsid w:val="00477971"/>
    <w:rsid w:val="004939E3"/>
    <w:rsid w:val="00493B41"/>
    <w:rsid w:val="00494B33"/>
    <w:rsid w:val="004979E9"/>
    <w:rsid w:val="004A17F4"/>
    <w:rsid w:val="004A4233"/>
    <w:rsid w:val="004A6F21"/>
    <w:rsid w:val="004A785F"/>
    <w:rsid w:val="004B24E2"/>
    <w:rsid w:val="004B3E59"/>
    <w:rsid w:val="004B4E86"/>
    <w:rsid w:val="004B5101"/>
    <w:rsid w:val="004B5965"/>
    <w:rsid w:val="004C09DB"/>
    <w:rsid w:val="004C1597"/>
    <w:rsid w:val="004C2721"/>
    <w:rsid w:val="004C4A91"/>
    <w:rsid w:val="004D16AE"/>
    <w:rsid w:val="004D28C3"/>
    <w:rsid w:val="004D7686"/>
    <w:rsid w:val="004E0FC0"/>
    <w:rsid w:val="004F0CBA"/>
    <w:rsid w:val="004F16FA"/>
    <w:rsid w:val="004F2BDA"/>
    <w:rsid w:val="004F59E5"/>
    <w:rsid w:val="004F7A8F"/>
    <w:rsid w:val="005015D1"/>
    <w:rsid w:val="0050247C"/>
    <w:rsid w:val="005043B2"/>
    <w:rsid w:val="005049BA"/>
    <w:rsid w:val="00504C65"/>
    <w:rsid w:val="00506CAA"/>
    <w:rsid w:val="0050797A"/>
    <w:rsid w:val="00512FFB"/>
    <w:rsid w:val="00525624"/>
    <w:rsid w:val="00526124"/>
    <w:rsid w:val="005313FC"/>
    <w:rsid w:val="00532717"/>
    <w:rsid w:val="00534909"/>
    <w:rsid w:val="00536893"/>
    <w:rsid w:val="005370F0"/>
    <w:rsid w:val="0053720B"/>
    <w:rsid w:val="0054139D"/>
    <w:rsid w:val="0054193D"/>
    <w:rsid w:val="00544A77"/>
    <w:rsid w:val="00546403"/>
    <w:rsid w:val="00546B12"/>
    <w:rsid w:val="00552985"/>
    <w:rsid w:val="00555035"/>
    <w:rsid w:val="005575EF"/>
    <w:rsid w:val="00561B1C"/>
    <w:rsid w:val="0056793C"/>
    <w:rsid w:val="005719B6"/>
    <w:rsid w:val="00572424"/>
    <w:rsid w:val="005758C0"/>
    <w:rsid w:val="00577A0B"/>
    <w:rsid w:val="00581E35"/>
    <w:rsid w:val="00590856"/>
    <w:rsid w:val="005972FE"/>
    <w:rsid w:val="005A099D"/>
    <w:rsid w:val="005A152E"/>
    <w:rsid w:val="005A34DF"/>
    <w:rsid w:val="005A3725"/>
    <w:rsid w:val="005A5D0A"/>
    <w:rsid w:val="005B0325"/>
    <w:rsid w:val="005B2907"/>
    <w:rsid w:val="005B2D4F"/>
    <w:rsid w:val="005B34C0"/>
    <w:rsid w:val="005C1E70"/>
    <w:rsid w:val="005C2CAD"/>
    <w:rsid w:val="005C3F1D"/>
    <w:rsid w:val="005C75CE"/>
    <w:rsid w:val="005C7EDD"/>
    <w:rsid w:val="005D0134"/>
    <w:rsid w:val="005D0A2A"/>
    <w:rsid w:val="005D18B1"/>
    <w:rsid w:val="005D266B"/>
    <w:rsid w:val="005D4810"/>
    <w:rsid w:val="005D4A9F"/>
    <w:rsid w:val="005D503C"/>
    <w:rsid w:val="005D62B7"/>
    <w:rsid w:val="005D6AB0"/>
    <w:rsid w:val="005E16A9"/>
    <w:rsid w:val="005E5596"/>
    <w:rsid w:val="005E5C68"/>
    <w:rsid w:val="005E5F9C"/>
    <w:rsid w:val="005E781D"/>
    <w:rsid w:val="005E7C73"/>
    <w:rsid w:val="005F6E42"/>
    <w:rsid w:val="00600734"/>
    <w:rsid w:val="0060639F"/>
    <w:rsid w:val="00606A55"/>
    <w:rsid w:val="00614E7E"/>
    <w:rsid w:val="006166DD"/>
    <w:rsid w:val="00617B9C"/>
    <w:rsid w:val="006231DE"/>
    <w:rsid w:val="00626E48"/>
    <w:rsid w:val="00630578"/>
    <w:rsid w:val="00634786"/>
    <w:rsid w:val="00634C15"/>
    <w:rsid w:val="00634F42"/>
    <w:rsid w:val="00636993"/>
    <w:rsid w:val="0063795E"/>
    <w:rsid w:val="00640640"/>
    <w:rsid w:val="00644B23"/>
    <w:rsid w:val="00645476"/>
    <w:rsid w:val="0064784B"/>
    <w:rsid w:val="00652C9C"/>
    <w:rsid w:val="00654021"/>
    <w:rsid w:val="0065669D"/>
    <w:rsid w:val="0065690C"/>
    <w:rsid w:val="0066389A"/>
    <w:rsid w:val="0066440D"/>
    <w:rsid w:val="006652B6"/>
    <w:rsid w:val="006653E4"/>
    <w:rsid w:val="00666641"/>
    <w:rsid w:val="00666E7D"/>
    <w:rsid w:val="00667FCA"/>
    <w:rsid w:val="006719F0"/>
    <w:rsid w:val="00674E76"/>
    <w:rsid w:val="0067543F"/>
    <w:rsid w:val="00675A1F"/>
    <w:rsid w:val="006760FF"/>
    <w:rsid w:val="00676E84"/>
    <w:rsid w:val="0068104B"/>
    <w:rsid w:val="00685F83"/>
    <w:rsid w:val="006913AD"/>
    <w:rsid w:val="00691B26"/>
    <w:rsid w:val="00692BA0"/>
    <w:rsid w:val="006A6775"/>
    <w:rsid w:val="006A7030"/>
    <w:rsid w:val="006B14A1"/>
    <w:rsid w:val="006B59AD"/>
    <w:rsid w:val="006C012C"/>
    <w:rsid w:val="006C0E93"/>
    <w:rsid w:val="006C1A83"/>
    <w:rsid w:val="006C24C1"/>
    <w:rsid w:val="006C30FA"/>
    <w:rsid w:val="006C43F6"/>
    <w:rsid w:val="006D11E7"/>
    <w:rsid w:val="006E0E86"/>
    <w:rsid w:val="006E1C3C"/>
    <w:rsid w:val="006E2FE6"/>
    <w:rsid w:val="006F1744"/>
    <w:rsid w:val="006F42ED"/>
    <w:rsid w:val="006F4DE7"/>
    <w:rsid w:val="006F50A6"/>
    <w:rsid w:val="006F7601"/>
    <w:rsid w:val="0070013A"/>
    <w:rsid w:val="00702FBB"/>
    <w:rsid w:val="00703328"/>
    <w:rsid w:val="00703618"/>
    <w:rsid w:val="00704D3E"/>
    <w:rsid w:val="00707BC8"/>
    <w:rsid w:val="007123E5"/>
    <w:rsid w:val="0071569C"/>
    <w:rsid w:val="00716A41"/>
    <w:rsid w:val="00721064"/>
    <w:rsid w:val="007242A5"/>
    <w:rsid w:val="00727D6E"/>
    <w:rsid w:val="00733B5D"/>
    <w:rsid w:val="00734815"/>
    <w:rsid w:val="00734B54"/>
    <w:rsid w:val="00737CFC"/>
    <w:rsid w:val="00740E81"/>
    <w:rsid w:val="007418E1"/>
    <w:rsid w:val="00750DD6"/>
    <w:rsid w:val="0075254D"/>
    <w:rsid w:val="0075494C"/>
    <w:rsid w:val="00755FF4"/>
    <w:rsid w:val="00757249"/>
    <w:rsid w:val="0076172A"/>
    <w:rsid w:val="0076258A"/>
    <w:rsid w:val="00765A3F"/>
    <w:rsid w:val="00766355"/>
    <w:rsid w:val="007744B4"/>
    <w:rsid w:val="00774B98"/>
    <w:rsid w:val="00774C51"/>
    <w:rsid w:val="00780D22"/>
    <w:rsid w:val="00782948"/>
    <w:rsid w:val="00790FB2"/>
    <w:rsid w:val="00791015"/>
    <w:rsid w:val="007944FE"/>
    <w:rsid w:val="0079616C"/>
    <w:rsid w:val="007A1D5D"/>
    <w:rsid w:val="007A58A8"/>
    <w:rsid w:val="007A5A49"/>
    <w:rsid w:val="007A62D1"/>
    <w:rsid w:val="007A6FBF"/>
    <w:rsid w:val="007B30FB"/>
    <w:rsid w:val="007B7514"/>
    <w:rsid w:val="007C0BC3"/>
    <w:rsid w:val="007C4002"/>
    <w:rsid w:val="007C50FC"/>
    <w:rsid w:val="007D3B85"/>
    <w:rsid w:val="007D4312"/>
    <w:rsid w:val="007D5926"/>
    <w:rsid w:val="007E01D1"/>
    <w:rsid w:val="007E077E"/>
    <w:rsid w:val="007E0AD6"/>
    <w:rsid w:val="007E288B"/>
    <w:rsid w:val="007E2BB6"/>
    <w:rsid w:val="007E6817"/>
    <w:rsid w:val="007F1A75"/>
    <w:rsid w:val="007F27A5"/>
    <w:rsid w:val="007F2F01"/>
    <w:rsid w:val="007F4D1C"/>
    <w:rsid w:val="007F7BFB"/>
    <w:rsid w:val="00804135"/>
    <w:rsid w:val="008177D8"/>
    <w:rsid w:val="008207A4"/>
    <w:rsid w:val="008327EE"/>
    <w:rsid w:val="00834BE3"/>
    <w:rsid w:val="00842224"/>
    <w:rsid w:val="0084244B"/>
    <w:rsid w:val="008466A1"/>
    <w:rsid w:val="00856E02"/>
    <w:rsid w:val="00857171"/>
    <w:rsid w:val="008608B1"/>
    <w:rsid w:val="0086301A"/>
    <w:rsid w:val="00865C84"/>
    <w:rsid w:val="00866B1C"/>
    <w:rsid w:val="00870C74"/>
    <w:rsid w:val="0087128B"/>
    <w:rsid w:val="00871947"/>
    <w:rsid w:val="008730A9"/>
    <w:rsid w:val="00875B8C"/>
    <w:rsid w:val="00880028"/>
    <w:rsid w:val="00880315"/>
    <w:rsid w:val="00882C22"/>
    <w:rsid w:val="0088417F"/>
    <w:rsid w:val="00884B1E"/>
    <w:rsid w:val="008856FE"/>
    <w:rsid w:val="00885B01"/>
    <w:rsid w:val="00887F85"/>
    <w:rsid w:val="008936D5"/>
    <w:rsid w:val="00895763"/>
    <w:rsid w:val="008970C2"/>
    <w:rsid w:val="00897EF1"/>
    <w:rsid w:val="008A0427"/>
    <w:rsid w:val="008A083B"/>
    <w:rsid w:val="008A3A46"/>
    <w:rsid w:val="008A5580"/>
    <w:rsid w:val="008A57A1"/>
    <w:rsid w:val="008A6308"/>
    <w:rsid w:val="008B1050"/>
    <w:rsid w:val="008B2769"/>
    <w:rsid w:val="008B3FDF"/>
    <w:rsid w:val="008C19A9"/>
    <w:rsid w:val="008C25F2"/>
    <w:rsid w:val="008D70DC"/>
    <w:rsid w:val="008D7E8C"/>
    <w:rsid w:val="008E1A6A"/>
    <w:rsid w:val="008E3989"/>
    <w:rsid w:val="008E5867"/>
    <w:rsid w:val="008F2D77"/>
    <w:rsid w:val="008F3605"/>
    <w:rsid w:val="008F4881"/>
    <w:rsid w:val="009012A5"/>
    <w:rsid w:val="009026A7"/>
    <w:rsid w:val="00903471"/>
    <w:rsid w:val="0090579B"/>
    <w:rsid w:val="00907144"/>
    <w:rsid w:val="00907998"/>
    <w:rsid w:val="00912C2E"/>
    <w:rsid w:val="00912F43"/>
    <w:rsid w:val="00920DC3"/>
    <w:rsid w:val="00924676"/>
    <w:rsid w:val="009274CE"/>
    <w:rsid w:val="009376B6"/>
    <w:rsid w:val="00940E52"/>
    <w:rsid w:val="0094162B"/>
    <w:rsid w:val="009425A5"/>
    <w:rsid w:val="00944DF5"/>
    <w:rsid w:val="00947A48"/>
    <w:rsid w:val="00947DD7"/>
    <w:rsid w:val="00951FFA"/>
    <w:rsid w:val="00952DF8"/>
    <w:rsid w:val="009565DC"/>
    <w:rsid w:val="00957705"/>
    <w:rsid w:val="00962274"/>
    <w:rsid w:val="009627E2"/>
    <w:rsid w:val="00964178"/>
    <w:rsid w:val="0096457F"/>
    <w:rsid w:val="00965F1A"/>
    <w:rsid w:val="009671EE"/>
    <w:rsid w:val="009701F4"/>
    <w:rsid w:val="0097050E"/>
    <w:rsid w:val="00974C2B"/>
    <w:rsid w:val="00974F4E"/>
    <w:rsid w:val="00983118"/>
    <w:rsid w:val="009922C7"/>
    <w:rsid w:val="00994705"/>
    <w:rsid w:val="00996861"/>
    <w:rsid w:val="00997C53"/>
    <w:rsid w:val="009A1012"/>
    <w:rsid w:val="009A1EBD"/>
    <w:rsid w:val="009A376B"/>
    <w:rsid w:val="009A3B26"/>
    <w:rsid w:val="009B155E"/>
    <w:rsid w:val="009C176D"/>
    <w:rsid w:val="009C1D88"/>
    <w:rsid w:val="009C44DF"/>
    <w:rsid w:val="009D00FA"/>
    <w:rsid w:val="009D1410"/>
    <w:rsid w:val="009D30E7"/>
    <w:rsid w:val="009D6DEE"/>
    <w:rsid w:val="009D7AB9"/>
    <w:rsid w:val="009D7E78"/>
    <w:rsid w:val="009E1339"/>
    <w:rsid w:val="009E4999"/>
    <w:rsid w:val="009F5EE0"/>
    <w:rsid w:val="00A035A0"/>
    <w:rsid w:val="00A12184"/>
    <w:rsid w:val="00A167A5"/>
    <w:rsid w:val="00A16E90"/>
    <w:rsid w:val="00A21DA8"/>
    <w:rsid w:val="00A2389A"/>
    <w:rsid w:val="00A23995"/>
    <w:rsid w:val="00A27597"/>
    <w:rsid w:val="00A315A2"/>
    <w:rsid w:val="00A33484"/>
    <w:rsid w:val="00A3494B"/>
    <w:rsid w:val="00A37F44"/>
    <w:rsid w:val="00A42B82"/>
    <w:rsid w:val="00A45156"/>
    <w:rsid w:val="00A459AA"/>
    <w:rsid w:val="00A47764"/>
    <w:rsid w:val="00A51253"/>
    <w:rsid w:val="00A54584"/>
    <w:rsid w:val="00A54DCB"/>
    <w:rsid w:val="00A60552"/>
    <w:rsid w:val="00A60B04"/>
    <w:rsid w:val="00A62395"/>
    <w:rsid w:val="00A62EBD"/>
    <w:rsid w:val="00A63D74"/>
    <w:rsid w:val="00A63E1E"/>
    <w:rsid w:val="00A6764A"/>
    <w:rsid w:val="00A72CAE"/>
    <w:rsid w:val="00A747CC"/>
    <w:rsid w:val="00A74D2F"/>
    <w:rsid w:val="00A76D1F"/>
    <w:rsid w:val="00A825F5"/>
    <w:rsid w:val="00A82930"/>
    <w:rsid w:val="00A829FD"/>
    <w:rsid w:val="00A83977"/>
    <w:rsid w:val="00A846D8"/>
    <w:rsid w:val="00A85AB9"/>
    <w:rsid w:val="00A86362"/>
    <w:rsid w:val="00A8706E"/>
    <w:rsid w:val="00A874CC"/>
    <w:rsid w:val="00A87E0B"/>
    <w:rsid w:val="00A90356"/>
    <w:rsid w:val="00A91085"/>
    <w:rsid w:val="00A91A60"/>
    <w:rsid w:val="00A976AD"/>
    <w:rsid w:val="00AA12E5"/>
    <w:rsid w:val="00AA698D"/>
    <w:rsid w:val="00AA6D5B"/>
    <w:rsid w:val="00AB1777"/>
    <w:rsid w:val="00AB2204"/>
    <w:rsid w:val="00AB2B0A"/>
    <w:rsid w:val="00AB3087"/>
    <w:rsid w:val="00AB4E3C"/>
    <w:rsid w:val="00AB5D99"/>
    <w:rsid w:val="00AC14F0"/>
    <w:rsid w:val="00AC505B"/>
    <w:rsid w:val="00AC63D9"/>
    <w:rsid w:val="00AD6818"/>
    <w:rsid w:val="00AE31E7"/>
    <w:rsid w:val="00AE45C5"/>
    <w:rsid w:val="00AE4EB2"/>
    <w:rsid w:val="00AE5B49"/>
    <w:rsid w:val="00AE64F9"/>
    <w:rsid w:val="00AE6542"/>
    <w:rsid w:val="00AF14FC"/>
    <w:rsid w:val="00AF2092"/>
    <w:rsid w:val="00AF2BCD"/>
    <w:rsid w:val="00AF63DB"/>
    <w:rsid w:val="00B0272D"/>
    <w:rsid w:val="00B041BF"/>
    <w:rsid w:val="00B0669C"/>
    <w:rsid w:val="00B1178D"/>
    <w:rsid w:val="00B176B4"/>
    <w:rsid w:val="00B2198B"/>
    <w:rsid w:val="00B24B26"/>
    <w:rsid w:val="00B2569A"/>
    <w:rsid w:val="00B261F6"/>
    <w:rsid w:val="00B3044F"/>
    <w:rsid w:val="00B30F1F"/>
    <w:rsid w:val="00B32F13"/>
    <w:rsid w:val="00B3376D"/>
    <w:rsid w:val="00B34B37"/>
    <w:rsid w:val="00B35986"/>
    <w:rsid w:val="00B36F98"/>
    <w:rsid w:val="00B400B6"/>
    <w:rsid w:val="00B41C27"/>
    <w:rsid w:val="00B420B7"/>
    <w:rsid w:val="00B426C8"/>
    <w:rsid w:val="00B44614"/>
    <w:rsid w:val="00B44F62"/>
    <w:rsid w:val="00B47EFF"/>
    <w:rsid w:val="00B51CD5"/>
    <w:rsid w:val="00B53E9C"/>
    <w:rsid w:val="00B55695"/>
    <w:rsid w:val="00B5576E"/>
    <w:rsid w:val="00B56721"/>
    <w:rsid w:val="00B62200"/>
    <w:rsid w:val="00B6306E"/>
    <w:rsid w:val="00B6762F"/>
    <w:rsid w:val="00B70ABF"/>
    <w:rsid w:val="00B7187B"/>
    <w:rsid w:val="00B72C38"/>
    <w:rsid w:val="00B72F86"/>
    <w:rsid w:val="00B758A8"/>
    <w:rsid w:val="00B75F6A"/>
    <w:rsid w:val="00B80DEF"/>
    <w:rsid w:val="00B812E0"/>
    <w:rsid w:val="00B82566"/>
    <w:rsid w:val="00B90868"/>
    <w:rsid w:val="00B91066"/>
    <w:rsid w:val="00B9689B"/>
    <w:rsid w:val="00BA4066"/>
    <w:rsid w:val="00BA4227"/>
    <w:rsid w:val="00BA7C86"/>
    <w:rsid w:val="00BB3993"/>
    <w:rsid w:val="00BB3E87"/>
    <w:rsid w:val="00BC04C3"/>
    <w:rsid w:val="00BC1436"/>
    <w:rsid w:val="00BC2BC7"/>
    <w:rsid w:val="00BC2EB9"/>
    <w:rsid w:val="00BC4FA7"/>
    <w:rsid w:val="00BD7747"/>
    <w:rsid w:val="00BE324A"/>
    <w:rsid w:val="00BE7C90"/>
    <w:rsid w:val="00BF10CE"/>
    <w:rsid w:val="00BF1890"/>
    <w:rsid w:val="00BF47C1"/>
    <w:rsid w:val="00BF5166"/>
    <w:rsid w:val="00BF54D6"/>
    <w:rsid w:val="00BF6AFA"/>
    <w:rsid w:val="00C02147"/>
    <w:rsid w:val="00C04906"/>
    <w:rsid w:val="00C10307"/>
    <w:rsid w:val="00C11E33"/>
    <w:rsid w:val="00C12770"/>
    <w:rsid w:val="00C12E8E"/>
    <w:rsid w:val="00C164DD"/>
    <w:rsid w:val="00C2021D"/>
    <w:rsid w:val="00C248B2"/>
    <w:rsid w:val="00C25594"/>
    <w:rsid w:val="00C260CF"/>
    <w:rsid w:val="00C264E7"/>
    <w:rsid w:val="00C27216"/>
    <w:rsid w:val="00C30F9E"/>
    <w:rsid w:val="00C333A6"/>
    <w:rsid w:val="00C335A1"/>
    <w:rsid w:val="00C33A77"/>
    <w:rsid w:val="00C35467"/>
    <w:rsid w:val="00C36078"/>
    <w:rsid w:val="00C409E8"/>
    <w:rsid w:val="00C44802"/>
    <w:rsid w:val="00C55CB0"/>
    <w:rsid w:val="00C60366"/>
    <w:rsid w:val="00C64A27"/>
    <w:rsid w:val="00C6698F"/>
    <w:rsid w:val="00C7652C"/>
    <w:rsid w:val="00C772E9"/>
    <w:rsid w:val="00C77FD6"/>
    <w:rsid w:val="00C807BD"/>
    <w:rsid w:val="00C85314"/>
    <w:rsid w:val="00C91B66"/>
    <w:rsid w:val="00C921D6"/>
    <w:rsid w:val="00C936D7"/>
    <w:rsid w:val="00C94FE6"/>
    <w:rsid w:val="00C9512F"/>
    <w:rsid w:val="00C96A3C"/>
    <w:rsid w:val="00C97812"/>
    <w:rsid w:val="00CA0D91"/>
    <w:rsid w:val="00CA19CB"/>
    <w:rsid w:val="00CA1AE0"/>
    <w:rsid w:val="00CA2DF4"/>
    <w:rsid w:val="00CA3313"/>
    <w:rsid w:val="00CA341A"/>
    <w:rsid w:val="00CA35CC"/>
    <w:rsid w:val="00CA50F0"/>
    <w:rsid w:val="00CA559C"/>
    <w:rsid w:val="00CA64E1"/>
    <w:rsid w:val="00CB000A"/>
    <w:rsid w:val="00CB3567"/>
    <w:rsid w:val="00CB39B4"/>
    <w:rsid w:val="00CC4937"/>
    <w:rsid w:val="00CC4E52"/>
    <w:rsid w:val="00CC5240"/>
    <w:rsid w:val="00CC55BD"/>
    <w:rsid w:val="00CC58F6"/>
    <w:rsid w:val="00CC6EB4"/>
    <w:rsid w:val="00CC728B"/>
    <w:rsid w:val="00CD1839"/>
    <w:rsid w:val="00CD4DE4"/>
    <w:rsid w:val="00CD71F3"/>
    <w:rsid w:val="00CD76B0"/>
    <w:rsid w:val="00CE1351"/>
    <w:rsid w:val="00CE21A4"/>
    <w:rsid w:val="00CE3A99"/>
    <w:rsid w:val="00CE45DE"/>
    <w:rsid w:val="00CE4F77"/>
    <w:rsid w:val="00CE53D7"/>
    <w:rsid w:val="00CE5CBD"/>
    <w:rsid w:val="00CE6BF2"/>
    <w:rsid w:val="00CF24F6"/>
    <w:rsid w:val="00CF2539"/>
    <w:rsid w:val="00CF2F91"/>
    <w:rsid w:val="00CF3583"/>
    <w:rsid w:val="00CF424A"/>
    <w:rsid w:val="00CF6046"/>
    <w:rsid w:val="00D029E5"/>
    <w:rsid w:val="00D039E1"/>
    <w:rsid w:val="00D0486A"/>
    <w:rsid w:val="00D11817"/>
    <w:rsid w:val="00D11CB4"/>
    <w:rsid w:val="00D1221A"/>
    <w:rsid w:val="00D12CA3"/>
    <w:rsid w:val="00D1773F"/>
    <w:rsid w:val="00D20AE5"/>
    <w:rsid w:val="00D2307D"/>
    <w:rsid w:val="00D249F6"/>
    <w:rsid w:val="00D25C1A"/>
    <w:rsid w:val="00D27005"/>
    <w:rsid w:val="00D3041D"/>
    <w:rsid w:val="00D30AD2"/>
    <w:rsid w:val="00D320BB"/>
    <w:rsid w:val="00D33160"/>
    <w:rsid w:val="00D3319D"/>
    <w:rsid w:val="00D36CFF"/>
    <w:rsid w:val="00D36E0F"/>
    <w:rsid w:val="00D40085"/>
    <w:rsid w:val="00D45CBD"/>
    <w:rsid w:val="00D461C4"/>
    <w:rsid w:val="00D46BA5"/>
    <w:rsid w:val="00D472B3"/>
    <w:rsid w:val="00D51604"/>
    <w:rsid w:val="00D51E5A"/>
    <w:rsid w:val="00D52296"/>
    <w:rsid w:val="00D523F3"/>
    <w:rsid w:val="00D53EB1"/>
    <w:rsid w:val="00D54933"/>
    <w:rsid w:val="00D55508"/>
    <w:rsid w:val="00D56644"/>
    <w:rsid w:val="00D647DB"/>
    <w:rsid w:val="00D66562"/>
    <w:rsid w:val="00D66AD1"/>
    <w:rsid w:val="00D66DF5"/>
    <w:rsid w:val="00D67255"/>
    <w:rsid w:val="00D67681"/>
    <w:rsid w:val="00D77B47"/>
    <w:rsid w:val="00D80FBE"/>
    <w:rsid w:val="00D81288"/>
    <w:rsid w:val="00D85155"/>
    <w:rsid w:val="00D86133"/>
    <w:rsid w:val="00D87C32"/>
    <w:rsid w:val="00D945A4"/>
    <w:rsid w:val="00D952A6"/>
    <w:rsid w:val="00DA231C"/>
    <w:rsid w:val="00DA4D8F"/>
    <w:rsid w:val="00DA520E"/>
    <w:rsid w:val="00DA707C"/>
    <w:rsid w:val="00DB3151"/>
    <w:rsid w:val="00DB6617"/>
    <w:rsid w:val="00DC6ACA"/>
    <w:rsid w:val="00DC7B73"/>
    <w:rsid w:val="00DD1FAC"/>
    <w:rsid w:val="00DD2E0C"/>
    <w:rsid w:val="00DD6A67"/>
    <w:rsid w:val="00DE2223"/>
    <w:rsid w:val="00DE3F7A"/>
    <w:rsid w:val="00DE6F26"/>
    <w:rsid w:val="00DF71A0"/>
    <w:rsid w:val="00DF7D7C"/>
    <w:rsid w:val="00E011BA"/>
    <w:rsid w:val="00E0271A"/>
    <w:rsid w:val="00E027F6"/>
    <w:rsid w:val="00E02A67"/>
    <w:rsid w:val="00E03BF4"/>
    <w:rsid w:val="00E03F7C"/>
    <w:rsid w:val="00E06C27"/>
    <w:rsid w:val="00E0770B"/>
    <w:rsid w:val="00E11093"/>
    <w:rsid w:val="00E1121C"/>
    <w:rsid w:val="00E12497"/>
    <w:rsid w:val="00E1262A"/>
    <w:rsid w:val="00E1404B"/>
    <w:rsid w:val="00E25762"/>
    <w:rsid w:val="00E2716C"/>
    <w:rsid w:val="00E27673"/>
    <w:rsid w:val="00E30E7D"/>
    <w:rsid w:val="00E321A6"/>
    <w:rsid w:val="00E343CF"/>
    <w:rsid w:val="00E3489F"/>
    <w:rsid w:val="00E35A12"/>
    <w:rsid w:val="00E41D6C"/>
    <w:rsid w:val="00E434F0"/>
    <w:rsid w:val="00E43F1D"/>
    <w:rsid w:val="00E451ED"/>
    <w:rsid w:val="00E47E77"/>
    <w:rsid w:val="00E539EE"/>
    <w:rsid w:val="00E554C3"/>
    <w:rsid w:val="00E5675D"/>
    <w:rsid w:val="00E61211"/>
    <w:rsid w:val="00E6452F"/>
    <w:rsid w:val="00E6634C"/>
    <w:rsid w:val="00E73436"/>
    <w:rsid w:val="00E754B8"/>
    <w:rsid w:val="00E823E9"/>
    <w:rsid w:val="00E926EF"/>
    <w:rsid w:val="00E93AA4"/>
    <w:rsid w:val="00E950F0"/>
    <w:rsid w:val="00E95CD0"/>
    <w:rsid w:val="00E964F5"/>
    <w:rsid w:val="00E97289"/>
    <w:rsid w:val="00EA030F"/>
    <w:rsid w:val="00EA52DB"/>
    <w:rsid w:val="00EB05D7"/>
    <w:rsid w:val="00EB1F55"/>
    <w:rsid w:val="00EB41AC"/>
    <w:rsid w:val="00EB4991"/>
    <w:rsid w:val="00EB5111"/>
    <w:rsid w:val="00EB560F"/>
    <w:rsid w:val="00EB79EB"/>
    <w:rsid w:val="00EC108A"/>
    <w:rsid w:val="00EC171E"/>
    <w:rsid w:val="00EC3B8E"/>
    <w:rsid w:val="00EC45AB"/>
    <w:rsid w:val="00EC7583"/>
    <w:rsid w:val="00ED0946"/>
    <w:rsid w:val="00ED0F9D"/>
    <w:rsid w:val="00ED1481"/>
    <w:rsid w:val="00ED27D2"/>
    <w:rsid w:val="00EE3222"/>
    <w:rsid w:val="00EE51B9"/>
    <w:rsid w:val="00EE5D8F"/>
    <w:rsid w:val="00EE601A"/>
    <w:rsid w:val="00EE7AA8"/>
    <w:rsid w:val="00EE7B10"/>
    <w:rsid w:val="00EF13D3"/>
    <w:rsid w:val="00EF3523"/>
    <w:rsid w:val="00EF358D"/>
    <w:rsid w:val="00EF59C3"/>
    <w:rsid w:val="00EF645A"/>
    <w:rsid w:val="00F00357"/>
    <w:rsid w:val="00F01545"/>
    <w:rsid w:val="00F03E20"/>
    <w:rsid w:val="00F04BD8"/>
    <w:rsid w:val="00F077E6"/>
    <w:rsid w:val="00F11FDE"/>
    <w:rsid w:val="00F146D4"/>
    <w:rsid w:val="00F16D3C"/>
    <w:rsid w:val="00F17B97"/>
    <w:rsid w:val="00F20ABF"/>
    <w:rsid w:val="00F2224D"/>
    <w:rsid w:val="00F23770"/>
    <w:rsid w:val="00F3285D"/>
    <w:rsid w:val="00F334EA"/>
    <w:rsid w:val="00F34B88"/>
    <w:rsid w:val="00F35A56"/>
    <w:rsid w:val="00F35C7D"/>
    <w:rsid w:val="00F368F0"/>
    <w:rsid w:val="00F40BA9"/>
    <w:rsid w:val="00F429BA"/>
    <w:rsid w:val="00F42B87"/>
    <w:rsid w:val="00F4457E"/>
    <w:rsid w:val="00F47E3C"/>
    <w:rsid w:val="00F51C9C"/>
    <w:rsid w:val="00F52818"/>
    <w:rsid w:val="00F624E8"/>
    <w:rsid w:val="00F646B0"/>
    <w:rsid w:val="00F64A86"/>
    <w:rsid w:val="00F668C2"/>
    <w:rsid w:val="00F67525"/>
    <w:rsid w:val="00F70310"/>
    <w:rsid w:val="00F707AB"/>
    <w:rsid w:val="00F716DE"/>
    <w:rsid w:val="00F73D32"/>
    <w:rsid w:val="00F73FD5"/>
    <w:rsid w:val="00F76CFE"/>
    <w:rsid w:val="00F80982"/>
    <w:rsid w:val="00F810BB"/>
    <w:rsid w:val="00F83170"/>
    <w:rsid w:val="00F84434"/>
    <w:rsid w:val="00F87018"/>
    <w:rsid w:val="00F907DC"/>
    <w:rsid w:val="00F94E1A"/>
    <w:rsid w:val="00F94FFF"/>
    <w:rsid w:val="00F9565A"/>
    <w:rsid w:val="00F95D1F"/>
    <w:rsid w:val="00F96892"/>
    <w:rsid w:val="00F97E1D"/>
    <w:rsid w:val="00FA1DDC"/>
    <w:rsid w:val="00FA455A"/>
    <w:rsid w:val="00FA5F8E"/>
    <w:rsid w:val="00FA5FB3"/>
    <w:rsid w:val="00FB2320"/>
    <w:rsid w:val="00FB6ED5"/>
    <w:rsid w:val="00FB76F6"/>
    <w:rsid w:val="00FB799F"/>
    <w:rsid w:val="00FB7DA0"/>
    <w:rsid w:val="00FC0D85"/>
    <w:rsid w:val="00FC3C4F"/>
    <w:rsid w:val="00FC7794"/>
    <w:rsid w:val="00FC7F5E"/>
    <w:rsid w:val="00FD1A12"/>
    <w:rsid w:val="00FD42B4"/>
    <w:rsid w:val="00FD512E"/>
    <w:rsid w:val="00FD5DE1"/>
    <w:rsid w:val="00FD626F"/>
    <w:rsid w:val="00FD6361"/>
    <w:rsid w:val="00FD6BF7"/>
    <w:rsid w:val="00FE47C9"/>
    <w:rsid w:val="00FE5143"/>
    <w:rsid w:val="00FF0712"/>
    <w:rsid w:val="00FF2ADF"/>
    <w:rsid w:val="00FF36C7"/>
    <w:rsid w:val="00FF4C30"/>
    <w:rsid w:val="00FF5EA0"/>
    <w:rsid w:val="00FF78A1"/>
    <w:rsid w:val="073D14B5"/>
    <w:rsid w:val="0B23A926"/>
    <w:rsid w:val="0DD11E77"/>
    <w:rsid w:val="12D5B95B"/>
    <w:rsid w:val="13494435"/>
    <w:rsid w:val="171F17A9"/>
    <w:rsid w:val="18271791"/>
    <w:rsid w:val="365250B1"/>
    <w:rsid w:val="3AB611F8"/>
    <w:rsid w:val="4BAC5A63"/>
    <w:rsid w:val="4EB08B46"/>
    <w:rsid w:val="556DC1F6"/>
    <w:rsid w:val="557DE0F0"/>
    <w:rsid w:val="5862E6C1"/>
    <w:rsid w:val="58D1CA90"/>
    <w:rsid w:val="60BB7D71"/>
    <w:rsid w:val="6675BF20"/>
    <w:rsid w:val="6867B7FC"/>
    <w:rsid w:val="6CA68CE7"/>
    <w:rsid w:val="6E0705D8"/>
    <w:rsid w:val="771BDF76"/>
    <w:rsid w:val="7C862DF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colormru v:ext="edit" colors="#e8e8e6"/>
    </o:shapedefaults>
    <o:shapelayout v:ext="edit">
      <o:idmap v:ext="edit" data="1"/>
    </o:shapelayout>
  </w:shapeDefaults>
  <w:decimalSymbol w:val="."/>
  <w:listSeparator w:val=","/>
  <w14:docId w14:val="27761164"/>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link w:val="ListParagraphChar"/>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paragraph" w:customStyle="1" w:styleId="IndentNormal">
    <w:name w:val="Indent Normal"/>
    <w:basedOn w:val="Normal"/>
    <w:rsid w:val="00512FFB"/>
    <w:pPr>
      <w:spacing w:after="60" w:line="240" w:lineRule="auto"/>
      <w:ind w:left="720" w:hanging="720"/>
    </w:pPr>
    <w:rPr>
      <w:rFonts w:eastAsia="Times" w:cs="Times New Roman"/>
      <w:sz w:val="20"/>
      <w:szCs w:val="20"/>
      <w:lang w:val="en-GB" w:eastAsia="en-GB"/>
    </w:rPr>
  </w:style>
  <w:style w:type="character" w:customStyle="1" w:styleId="ListParagraphChar">
    <w:name w:val="List Paragraph Char"/>
    <w:aliases w:val="CDHB Bullets Char"/>
    <w:basedOn w:val="DefaultParagraphFont"/>
    <w:link w:val="ListParagraph"/>
    <w:uiPriority w:val="34"/>
    <w:rsid w:val="00044C3A"/>
    <w:rPr>
      <w:rFonts w:ascii="Arial" w:eastAsia="?? ??"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3EAAE75425464ABFCABC023F87848D" ma:contentTypeVersion="6" ma:contentTypeDescription="Create a new document." ma:contentTypeScope="" ma:versionID="025dcaa1e64d034cba342571cdf80615">
  <xsd:schema xmlns:xsd="http://www.w3.org/2001/XMLSchema" xmlns:xs="http://www.w3.org/2001/XMLSchema" xmlns:p="http://schemas.microsoft.com/office/2006/metadata/properties" xmlns:ns2="afdc82d6-d1d1-4046-aad9-471a82978a72" xmlns:ns3="cb5cd33d-5ca9-4256-a464-662416d2d7c4" targetNamespace="http://schemas.microsoft.com/office/2006/metadata/properties" ma:root="true" ma:fieldsID="7becfd1bb8ca81382fff0ea7543da45d" ns2:_="" ns3:_="">
    <xsd:import namespace="afdc82d6-d1d1-4046-aad9-471a82978a72"/>
    <xsd:import namespace="cb5cd33d-5ca9-4256-a464-662416d2d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c82d6-d1d1-4046-aad9-471a82978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cd33d-5ca9-4256-a464-662416d2d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2.xml><?xml version="1.0" encoding="utf-8"?>
<ds:datastoreItem xmlns:ds="http://schemas.openxmlformats.org/officeDocument/2006/customXml" ds:itemID="{69E7E330-FCBB-49C0-9383-C7A238890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c82d6-d1d1-4046-aad9-471a82978a72"/>
    <ds:schemaRef ds:uri="cb5cd33d-5ca9-4256-a464-662416d2d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35265-34FE-4FD1-8050-57DF14AA0E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dc82d6-d1d1-4046-aad9-471a82978a72"/>
    <ds:schemaRef ds:uri="cb5cd33d-5ca9-4256-a464-662416d2d7c4"/>
    <ds:schemaRef ds:uri="http://www.w3.org/XML/1998/namespace"/>
    <ds:schemaRef ds:uri="http://purl.org/dc/dcmitype/"/>
  </ds:schemaRefs>
</ds:datastoreItem>
</file>

<file path=customXml/itemProps4.xml><?xml version="1.0" encoding="utf-8"?>
<ds:datastoreItem xmlns:ds="http://schemas.openxmlformats.org/officeDocument/2006/customXml" ds:itemID="{FB6B59E2-FCFA-470A-8D35-AB2A7CC3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FE0F7EE6.dotm</Template>
  <TotalTime>54</TotalTime>
  <Pages>5</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13287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Tracy Boon</cp:lastModifiedBy>
  <cp:revision>10</cp:revision>
  <cp:lastPrinted>2016-09-26T18:46:00Z</cp:lastPrinted>
  <dcterms:created xsi:type="dcterms:W3CDTF">2025-06-16T21:29:00Z</dcterms:created>
  <dcterms:modified xsi:type="dcterms:W3CDTF">2025-06-18T23:05:00Z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0x010100DA3EAAE75425464ABFCABC023F87848D</vt:lpwstr>
  </property>
</Properties>
</file>