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D6D" w:rsidRPr="002A2FED" w:rsidRDefault="00391BC1" w:rsidP="00AD3625">
      <w:pPr>
        <w:shd w:val="clear" w:color="auto" w:fill="FFFFFF"/>
        <w:ind w:left="-567" w:right="-933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Segoe UI" w:hAnsi="Segoe UI" w:cs="Segoe UI"/>
          <w:noProof/>
          <w:color w:val="444444"/>
          <w:sz w:val="20"/>
          <w:lang w:val="en-NZ" w:eastAsia="en-NZ"/>
        </w:rPr>
        <w:drawing>
          <wp:inline distT="0" distB="0" distL="0" distR="0" wp14:anchorId="4686C00E" wp14:editId="483FB9B1">
            <wp:extent cx="3038475" cy="669733"/>
            <wp:effectExtent l="0" t="0" r="0" b="0"/>
            <wp:docPr id="2" name="Picture 2" descr="https://cdhbintranet.cdhb.health.nz/corporate/Communications/PublishingImages/TeWhatuOra%20Logo_Digital_Pos_Full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hbintranet.cdhb.health.nz/corporate/Communications/PublishingImages/TeWhatuOra%20Logo_Digital_Pos_FullColou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71" cy="68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D6D" w:rsidRPr="002A2FED" w:rsidRDefault="00827D6D" w:rsidP="00827D6D">
      <w:pPr>
        <w:shd w:val="clear" w:color="auto" w:fill="FFFFFF"/>
        <w:ind w:left="-567" w:right="-933"/>
        <w:jc w:val="right"/>
        <w:rPr>
          <w:rFonts w:ascii="Arial" w:hAnsi="Arial"/>
          <w:sz w:val="22"/>
          <w:szCs w:val="22"/>
        </w:rPr>
      </w:pPr>
    </w:p>
    <w:p w:rsidR="00827D6D" w:rsidRPr="002A2FED" w:rsidRDefault="00827D6D" w:rsidP="00827D6D">
      <w:pPr>
        <w:shd w:val="clear" w:color="auto" w:fill="FFFFFF"/>
        <w:tabs>
          <w:tab w:val="left" w:pos="-30"/>
          <w:tab w:val="right" w:pos="9959"/>
        </w:tabs>
        <w:ind w:left="-567" w:right="-933"/>
        <w:rPr>
          <w:rFonts w:ascii="Arial" w:hAnsi="Arial"/>
          <w:sz w:val="22"/>
          <w:szCs w:val="22"/>
        </w:rPr>
      </w:pPr>
      <w:r w:rsidRPr="002A2FED">
        <w:rPr>
          <w:rFonts w:ascii="Arial" w:hAnsi="Arial"/>
          <w:b/>
          <w:sz w:val="22"/>
          <w:szCs w:val="22"/>
        </w:rPr>
        <w:t xml:space="preserve">Position Description – </w:t>
      </w:r>
      <w:r w:rsidRPr="002A2FED">
        <w:rPr>
          <w:rFonts w:ascii="Arial" w:hAnsi="Arial"/>
          <w:color w:val="FF0000"/>
          <w:sz w:val="22"/>
          <w:szCs w:val="22"/>
        </w:rPr>
        <w:t>(</w:t>
      </w:r>
      <w:r>
        <w:rPr>
          <w:rFonts w:ascii="Arial" w:hAnsi="Arial"/>
          <w:color w:val="FF0000"/>
          <w:sz w:val="22"/>
          <w:szCs w:val="22"/>
        </w:rPr>
        <w:t xml:space="preserve">sits </w:t>
      </w:r>
      <w:r w:rsidRPr="002A2FED">
        <w:rPr>
          <w:rFonts w:ascii="Arial" w:hAnsi="Arial"/>
          <w:color w:val="FF0000"/>
          <w:sz w:val="22"/>
          <w:szCs w:val="22"/>
        </w:rPr>
        <w:t>alongside generic OT Position Description)</w:t>
      </w:r>
      <w:r>
        <w:rPr>
          <w:rFonts w:ascii="Arial" w:hAnsi="Arial"/>
          <w:sz w:val="22"/>
          <w:szCs w:val="22"/>
        </w:rPr>
        <w:tab/>
      </w:r>
      <w:r w:rsidR="00B22068">
        <w:rPr>
          <w:rFonts w:ascii="Arial" w:hAnsi="Arial"/>
          <w:sz w:val="22"/>
          <w:szCs w:val="22"/>
        </w:rPr>
        <w:t>March</w:t>
      </w:r>
      <w:r>
        <w:rPr>
          <w:rFonts w:ascii="Arial" w:hAnsi="Arial"/>
          <w:sz w:val="22"/>
          <w:szCs w:val="22"/>
        </w:rPr>
        <w:t xml:space="preserve"> 202</w:t>
      </w:r>
      <w:r w:rsidR="00D15E4D">
        <w:rPr>
          <w:rFonts w:ascii="Arial" w:hAnsi="Arial"/>
          <w:sz w:val="22"/>
          <w:szCs w:val="22"/>
        </w:rPr>
        <w:t>3</w:t>
      </w:r>
    </w:p>
    <w:p w:rsidR="00827D6D" w:rsidRPr="002A2FED" w:rsidRDefault="00827D6D" w:rsidP="00827D6D">
      <w:pPr>
        <w:shd w:val="clear" w:color="auto" w:fill="FFFFFF"/>
        <w:ind w:left="-567" w:right="-329"/>
        <w:jc w:val="center"/>
        <w:rPr>
          <w:rFonts w:ascii="Arial" w:hAnsi="Arial"/>
          <w:b/>
          <w:sz w:val="22"/>
          <w:szCs w:val="22"/>
        </w:rPr>
      </w:pPr>
    </w:p>
    <w:p w:rsidR="00827D6D" w:rsidRPr="002A2FED" w:rsidRDefault="00827D6D" w:rsidP="00827D6D">
      <w:pPr>
        <w:shd w:val="clear" w:color="auto" w:fill="FFFFFF"/>
        <w:ind w:left="-567" w:right="-329"/>
        <w:jc w:val="center"/>
        <w:rPr>
          <w:rFonts w:ascii="Arial" w:hAnsi="Arial"/>
          <w:sz w:val="22"/>
          <w:szCs w:val="22"/>
        </w:rPr>
      </w:pPr>
      <w:r w:rsidRPr="002A2FED">
        <w:rPr>
          <w:rFonts w:ascii="Arial" w:hAnsi="Arial"/>
          <w:b/>
          <w:sz w:val="22"/>
          <w:szCs w:val="22"/>
        </w:rPr>
        <w:t xml:space="preserve">The Canterbury District Health Board is committed to the principles of the Treaty of Waitangi and the overarching objectives of the New Zealand health and disability strategies. </w:t>
      </w:r>
    </w:p>
    <w:p w:rsidR="00827D6D" w:rsidRPr="002A2FED" w:rsidRDefault="00827D6D" w:rsidP="00827D6D">
      <w:pPr>
        <w:shd w:val="clear" w:color="auto" w:fill="FFFFFF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459" w:type="dxa"/>
        <w:tblLook w:val="00A0" w:firstRow="1" w:lastRow="0" w:firstColumn="1" w:lastColumn="0" w:noHBand="0" w:noVBand="0"/>
      </w:tblPr>
      <w:tblGrid>
        <w:gridCol w:w="2835"/>
        <w:gridCol w:w="7513"/>
      </w:tblGrid>
      <w:tr w:rsidR="00827D6D" w:rsidRPr="002A2FED" w:rsidTr="00CD51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6D" w:rsidRPr="002A2FED" w:rsidRDefault="00827D6D" w:rsidP="00CD518E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A2FED">
              <w:rPr>
                <w:rFonts w:ascii="Arial" w:hAnsi="Arial" w:cs="Arial"/>
                <w:b/>
                <w:sz w:val="22"/>
                <w:szCs w:val="22"/>
              </w:rPr>
              <w:t>Position Title: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6D" w:rsidRPr="002A2FED" w:rsidRDefault="00156A25" w:rsidP="00CD518E">
            <w:p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</w:t>
            </w:r>
            <w:r w:rsidR="00795DD4">
              <w:rPr>
                <w:rFonts w:ascii="Arial" w:hAnsi="Arial" w:cs="Arial"/>
                <w:sz w:val="22"/>
                <w:szCs w:val="22"/>
              </w:rPr>
              <w:t>G</w:t>
            </w:r>
            <w:r w:rsidR="00827D6D" w:rsidRPr="002A2FED">
              <w:rPr>
                <w:rFonts w:ascii="Arial" w:hAnsi="Arial" w:cs="Arial"/>
                <w:sz w:val="22"/>
                <w:szCs w:val="22"/>
              </w:rPr>
              <w:t xml:space="preserve"> – Occupational Therapist</w:t>
            </w:r>
          </w:p>
        </w:tc>
      </w:tr>
      <w:tr w:rsidR="00827D6D" w:rsidRPr="002A2FED" w:rsidTr="00CD51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6D" w:rsidRPr="002A2FED" w:rsidRDefault="00827D6D" w:rsidP="00CD518E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A2FED">
              <w:rPr>
                <w:rFonts w:ascii="Arial" w:hAnsi="Arial" w:cs="Arial"/>
                <w:b/>
                <w:sz w:val="22"/>
                <w:szCs w:val="22"/>
              </w:rPr>
              <w:t>Purpose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86" w:rsidRDefault="00FB6639" w:rsidP="00686F0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6F0E">
              <w:rPr>
                <w:rFonts w:ascii="Arial" w:hAnsi="Arial" w:cs="Arial"/>
                <w:sz w:val="22"/>
                <w:szCs w:val="22"/>
              </w:rPr>
              <w:t xml:space="preserve">In this specialised role, </w:t>
            </w:r>
            <w:r w:rsidR="00A52DE1">
              <w:rPr>
                <w:rFonts w:ascii="Arial" w:hAnsi="Arial" w:cs="Arial"/>
                <w:sz w:val="22"/>
                <w:szCs w:val="22"/>
              </w:rPr>
              <w:t xml:space="preserve">the occupational therapist </w:t>
            </w:r>
            <w:r w:rsidRPr="00686F0E">
              <w:rPr>
                <w:rFonts w:ascii="Arial" w:hAnsi="Arial" w:cs="Arial"/>
                <w:sz w:val="22"/>
                <w:szCs w:val="22"/>
              </w:rPr>
              <w:t>work</w:t>
            </w:r>
            <w:r w:rsidR="00A52DE1">
              <w:rPr>
                <w:rFonts w:ascii="Arial" w:hAnsi="Arial" w:cs="Arial"/>
                <w:sz w:val="22"/>
                <w:szCs w:val="22"/>
              </w:rPr>
              <w:t>s</w:t>
            </w:r>
            <w:r w:rsidRPr="00686F0E">
              <w:rPr>
                <w:rFonts w:ascii="Arial" w:hAnsi="Arial" w:cs="Arial"/>
                <w:sz w:val="22"/>
                <w:szCs w:val="22"/>
              </w:rPr>
              <w:t xml:space="preserve"> within</w:t>
            </w:r>
            <w:r w:rsidR="00795DD4">
              <w:rPr>
                <w:rFonts w:ascii="Arial" w:hAnsi="Arial" w:cs="Arial"/>
                <w:sz w:val="22"/>
                <w:szCs w:val="22"/>
              </w:rPr>
              <w:t xml:space="preserve"> Adult Inpatient Group (AIG)</w:t>
            </w:r>
            <w:r w:rsidR="00C63424">
              <w:rPr>
                <w:rFonts w:ascii="Arial" w:hAnsi="Arial" w:cs="Arial"/>
                <w:sz w:val="22"/>
                <w:szCs w:val="22"/>
              </w:rPr>
              <w:t xml:space="preserve"> including Te </w:t>
            </w:r>
            <w:proofErr w:type="spellStart"/>
            <w:r w:rsidR="00C63424">
              <w:rPr>
                <w:rFonts w:ascii="Arial" w:hAnsi="Arial" w:cs="Arial"/>
                <w:sz w:val="22"/>
                <w:szCs w:val="22"/>
              </w:rPr>
              <w:t>Awakura</w:t>
            </w:r>
            <w:proofErr w:type="spellEnd"/>
            <w:r w:rsidR="00C6342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3C24CC">
              <w:rPr>
                <w:rFonts w:ascii="Arial" w:hAnsi="Arial" w:cs="Arial"/>
                <w:sz w:val="22"/>
                <w:szCs w:val="22"/>
              </w:rPr>
              <w:t>Wahi</w:t>
            </w:r>
            <w:proofErr w:type="spellEnd"/>
            <w:r w:rsidR="003C24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C24CC">
              <w:rPr>
                <w:rFonts w:ascii="Arial" w:hAnsi="Arial" w:cs="Arial"/>
                <w:sz w:val="22"/>
                <w:szCs w:val="22"/>
              </w:rPr>
              <w:t>Oranga</w:t>
            </w:r>
            <w:proofErr w:type="spellEnd"/>
            <w:r w:rsidR="00C63424">
              <w:rPr>
                <w:rFonts w:ascii="Arial" w:hAnsi="Arial" w:cs="Arial"/>
                <w:sz w:val="22"/>
                <w:szCs w:val="22"/>
              </w:rPr>
              <w:t xml:space="preserve"> and Tupuna</w:t>
            </w:r>
            <w:r w:rsidR="00795DD4">
              <w:rPr>
                <w:rFonts w:ascii="Arial" w:hAnsi="Arial" w:cs="Arial"/>
                <w:sz w:val="22"/>
                <w:szCs w:val="22"/>
              </w:rPr>
              <w:t>.</w:t>
            </w:r>
            <w:r w:rsidR="005D5FA2">
              <w:rPr>
                <w:rFonts w:ascii="Arial" w:hAnsi="Arial" w:cs="Arial"/>
                <w:sz w:val="22"/>
                <w:szCs w:val="22"/>
              </w:rPr>
              <w:t xml:space="preserve"> Occasional OT specific work in the adult community team may be requested.</w:t>
            </w:r>
          </w:p>
          <w:p w:rsidR="00686F0E" w:rsidRPr="00686F0E" w:rsidRDefault="00686F0E" w:rsidP="00686F0E">
            <w:pPr>
              <w:pStyle w:val="ListParagraph"/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641A00" w:rsidRDefault="00522016" w:rsidP="00686F0E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86F0E">
              <w:rPr>
                <w:rFonts w:ascii="Arial" w:hAnsi="Arial" w:cs="Arial"/>
                <w:sz w:val="22"/>
                <w:szCs w:val="22"/>
              </w:rPr>
              <w:t>Delivery</w:t>
            </w:r>
            <w:r w:rsidR="00215CC6" w:rsidRPr="00686F0E">
              <w:rPr>
                <w:rFonts w:ascii="Arial" w:hAnsi="Arial" w:cs="Arial"/>
                <w:sz w:val="22"/>
                <w:szCs w:val="22"/>
              </w:rPr>
              <w:t xml:space="preserve"> of Occupational Therapy assessment and treatment for </w:t>
            </w:r>
            <w:r w:rsidR="00795DD4">
              <w:rPr>
                <w:rFonts w:ascii="Arial" w:hAnsi="Arial" w:cs="Arial"/>
                <w:sz w:val="22"/>
                <w:szCs w:val="22"/>
              </w:rPr>
              <w:t xml:space="preserve">adults </w:t>
            </w:r>
            <w:r w:rsidR="00FB6639" w:rsidRPr="00686F0E">
              <w:rPr>
                <w:rFonts w:ascii="Arial" w:hAnsi="Arial" w:cs="Arial"/>
                <w:sz w:val="22"/>
                <w:szCs w:val="22"/>
              </w:rPr>
              <w:t>w</w:t>
            </w:r>
            <w:r w:rsidR="00B60870">
              <w:rPr>
                <w:rFonts w:ascii="Arial" w:hAnsi="Arial" w:cs="Arial"/>
                <w:sz w:val="22"/>
                <w:szCs w:val="22"/>
              </w:rPr>
              <w:t xml:space="preserve">ith acute and/or severe and enduring mental health needs. Individuals can have complex needs, including physical health needs and </w:t>
            </w:r>
            <w:r w:rsidR="00B60870" w:rsidRPr="00686F0E">
              <w:rPr>
                <w:rFonts w:ascii="Arial" w:hAnsi="Arial" w:cs="Arial"/>
                <w:sz w:val="22"/>
                <w:szCs w:val="22"/>
              </w:rPr>
              <w:t>multi-agency</w:t>
            </w:r>
            <w:r w:rsidR="00215CC6" w:rsidRPr="00686F0E">
              <w:rPr>
                <w:rFonts w:ascii="Arial" w:hAnsi="Arial" w:cs="Arial"/>
                <w:sz w:val="22"/>
                <w:szCs w:val="22"/>
              </w:rPr>
              <w:t xml:space="preserve"> input. </w:t>
            </w:r>
            <w:r w:rsidR="00B60870">
              <w:rPr>
                <w:rFonts w:ascii="Arial" w:hAnsi="Arial" w:cs="Arial"/>
                <w:sz w:val="22"/>
                <w:szCs w:val="22"/>
              </w:rPr>
              <w:t>The occupational therapist is a key member and contributor of the</w:t>
            </w:r>
            <w:r w:rsidR="00641A00" w:rsidRPr="00686F0E">
              <w:rPr>
                <w:rFonts w:ascii="Arial" w:hAnsi="Arial" w:cs="Arial"/>
                <w:sz w:val="22"/>
                <w:szCs w:val="22"/>
              </w:rPr>
              <w:t xml:space="preserve"> multidisciplinary inpatient team.</w:t>
            </w:r>
          </w:p>
          <w:p w:rsidR="00686F0E" w:rsidRPr="00686F0E" w:rsidRDefault="00686F0E" w:rsidP="00686F0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324CDE" w:rsidRPr="00686F0E" w:rsidRDefault="00324CDE" w:rsidP="00D0761C">
            <w:pPr>
              <w:pStyle w:val="ListParagraph"/>
              <w:spacing w:after="160" w:line="259" w:lineRule="auto"/>
              <w:rPr>
                <w:rFonts w:ascii="Arial" w:eastAsiaTheme="minorHAnsi" w:hAnsi="Arial" w:cs="Arial"/>
                <w:iCs/>
                <w:sz w:val="22"/>
                <w:szCs w:val="22"/>
              </w:rPr>
            </w:pPr>
          </w:p>
        </w:tc>
      </w:tr>
      <w:tr w:rsidR="00827D6D" w:rsidRPr="002A2FED" w:rsidTr="00CD51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6D" w:rsidRPr="002A2FED" w:rsidRDefault="00827D6D" w:rsidP="00CD518E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A2FED">
              <w:rPr>
                <w:rFonts w:ascii="Arial" w:hAnsi="Arial" w:cs="Arial"/>
                <w:b/>
                <w:sz w:val="22"/>
                <w:szCs w:val="22"/>
              </w:rPr>
              <w:t>Role/ Specific Interventions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F8" w:rsidRPr="00C63424" w:rsidRDefault="00C63424" w:rsidP="00C6342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of independent living skills.</w:t>
            </w:r>
            <w:r w:rsidRPr="002F67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3424" w:rsidRPr="00C63424" w:rsidRDefault="00C63424" w:rsidP="00C63424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63424">
              <w:rPr>
                <w:rFonts w:ascii="Arial" w:hAnsi="Arial" w:cs="Arial"/>
                <w:sz w:val="22"/>
                <w:szCs w:val="22"/>
              </w:rPr>
              <w:t>Support with independent living skills to enable participation</w:t>
            </w:r>
            <w:r w:rsidR="00B6087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3424" w:rsidRDefault="00C63424" w:rsidP="00B86AF8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63424">
              <w:rPr>
                <w:rFonts w:ascii="Arial" w:hAnsi="Arial" w:cs="Arial"/>
                <w:sz w:val="22"/>
                <w:szCs w:val="22"/>
              </w:rPr>
              <w:t>Development and f</w:t>
            </w:r>
            <w:r w:rsidR="00B86AF8" w:rsidRPr="00C63424">
              <w:rPr>
                <w:rFonts w:ascii="Arial" w:hAnsi="Arial" w:cs="Arial"/>
                <w:sz w:val="22"/>
                <w:szCs w:val="22"/>
              </w:rPr>
              <w:t xml:space="preserve">acilitation of </w:t>
            </w:r>
            <w:r w:rsidRPr="00C63424">
              <w:rPr>
                <w:rFonts w:ascii="Arial" w:hAnsi="Arial" w:cs="Arial"/>
                <w:sz w:val="22"/>
                <w:szCs w:val="22"/>
              </w:rPr>
              <w:t xml:space="preserve">therapeutic </w:t>
            </w:r>
            <w:r w:rsidR="00B86AF8" w:rsidRPr="00C63424">
              <w:rPr>
                <w:rFonts w:ascii="Arial" w:hAnsi="Arial" w:cs="Arial"/>
                <w:sz w:val="22"/>
                <w:szCs w:val="22"/>
              </w:rPr>
              <w:t>group</w:t>
            </w:r>
            <w:r w:rsidRPr="00C6342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86AF8" w:rsidRPr="00A10929" w:rsidRDefault="00B86AF8" w:rsidP="00B86AF8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10929">
              <w:rPr>
                <w:rFonts w:ascii="Arial" w:hAnsi="Arial" w:cs="Arial"/>
                <w:sz w:val="22"/>
                <w:szCs w:val="22"/>
              </w:rPr>
              <w:t>Development of coping</w:t>
            </w:r>
            <w:r>
              <w:rPr>
                <w:rFonts w:ascii="Arial" w:hAnsi="Arial" w:cs="Arial"/>
                <w:sz w:val="22"/>
                <w:szCs w:val="22"/>
              </w:rPr>
              <w:t xml:space="preserve"> strategies, understanding</w:t>
            </w:r>
            <w:r w:rsidRPr="00A10929">
              <w:rPr>
                <w:rFonts w:ascii="Arial" w:hAnsi="Arial" w:cs="Arial"/>
                <w:sz w:val="22"/>
                <w:szCs w:val="22"/>
              </w:rPr>
              <w:t xml:space="preserve"> own condition/ needs and being able to communicate these to others</w:t>
            </w:r>
            <w:r w:rsidR="00DC572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B24ED" w:rsidRDefault="005D5FA2" w:rsidP="006B24E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Sensory</w:t>
            </w:r>
            <w:r w:rsidR="00827D6D" w:rsidRPr="00A10929">
              <w:rPr>
                <w:rFonts w:ascii="Arial" w:hAnsi="Arial" w:cs="Arial"/>
                <w:sz w:val="22"/>
                <w:szCs w:val="22"/>
              </w:rPr>
              <w:t xml:space="preserve"> modulation</w:t>
            </w:r>
            <w:r w:rsidR="00B86A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0870">
              <w:rPr>
                <w:rFonts w:ascii="Arial" w:hAnsi="Arial" w:cs="Arial"/>
                <w:sz w:val="22"/>
                <w:szCs w:val="22"/>
              </w:rPr>
              <w:t xml:space="preserve">to support </w:t>
            </w:r>
            <w:r w:rsidR="00C63424">
              <w:rPr>
                <w:rFonts w:ascii="Arial" w:hAnsi="Arial" w:cs="Arial"/>
                <w:sz w:val="22"/>
                <w:szCs w:val="22"/>
              </w:rPr>
              <w:t>distress tolerance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promote behavioural activation.</w:t>
            </w:r>
          </w:p>
          <w:p w:rsidR="006B24ED" w:rsidRPr="006B24ED" w:rsidRDefault="006B24ED" w:rsidP="006B24E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Enabling engagement in leisure and recreational interests.</w:t>
            </w:r>
          </w:p>
          <w:p w:rsidR="00827D6D" w:rsidRPr="00DC5721" w:rsidRDefault="00DC5721" w:rsidP="00DC572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F6766">
              <w:rPr>
                <w:rFonts w:ascii="Arial" w:hAnsi="Arial" w:cs="Arial"/>
                <w:sz w:val="22"/>
                <w:szCs w:val="22"/>
              </w:rPr>
              <w:t xml:space="preserve">ommunity mobility </w:t>
            </w:r>
            <w:r>
              <w:rPr>
                <w:rFonts w:ascii="Arial" w:hAnsi="Arial" w:cs="Arial"/>
                <w:sz w:val="22"/>
                <w:szCs w:val="22"/>
              </w:rPr>
              <w:t>and inclusion.</w:t>
            </w:r>
          </w:p>
          <w:p w:rsidR="00B60870" w:rsidRDefault="00C63424" w:rsidP="00B60870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Equipment provision to support </w:t>
            </w:r>
            <w:r w:rsidR="00B60870">
              <w:rPr>
                <w:rFonts w:ascii="Arial" w:hAnsi="Arial" w:cs="Arial"/>
                <w:sz w:val="22"/>
                <w:szCs w:val="22"/>
              </w:rPr>
              <w:t xml:space="preserve">independent and safe </w:t>
            </w:r>
            <w:r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r w:rsidR="00710509">
              <w:rPr>
                <w:rFonts w:ascii="Arial" w:hAnsi="Arial" w:cs="Arial"/>
                <w:sz w:val="22"/>
                <w:szCs w:val="22"/>
              </w:rPr>
              <w:t>self-cares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B608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721" w:rsidRDefault="00B60870" w:rsidP="00DC572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safe d</w:t>
            </w:r>
            <w:r w:rsidRPr="00A10929">
              <w:rPr>
                <w:rFonts w:ascii="Arial" w:hAnsi="Arial" w:cs="Arial"/>
                <w:sz w:val="22"/>
                <w:szCs w:val="22"/>
              </w:rPr>
              <w:t>ischarge planning with MDT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community agencies.</w:t>
            </w:r>
            <w:r w:rsidR="00667D21" w:rsidRPr="002F67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B24ED" w:rsidRDefault="006B24ED" w:rsidP="006B24E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safe transfer of care within the AIG group and adult mental health community team.</w:t>
            </w:r>
          </w:p>
          <w:p w:rsidR="00667D21" w:rsidRPr="00DC5721" w:rsidRDefault="00DC5721" w:rsidP="00DC572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F6766">
              <w:rPr>
                <w:rFonts w:ascii="Arial" w:hAnsi="Arial" w:cs="Arial"/>
                <w:sz w:val="22"/>
                <w:szCs w:val="22"/>
              </w:rPr>
              <w:t xml:space="preserve">Communication, interaction and social skills. </w:t>
            </w:r>
          </w:p>
          <w:p w:rsidR="00B60870" w:rsidRPr="00667D21" w:rsidRDefault="00667D21" w:rsidP="00667D21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F6766">
              <w:rPr>
                <w:rFonts w:ascii="Arial" w:hAnsi="Arial" w:cs="Arial"/>
                <w:sz w:val="22"/>
                <w:szCs w:val="22"/>
              </w:rPr>
              <w:t>Analysis and contribution to team diagnosis, core team formation, treatment and discharge planning</w:t>
            </w:r>
          </w:p>
          <w:p w:rsidR="00827D6D" w:rsidRPr="00B60870" w:rsidRDefault="00B60870" w:rsidP="00B60870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827D6D" w:rsidRPr="00B60870">
              <w:rPr>
                <w:rFonts w:ascii="Arial" w:hAnsi="Arial" w:cs="Arial"/>
                <w:sz w:val="22"/>
                <w:szCs w:val="22"/>
              </w:rPr>
              <w:t>onsult/ liaison</w:t>
            </w:r>
            <w:r w:rsidR="007D20AA" w:rsidRPr="00B60870">
              <w:rPr>
                <w:rFonts w:ascii="Arial" w:hAnsi="Arial" w:cs="Arial"/>
                <w:sz w:val="22"/>
                <w:szCs w:val="22"/>
              </w:rPr>
              <w:t>/coaching</w:t>
            </w:r>
            <w:r w:rsidR="00827D6D" w:rsidRPr="00B60870">
              <w:rPr>
                <w:rFonts w:ascii="Arial" w:hAnsi="Arial" w:cs="Arial"/>
                <w:sz w:val="22"/>
                <w:szCs w:val="22"/>
              </w:rPr>
              <w:t xml:space="preserve"> role with appropriate community </w:t>
            </w:r>
            <w:r w:rsidR="003F126D" w:rsidRPr="00B60870">
              <w:rPr>
                <w:rFonts w:ascii="Arial" w:hAnsi="Arial" w:cs="Arial"/>
                <w:sz w:val="22"/>
                <w:szCs w:val="22"/>
              </w:rPr>
              <w:t>provider</w:t>
            </w:r>
            <w:r w:rsidR="00DC572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827D6D" w:rsidRPr="00B60870"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="00DC5721">
              <w:rPr>
                <w:rFonts w:ascii="Arial" w:hAnsi="Arial" w:cs="Arial"/>
                <w:sz w:val="22"/>
                <w:szCs w:val="22"/>
              </w:rPr>
              <w:t xml:space="preserve">community support services </w:t>
            </w:r>
            <w:r w:rsidR="00A10929" w:rsidRPr="00B60870">
              <w:rPr>
                <w:rFonts w:ascii="Arial" w:hAnsi="Arial" w:cs="Arial"/>
                <w:sz w:val="22"/>
                <w:szCs w:val="22"/>
              </w:rPr>
              <w:t xml:space="preserve">understanding of </w:t>
            </w:r>
            <w:r w:rsidR="00B22068" w:rsidRPr="00B60870">
              <w:rPr>
                <w:rFonts w:ascii="Arial" w:hAnsi="Arial" w:cs="Arial"/>
                <w:sz w:val="22"/>
                <w:szCs w:val="22"/>
              </w:rPr>
              <w:t>OT plans and assessments.</w:t>
            </w:r>
          </w:p>
          <w:p w:rsidR="00522016" w:rsidRPr="002F6766" w:rsidRDefault="00522016" w:rsidP="00522016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F6766">
              <w:rPr>
                <w:rFonts w:ascii="Arial" w:hAnsi="Arial" w:cs="Arial"/>
                <w:sz w:val="22"/>
                <w:szCs w:val="22"/>
              </w:rPr>
              <w:t>Development of therapeutic milieu and environment, including knowledge of activity analysis, including grading of tasks and environmental adaptation.</w:t>
            </w:r>
          </w:p>
          <w:p w:rsidR="00522016" w:rsidRPr="002F6766" w:rsidRDefault="00522016" w:rsidP="00522016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F6766">
              <w:rPr>
                <w:rFonts w:ascii="Arial" w:hAnsi="Arial" w:cs="Arial"/>
                <w:sz w:val="22"/>
                <w:szCs w:val="22"/>
              </w:rPr>
              <w:t xml:space="preserve">Environmental modifications (as well as understanding of how and why the environment impacts individuals). </w:t>
            </w:r>
          </w:p>
          <w:p w:rsidR="00607623" w:rsidRPr="00607623" w:rsidRDefault="00607623" w:rsidP="0060762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F6766">
              <w:rPr>
                <w:rFonts w:ascii="Arial" w:hAnsi="Arial" w:cs="Arial"/>
                <w:sz w:val="22"/>
                <w:szCs w:val="22"/>
              </w:rPr>
              <w:t xml:space="preserve">Individual functional capacity and risks </w:t>
            </w:r>
          </w:p>
        </w:tc>
      </w:tr>
      <w:tr w:rsidR="00827D6D" w:rsidRPr="002A2FED" w:rsidTr="00CD51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6D" w:rsidRPr="002A2FED" w:rsidRDefault="00827D6D" w:rsidP="00CD518E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A2FED">
              <w:rPr>
                <w:rFonts w:ascii="Arial" w:hAnsi="Arial" w:cs="Arial"/>
                <w:b/>
                <w:sz w:val="22"/>
                <w:szCs w:val="22"/>
              </w:rPr>
              <w:lastRenderedPageBreak/>
              <w:t>Essential Skills</w:t>
            </w:r>
            <w:r w:rsidR="0068133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81338" w:rsidRPr="00681338">
              <w:rPr>
                <w:rFonts w:ascii="Arial" w:hAnsi="Arial" w:cs="Arial"/>
                <w:b/>
                <w:i/>
                <w:sz w:val="22"/>
                <w:szCs w:val="22"/>
              </w:rPr>
              <w:t>(and Knowledge’s?)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6D" w:rsidRPr="003B3BF5" w:rsidRDefault="00827D6D" w:rsidP="00CD518E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B3BF5">
              <w:rPr>
                <w:rFonts w:ascii="Arial" w:hAnsi="Arial" w:cs="Arial"/>
                <w:b/>
                <w:sz w:val="22"/>
                <w:szCs w:val="22"/>
              </w:rPr>
              <w:t xml:space="preserve">Knowledge of: </w:t>
            </w:r>
          </w:p>
          <w:p w:rsidR="00795DD4" w:rsidRDefault="00795DD4" w:rsidP="00DC0EF2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827D6D" w:rsidRPr="00795DD4">
              <w:rPr>
                <w:rFonts w:ascii="Arial" w:hAnsi="Arial" w:cs="Arial"/>
                <w:sz w:val="22"/>
                <w:szCs w:val="22"/>
              </w:rPr>
              <w:t>sychiatric conditions</w:t>
            </w:r>
            <w:r w:rsidR="00990078">
              <w:rPr>
                <w:rFonts w:ascii="Arial" w:hAnsi="Arial" w:cs="Arial"/>
                <w:sz w:val="22"/>
                <w:szCs w:val="22"/>
              </w:rPr>
              <w:t xml:space="preserve"> including </w:t>
            </w:r>
            <w:r w:rsidR="005B5DD7" w:rsidRPr="005D5FA2">
              <w:rPr>
                <w:rFonts w:ascii="Arial" w:hAnsi="Arial" w:cs="Arial"/>
                <w:sz w:val="22"/>
                <w:szCs w:val="22"/>
              </w:rPr>
              <w:t xml:space="preserve">psychosis, mood </w:t>
            </w:r>
            <w:r w:rsidR="00990078">
              <w:rPr>
                <w:rFonts w:ascii="Arial" w:hAnsi="Arial" w:cs="Arial"/>
                <w:sz w:val="22"/>
                <w:szCs w:val="22"/>
              </w:rPr>
              <w:t>and personality disorders.</w:t>
            </w:r>
          </w:p>
          <w:p w:rsidR="003C459A" w:rsidRDefault="00795DD4" w:rsidP="003C459A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Cognitive </w:t>
            </w:r>
            <w:r w:rsidR="00B60870">
              <w:rPr>
                <w:rFonts w:ascii="Arial" w:hAnsi="Arial" w:cs="Arial"/>
                <w:sz w:val="22"/>
                <w:szCs w:val="22"/>
              </w:rPr>
              <w:t>conditions and processes.</w:t>
            </w:r>
            <w:r w:rsidR="003C45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C459A" w:rsidRDefault="003C459A" w:rsidP="003C459A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and carry out appropriate </w:t>
            </w:r>
            <w:r w:rsidR="00681338">
              <w:rPr>
                <w:rFonts w:ascii="Arial" w:hAnsi="Arial" w:cs="Arial"/>
                <w:sz w:val="22"/>
                <w:szCs w:val="22"/>
              </w:rPr>
              <w:t xml:space="preserve">OT </w:t>
            </w:r>
            <w:r>
              <w:rPr>
                <w:rFonts w:ascii="Arial" w:hAnsi="Arial" w:cs="Arial"/>
                <w:sz w:val="22"/>
                <w:szCs w:val="22"/>
              </w:rPr>
              <w:t xml:space="preserve">assessment based on clinical </w:t>
            </w:r>
            <w:r w:rsidR="00681338">
              <w:rPr>
                <w:rFonts w:ascii="Arial" w:hAnsi="Arial" w:cs="Arial"/>
                <w:sz w:val="22"/>
                <w:szCs w:val="22"/>
              </w:rPr>
              <w:t>reasoning</w:t>
            </w:r>
            <w:r>
              <w:rPr>
                <w:rFonts w:ascii="Arial" w:hAnsi="Arial" w:cs="Arial"/>
                <w:sz w:val="22"/>
                <w:szCs w:val="22"/>
              </w:rPr>
              <w:t>; analysis and interpretation of result and personalised recommendations and plan.</w:t>
            </w:r>
          </w:p>
          <w:p w:rsidR="003B0CC4" w:rsidRPr="003C459A" w:rsidRDefault="003C459A" w:rsidP="003C459A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 and facilitation of therapeutic groups.</w:t>
            </w:r>
          </w:p>
          <w:p w:rsidR="00827D6D" w:rsidRPr="00DC0EF2" w:rsidRDefault="00827D6D" w:rsidP="00DC0EF2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0EF2">
              <w:rPr>
                <w:rFonts w:ascii="Arial" w:hAnsi="Arial" w:cs="Arial"/>
                <w:sz w:val="22"/>
                <w:szCs w:val="22"/>
              </w:rPr>
              <w:t>Self-care, recreation, leisure and education/ work skills for adults</w:t>
            </w:r>
          </w:p>
          <w:p w:rsidR="003B0CC4" w:rsidRDefault="003B0CC4" w:rsidP="00CD518E">
            <w:p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827D6D" w:rsidRPr="003B3BF5" w:rsidRDefault="00827D6D" w:rsidP="00CD518E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Assessment:</w:t>
            </w:r>
          </w:p>
          <w:p w:rsidR="006B24ED" w:rsidRDefault="00795DD4" w:rsidP="006B24E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0EF2">
              <w:rPr>
                <w:rFonts w:ascii="Arial" w:hAnsi="Arial" w:cs="Arial"/>
                <w:sz w:val="22"/>
                <w:szCs w:val="22"/>
              </w:rPr>
              <w:t xml:space="preserve">Functional performance e.g. </w:t>
            </w:r>
            <w:r w:rsidR="006B24ED">
              <w:rPr>
                <w:rFonts w:ascii="Arial" w:hAnsi="Arial" w:cs="Arial"/>
                <w:sz w:val="22"/>
                <w:szCs w:val="22"/>
              </w:rPr>
              <w:t>personal, domestic and community ADL’s</w:t>
            </w:r>
            <w:r w:rsidRPr="00DC0EF2">
              <w:rPr>
                <w:rFonts w:ascii="Arial" w:hAnsi="Arial" w:cs="Arial"/>
                <w:sz w:val="22"/>
                <w:szCs w:val="22"/>
              </w:rPr>
              <w:t xml:space="preserve"> (understanding one’s functional baseline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developing thorough plans</w:t>
            </w:r>
            <w:r w:rsidR="00B60870">
              <w:rPr>
                <w:rFonts w:ascii="Arial" w:hAnsi="Arial" w:cs="Arial"/>
                <w:sz w:val="22"/>
                <w:szCs w:val="22"/>
              </w:rPr>
              <w:t xml:space="preserve"> and recommendations</w:t>
            </w:r>
            <w:r w:rsidRPr="00DC0EF2">
              <w:rPr>
                <w:rFonts w:ascii="Arial" w:hAnsi="Arial" w:cs="Arial"/>
                <w:sz w:val="22"/>
                <w:szCs w:val="22"/>
              </w:rPr>
              <w:t>)</w:t>
            </w:r>
            <w:r w:rsidR="006B24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95DD4" w:rsidRPr="006B24ED" w:rsidRDefault="006B24ED" w:rsidP="006B24E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Motivation and volitional systems.</w:t>
            </w:r>
          </w:p>
          <w:p w:rsidR="00795DD4" w:rsidRDefault="00795DD4" w:rsidP="00DC0EF2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Cognitive </w:t>
            </w:r>
            <w:r w:rsidR="003C459A">
              <w:rPr>
                <w:rFonts w:ascii="Arial" w:hAnsi="Arial" w:cs="Arial"/>
                <w:sz w:val="22"/>
                <w:szCs w:val="22"/>
              </w:rPr>
              <w:t>screening/</w:t>
            </w:r>
            <w:r>
              <w:rPr>
                <w:rFonts w:ascii="Arial" w:hAnsi="Arial" w:cs="Arial"/>
                <w:sz w:val="22"/>
                <w:szCs w:val="22"/>
              </w:rPr>
              <w:t>assessment</w:t>
            </w:r>
            <w:r w:rsidR="00B6087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27D6D" w:rsidRPr="00DC0EF2" w:rsidRDefault="00827D6D" w:rsidP="00DC0EF2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0EF2">
              <w:rPr>
                <w:rFonts w:ascii="Arial" w:hAnsi="Arial" w:cs="Arial"/>
                <w:sz w:val="22"/>
                <w:szCs w:val="22"/>
              </w:rPr>
              <w:t>Sensory</w:t>
            </w:r>
            <w:r w:rsidR="00A47FFB" w:rsidRPr="00DC0EF2">
              <w:rPr>
                <w:rFonts w:ascii="Arial" w:hAnsi="Arial" w:cs="Arial"/>
                <w:sz w:val="22"/>
                <w:szCs w:val="22"/>
              </w:rPr>
              <w:t xml:space="preserve"> (Adolescent/adult sensory Profile)</w:t>
            </w:r>
          </w:p>
          <w:p w:rsidR="007B6376" w:rsidRPr="005D5FA2" w:rsidRDefault="007B6376" w:rsidP="00DC0EF2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5FA2">
              <w:rPr>
                <w:rFonts w:ascii="Arial" w:hAnsi="Arial" w:cs="Arial"/>
                <w:sz w:val="22"/>
                <w:szCs w:val="22"/>
              </w:rPr>
              <w:t xml:space="preserve">Development of functional risk assessments (inpatient and community activities/roles). This also includes grading and adapting risks for functional performance. </w:t>
            </w:r>
          </w:p>
          <w:p w:rsidR="007B6376" w:rsidRPr="002A2FED" w:rsidRDefault="007B6376" w:rsidP="005D5FA2">
            <w:pPr>
              <w:pStyle w:val="ListParagraph"/>
              <w:shd w:val="clear" w:color="auto" w:fill="FFFFFF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60870" w:rsidRPr="003B3BF5" w:rsidRDefault="00827D6D" w:rsidP="00124EF8">
            <w:pPr>
              <w:shd w:val="clear" w:color="auto" w:fill="FFFFFF"/>
              <w:tabs>
                <w:tab w:val="left" w:pos="676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B3BF5">
              <w:rPr>
                <w:rFonts w:ascii="Arial" w:hAnsi="Arial" w:cs="Arial"/>
                <w:b/>
                <w:sz w:val="22"/>
                <w:szCs w:val="22"/>
              </w:rPr>
              <w:t>Group Skills:</w:t>
            </w:r>
          </w:p>
          <w:p w:rsidR="00B86AF8" w:rsidRDefault="00B86AF8" w:rsidP="00DC0EF2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Psychoeducation</w:t>
            </w:r>
          </w:p>
          <w:p w:rsidR="006B24ED" w:rsidRDefault="006B24ED" w:rsidP="00DC0EF2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Self care</w:t>
            </w:r>
            <w:proofErr w:type="spellEnd"/>
          </w:p>
          <w:p w:rsidR="00827D6D" w:rsidRPr="00DC0EF2" w:rsidRDefault="00827D6D" w:rsidP="00DC0EF2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0EF2">
              <w:rPr>
                <w:rFonts w:ascii="Arial" w:hAnsi="Arial" w:cs="Arial"/>
                <w:sz w:val="22"/>
                <w:szCs w:val="22"/>
              </w:rPr>
              <w:t>Behaviour activation</w:t>
            </w:r>
          </w:p>
          <w:p w:rsidR="00827D6D" w:rsidRPr="00990078" w:rsidRDefault="00827D6D" w:rsidP="00990078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0EF2">
              <w:rPr>
                <w:rFonts w:ascii="Arial" w:hAnsi="Arial" w:cs="Arial"/>
                <w:sz w:val="22"/>
                <w:szCs w:val="22"/>
              </w:rPr>
              <w:t>Sensory</w:t>
            </w:r>
            <w:r w:rsidR="00990078" w:rsidRPr="00DC0E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0078">
              <w:rPr>
                <w:rFonts w:ascii="Arial" w:hAnsi="Arial" w:cs="Arial"/>
                <w:sz w:val="22"/>
                <w:szCs w:val="22"/>
              </w:rPr>
              <w:t>modulation and e</w:t>
            </w:r>
            <w:r w:rsidR="00990078" w:rsidRPr="00DC0EF2">
              <w:rPr>
                <w:rFonts w:ascii="Arial" w:hAnsi="Arial" w:cs="Arial"/>
                <w:sz w:val="22"/>
                <w:szCs w:val="22"/>
              </w:rPr>
              <w:t>motion regulation</w:t>
            </w:r>
          </w:p>
          <w:p w:rsidR="00827D6D" w:rsidRPr="00DC0EF2" w:rsidRDefault="00827D6D" w:rsidP="00DC0EF2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0EF2">
              <w:rPr>
                <w:rFonts w:ascii="Arial" w:hAnsi="Arial" w:cs="Arial"/>
                <w:sz w:val="22"/>
                <w:szCs w:val="22"/>
              </w:rPr>
              <w:t>Cognitive</w:t>
            </w:r>
            <w:r w:rsidR="00990078">
              <w:rPr>
                <w:rFonts w:ascii="Arial" w:hAnsi="Arial" w:cs="Arial"/>
                <w:sz w:val="22"/>
                <w:szCs w:val="22"/>
              </w:rPr>
              <w:t>-</w:t>
            </w:r>
            <w:r w:rsidRPr="00DC0EF2">
              <w:rPr>
                <w:rFonts w:ascii="Arial" w:hAnsi="Arial" w:cs="Arial"/>
                <w:sz w:val="22"/>
                <w:szCs w:val="22"/>
              </w:rPr>
              <w:t>behavioural</w:t>
            </w:r>
          </w:p>
          <w:p w:rsidR="00827D6D" w:rsidRPr="00DC0EF2" w:rsidRDefault="00827D6D" w:rsidP="00DC0EF2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0EF2">
              <w:rPr>
                <w:rFonts w:ascii="Arial" w:hAnsi="Arial" w:cs="Arial"/>
                <w:sz w:val="22"/>
                <w:szCs w:val="22"/>
              </w:rPr>
              <w:t>Education</w:t>
            </w:r>
            <w:r w:rsidR="00AA3028" w:rsidRPr="00DC0EF2">
              <w:rPr>
                <w:rFonts w:ascii="Arial" w:hAnsi="Arial" w:cs="Arial"/>
                <w:sz w:val="22"/>
                <w:szCs w:val="22"/>
              </w:rPr>
              <w:t xml:space="preserve"> and vocational training</w:t>
            </w:r>
          </w:p>
          <w:p w:rsidR="00637DBE" w:rsidRPr="00DC0EF2" w:rsidRDefault="00637DBE" w:rsidP="00795DD4">
            <w:pPr>
              <w:pStyle w:val="ListParagraph"/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D6D" w:rsidRPr="002A2FED" w:rsidTr="00CD51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6D" w:rsidRPr="002A2FED" w:rsidRDefault="00827D6D" w:rsidP="00CD518E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A2FED">
              <w:rPr>
                <w:rFonts w:ascii="Arial" w:hAnsi="Arial" w:cs="Arial"/>
                <w:b/>
                <w:sz w:val="22"/>
                <w:szCs w:val="22"/>
              </w:rPr>
              <w:t>Desirable Skills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6D" w:rsidRPr="003B3BF5" w:rsidRDefault="00827D6D" w:rsidP="00CD518E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B3BF5">
              <w:rPr>
                <w:rFonts w:ascii="Arial" w:hAnsi="Arial" w:cs="Arial"/>
                <w:b/>
                <w:sz w:val="22"/>
                <w:szCs w:val="22"/>
              </w:rPr>
              <w:t>Knowledge of:</w:t>
            </w:r>
          </w:p>
          <w:p w:rsidR="005D5FA2" w:rsidRDefault="005D5FA2" w:rsidP="00DC0E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Trauma informed care</w:t>
            </w:r>
          </w:p>
          <w:p w:rsidR="00710509" w:rsidRPr="005D5FA2" w:rsidRDefault="00710509" w:rsidP="00DC0E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D5FA2">
              <w:rPr>
                <w:rFonts w:ascii="Arial" w:hAnsi="Arial" w:cs="Arial"/>
                <w:sz w:val="22"/>
                <w:szCs w:val="22"/>
              </w:rPr>
              <w:t xml:space="preserve">Recovery approach </w:t>
            </w:r>
          </w:p>
          <w:p w:rsidR="00990078" w:rsidRDefault="00990078" w:rsidP="00DC0E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 and alcohol issues; cycle of change.</w:t>
            </w:r>
          </w:p>
          <w:p w:rsidR="009F5386" w:rsidRPr="00DC0EF2" w:rsidRDefault="009F5386" w:rsidP="00DC0E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0EF2">
              <w:rPr>
                <w:rFonts w:ascii="Arial" w:hAnsi="Arial" w:cs="Arial"/>
                <w:sz w:val="22"/>
                <w:szCs w:val="22"/>
              </w:rPr>
              <w:t>Knowledge of neurodevelopmental conditions such as Autistic Spectrum Disorders, alongside knowledge mental health conditions.</w:t>
            </w:r>
          </w:p>
          <w:p w:rsidR="00770A57" w:rsidRPr="00DC0EF2" w:rsidRDefault="00770A57" w:rsidP="00DC0E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Enable accredited</w:t>
            </w:r>
          </w:p>
        </w:tc>
      </w:tr>
      <w:tr w:rsidR="00124EF8" w:rsidRPr="002A2FED" w:rsidTr="00CD51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F8" w:rsidRPr="002A2FED" w:rsidRDefault="00124EF8" w:rsidP="00CD518E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 and Experience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EF8" w:rsidRDefault="00124EF8" w:rsidP="00CD518E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Essential:</w:t>
            </w:r>
          </w:p>
          <w:p w:rsidR="00124EF8" w:rsidRPr="00124EF8" w:rsidRDefault="00124EF8" w:rsidP="00124EF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24EF8">
              <w:rPr>
                <w:rFonts w:ascii="Arial" w:hAnsi="Arial" w:cs="Arial"/>
                <w:sz w:val="22"/>
                <w:szCs w:val="22"/>
              </w:rPr>
              <w:t>New Zealand Registered Occupational Therapist</w:t>
            </w:r>
          </w:p>
          <w:p w:rsidR="00124EF8" w:rsidRPr="00124EF8" w:rsidRDefault="00124EF8" w:rsidP="00124EF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24EF8">
              <w:rPr>
                <w:rFonts w:ascii="Arial" w:hAnsi="Arial" w:cs="Arial"/>
                <w:sz w:val="22"/>
                <w:szCs w:val="22"/>
              </w:rPr>
              <w:t>MRSA clearance if not a current CDHB employee</w:t>
            </w:r>
          </w:p>
          <w:p w:rsidR="00124EF8" w:rsidRDefault="00124EF8" w:rsidP="00124EF8">
            <w:pPr>
              <w:pStyle w:val="ListParagraph"/>
              <w:shd w:val="clear" w:color="auto" w:fill="FFFFFF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24EF8" w:rsidRDefault="00124EF8" w:rsidP="00124EF8">
            <w:pPr>
              <w:pStyle w:val="ListParagraph"/>
              <w:shd w:val="clear" w:color="auto" w:fill="FFFFFF"/>
              <w:spacing w:before="120" w:after="1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Desirable:</w:t>
            </w:r>
          </w:p>
          <w:p w:rsidR="00124EF8" w:rsidRPr="00124EF8" w:rsidRDefault="00124EF8" w:rsidP="00124EF8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24EF8">
              <w:rPr>
                <w:rFonts w:ascii="Arial" w:hAnsi="Arial" w:cs="Arial"/>
                <w:sz w:val="22"/>
                <w:szCs w:val="22"/>
              </w:rPr>
              <w:t>Experience</w:t>
            </w:r>
            <w:r w:rsidR="005D5FA2">
              <w:rPr>
                <w:rFonts w:ascii="Arial" w:hAnsi="Arial" w:cs="Arial"/>
                <w:sz w:val="22"/>
                <w:szCs w:val="22"/>
              </w:rPr>
              <w:t xml:space="preserve"> working</w:t>
            </w:r>
            <w:r w:rsidRPr="00124EF8">
              <w:rPr>
                <w:rFonts w:ascii="Arial" w:hAnsi="Arial" w:cs="Arial"/>
                <w:sz w:val="22"/>
                <w:szCs w:val="22"/>
              </w:rPr>
              <w:t xml:space="preserve"> in a mental health setting</w:t>
            </w:r>
          </w:p>
        </w:tc>
      </w:tr>
    </w:tbl>
    <w:p w:rsidR="0081057E" w:rsidRDefault="0081057E"/>
    <w:sectPr w:rsidR="008105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D13" w:rsidRDefault="00D83D13" w:rsidP="00D0761C">
      <w:r>
        <w:separator/>
      </w:r>
    </w:p>
  </w:endnote>
  <w:endnote w:type="continuationSeparator" w:id="0">
    <w:p w:rsidR="00D83D13" w:rsidRDefault="00D83D13" w:rsidP="00D0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61C" w:rsidRDefault="00D07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61C" w:rsidRDefault="00D076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61C" w:rsidRDefault="00D07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D13" w:rsidRDefault="00D83D13" w:rsidP="00D0761C">
      <w:r>
        <w:separator/>
      </w:r>
    </w:p>
  </w:footnote>
  <w:footnote w:type="continuationSeparator" w:id="0">
    <w:p w:rsidR="00D83D13" w:rsidRDefault="00D83D13" w:rsidP="00D0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61C" w:rsidRDefault="00D07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61C" w:rsidRDefault="00D076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61C" w:rsidRDefault="00D07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1A9C"/>
    <w:multiLevelType w:val="hybridMultilevel"/>
    <w:tmpl w:val="6DCA7B36"/>
    <w:lvl w:ilvl="0" w:tplc="EC08B0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2C1D"/>
    <w:multiLevelType w:val="hybridMultilevel"/>
    <w:tmpl w:val="1110D0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1FDC"/>
    <w:multiLevelType w:val="hybridMultilevel"/>
    <w:tmpl w:val="69BCAB2E"/>
    <w:lvl w:ilvl="0" w:tplc="EC08B0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673C"/>
    <w:multiLevelType w:val="hybridMultilevel"/>
    <w:tmpl w:val="D52C75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5017"/>
    <w:multiLevelType w:val="hybridMultilevel"/>
    <w:tmpl w:val="4A82EEB4"/>
    <w:lvl w:ilvl="0" w:tplc="EC08B0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666E"/>
    <w:multiLevelType w:val="hybridMultilevel"/>
    <w:tmpl w:val="9546310A"/>
    <w:lvl w:ilvl="0" w:tplc="EC08B0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9200F"/>
    <w:multiLevelType w:val="hybridMultilevel"/>
    <w:tmpl w:val="21041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25D7A"/>
    <w:multiLevelType w:val="hybridMultilevel"/>
    <w:tmpl w:val="0656564A"/>
    <w:lvl w:ilvl="0" w:tplc="EC08B0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A17FC"/>
    <w:multiLevelType w:val="hybridMultilevel"/>
    <w:tmpl w:val="0E9AA6D4"/>
    <w:lvl w:ilvl="0" w:tplc="E3E8E7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006FD"/>
    <w:multiLevelType w:val="hybridMultilevel"/>
    <w:tmpl w:val="C42656CA"/>
    <w:lvl w:ilvl="0" w:tplc="EC08B0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5CEC"/>
    <w:multiLevelType w:val="hybridMultilevel"/>
    <w:tmpl w:val="3938A2B6"/>
    <w:lvl w:ilvl="0" w:tplc="44A4D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6D"/>
    <w:rsid w:val="0000622D"/>
    <w:rsid w:val="00016928"/>
    <w:rsid w:val="000E1859"/>
    <w:rsid w:val="000E7F55"/>
    <w:rsid w:val="00124EF8"/>
    <w:rsid w:val="00137E53"/>
    <w:rsid w:val="00156A25"/>
    <w:rsid w:val="001F0D5E"/>
    <w:rsid w:val="00215CC6"/>
    <w:rsid w:val="002F6766"/>
    <w:rsid w:val="00321988"/>
    <w:rsid w:val="00324CDE"/>
    <w:rsid w:val="00370DAE"/>
    <w:rsid w:val="00377E93"/>
    <w:rsid w:val="00391BC1"/>
    <w:rsid w:val="003B0CC4"/>
    <w:rsid w:val="003C24CC"/>
    <w:rsid w:val="003C459A"/>
    <w:rsid w:val="003F126D"/>
    <w:rsid w:val="003F4882"/>
    <w:rsid w:val="00522016"/>
    <w:rsid w:val="00587CB1"/>
    <w:rsid w:val="005B5DD7"/>
    <w:rsid w:val="005D5FA2"/>
    <w:rsid w:val="005F6430"/>
    <w:rsid w:val="00607623"/>
    <w:rsid w:val="00637DBE"/>
    <w:rsid w:val="00641A00"/>
    <w:rsid w:val="00667D21"/>
    <w:rsid w:val="00681338"/>
    <w:rsid w:val="00686F0E"/>
    <w:rsid w:val="006B24ED"/>
    <w:rsid w:val="007035F8"/>
    <w:rsid w:val="00710509"/>
    <w:rsid w:val="00757DC9"/>
    <w:rsid w:val="00770A57"/>
    <w:rsid w:val="00795DD4"/>
    <w:rsid w:val="007B6376"/>
    <w:rsid w:val="007D20AA"/>
    <w:rsid w:val="0081057E"/>
    <w:rsid w:val="008126E0"/>
    <w:rsid w:val="00815215"/>
    <w:rsid w:val="00827D6D"/>
    <w:rsid w:val="00842172"/>
    <w:rsid w:val="008949EF"/>
    <w:rsid w:val="008A7B15"/>
    <w:rsid w:val="009832C4"/>
    <w:rsid w:val="00990078"/>
    <w:rsid w:val="009F5386"/>
    <w:rsid w:val="00A10929"/>
    <w:rsid w:val="00A47FFB"/>
    <w:rsid w:val="00A52DE1"/>
    <w:rsid w:val="00AA3028"/>
    <w:rsid w:val="00AD3625"/>
    <w:rsid w:val="00B210FB"/>
    <w:rsid w:val="00B22068"/>
    <w:rsid w:val="00B60870"/>
    <w:rsid w:val="00B86AF8"/>
    <w:rsid w:val="00C1572F"/>
    <w:rsid w:val="00C63424"/>
    <w:rsid w:val="00CE2CEE"/>
    <w:rsid w:val="00D0761C"/>
    <w:rsid w:val="00D1422F"/>
    <w:rsid w:val="00D15E4D"/>
    <w:rsid w:val="00D3264C"/>
    <w:rsid w:val="00D65552"/>
    <w:rsid w:val="00D83D13"/>
    <w:rsid w:val="00DA50C6"/>
    <w:rsid w:val="00DC0771"/>
    <w:rsid w:val="00DC0EF2"/>
    <w:rsid w:val="00DC5721"/>
    <w:rsid w:val="00DF02EF"/>
    <w:rsid w:val="00E15290"/>
    <w:rsid w:val="00E36944"/>
    <w:rsid w:val="00F02F50"/>
    <w:rsid w:val="00F07073"/>
    <w:rsid w:val="00F3404C"/>
    <w:rsid w:val="00F60487"/>
    <w:rsid w:val="00FB6639"/>
    <w:rsid w:val="00FD24A0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053FFFC-0F5A-4B89-B006-69AF737C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D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9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EF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076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61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76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61C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FA5C-D993-4C45-ADAD-3D1E3BE1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5AA8CCF8</Template>
  <TotalTime>0</TotalTime>
  <Pages>2</Pages>
  <Words>545</Words>
  <Characters>3113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CDHB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Buchanan</dc:creator>
  <cp:keywords/>
  <dc:description/>
  <cp:lastModifiedBy>Alice Groves</cp:lastModifiedBy>
  <cp:revision>2</cp:revision>
  <cp:lastPrinted>2023-03-26T21:17:00Z</cp:lastPrinted>
  <dcterms:created xsi:type="dcterms:W3CDTF">2023-12-10T23:49:00Z</dcterms:created>
  <dcterms:modified xsi:type="dcterms:W3CDTF">2023-12-10T23:49:00Z</dcterms:modified>
</cp:coreProperties>
</file>