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4EA8" w14:textId="77777777" w:rsidR="003730EE" w:rsidRPr="002C4DDC" w:rsidRDefault="00DF3A52" w:rsidP="005C5408">
      <w:pPr>
        <w:pStyle w:val="Heading1"/>
        <w:jc w:val="both"/>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13436E68" w14:textId="77777777" w:rsidR="00DF3A52" w:rsidRPr="002C4DDC" w:rsidRDefault="003730EE" w:rsidP="005C5408">
      <w:pPr>
        <w:pStyle w:val="Heading1"/>
        <w:spacing w:before="0"/>
        <w:jc w:val="both"/>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1985"/>
        <w:gridCol w:w="2622"/>
        <w:gridCol w:w="1347"/>
        <w:gridCol w:w="3260"/>
      </w:tblGrid>
      <w:tr w:rsidR="00641B6C" w:rsidRPr="002B575F" w14:paraId="5A9A9367" w14:textId="77777777" w:rsidTr="002B575F">
        <w:tc>
          <w:tcPr>
            <w:tcW w:w="1985" w:type="dxa"/>
          </w:tcPr>
          <w:p w14:paraId="1CEF4A6C"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Title</w:t>
            </w:r>
          </w:p>
        </w:tc>
        <w:tc>
          <w:tcPr>
            <w:tcW w:w="7229" w:type="dxa"/>
            <w:gridSpan w:val="3"/>
          </w:tcPr>
          <w:p w14:paraId="2306E562" w14:textId="27687D15" w:rsidR="00641B6C" w:rsidRPr="002B575F" w:rsidRDefault="007413CF" w:rsidP="00EF0301">
            <w:pPr>
              <w:pStyle w:val="paragraph"/>
              <w:spacing w:before="20" w:beforeAutospacing="0" w:after="20" w:afterAutospacing="0"/>
              <w:jc w:val="both"/>
              <w:textAlignment w:val="baseline"/>
              <w:rPr>
                <w:rFonts w:ascii="Arial" w:hAnsi="Arial" w:cs="Arial"/>
                <w:color w:val="000000"/>
                <w:sz w:val="20"/>
                <w:szCs w:val="20"/>
              </w:rPr>
            </w:pPr>
            <w:r>
              <w:rPr>
                <w:rFonts w:ascii="Arial" w:hAnsi="Arial" w:cs="Arial"/>
                <w:color w:val="000000"/>
                <w:sz w:val="22"/>
                <w:szCs w:val="22"/>
              </w:rPr>
              <w:t xml:space="preserve">Pou Ako Mātauranga - </w:t>
            </w:r>
            <w:r w:rsidR="003521E8">
              <w:rPr>
                <w:rFonts w:ascii="Arial" w:hAnsi="Arial" w:cs="Arial"/>
                <w:color w:val="000000"/>
                <w:sz w:val="22"/>
                <w:szCs w:val="22"/>
              </w:rPr>
              <w:t>Cultural Educator</w:t>
            </w:r>
            <w:r w:rsidR="00641B6C" w:rsidRPr="002B575F">
              <w:rPr>
                <w:rFonts w:ascii="Arial" w:hAnsi="Arial" w:cs="Arial"/>
                <w:color w:val="000000"/>
                <w:sz w:val="22"/>
                <w:szCs w:val="22"/>
              </w:rPr>
              <w:t xml:space="preserve"> </w:t>
            </w:r>
          </w:p>
        </w:tc>
      </w:tr>
      <w:tr w:rsidR="00641B6C" w:rsidRPr="002B575F" w14:paraId="3DAEEE2B" w14:textId="77777777" w:rsidTr="002B575F">
        <w:tc>
          <w:tcPr>
            <w:tcW w:w="1985" w:type="dxa"/>
          </w:tcPr>
          <w:p w14:paraId="7715B619"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Reports to</w:t>
            </w:r>
          </w:p>
        </w:tc>
        <w:tc>
          <w:tcPr>
            <w:tcW w:w="7229" w:type="dxa"/>
            <w:gridSpan w:val="3"/>
          </w:tcPr>
          <w:p w14:paraId="16F7DB90" w14:textId="7CC16326" w:rsidR="00641B6C" w:rsidRPr="002B575F" w:rsidRDefault="00641B6C" w:rsidP="00EF0301">
            <w:pPr>
              <w:pStyle w:val="NoSpacing"/>
              <w:spacing w:before="20" w:after="20"/>
              <w:jc w:val="both"/>
              <w:rPr>
                <w:rFonts w:ascii="Arial" w:hAnsi="Arial" w:cs="Arial"/>
                <w:color w:val="15284C"/>
                <w:sz w:val="22"/>
              </w:rPr>
            </w:pPr>
            <w:r w:rsidRPr="002B575F">
              <w:rPr>
                <w:rFonts w:ascii="Arial" w:hAnsi="Arial" w:cs="Arial"/>
                <w:color w:val="15284C"/>
                <w:sz w:val="22"/>
              </w:rPr>
              <w:t>Nurse Consultant (Workforce Development)</w:t>
            </w:r>
          </w:p>
        </w:tc>
      </w:tr>
      <w:tr w:rsidR="00641B6C" w:rsidRPr="002B575F" w14:paraId="27E4FCE3" w14:textId="77777777" w:rsidTr="002B575F">
        <w:tc>
          <w:tcPr>
            <w:tcW w:w="1985" w:type="dxa"/>
          </w:tcPr>
          <w:p w14:paraId="7AF3ACB4"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Location</w:t>
            </w:r>
          </w:p>
        </w:tc>
        <w:tc>
          <w:tcPr>
            <w:tcW w:w="7229" w:type="dxa"/>
            <w:gridSpan w:val="3"/>
          </w:tcPr>
          <w:p w14:paraId="7135615C" w14:textId="77777777" w:rsidR="00641B6C" w:rsidRPr="002B575F" w:rsidRDefault="00641B6C" w:rsidP="00EF0301">
            <w:pPr>
              <w:pStyle w:val="NoSpacing"/>
              <w:spacing w:before="20" w:after="20"/>
              <w:jc w:val="both"/>
              <w:rPr>
                <w:rFonts w:ascii="Arial" w:hAnsi="Arial" w:cs="Arial"/>
                <w:color w:val="15284C"/>
                <w:sz w:val="22"/>
              </w:rPr>
            </w:pPr>
            <w:r w:rsidRPr="002B575F">
              <w:rPr>
                <w:rFonts w:ascii="Arial" w:hAnsi="Arial" w:cs="Arial"/>
                <w:color w:val="15284C"/>
                <w:sz w:val="22"/>
              </w:rPr>
              <w:t>Hillmorton Hospital Christchurch</w:t>
            </w:r>
          </w:p>
        </w:tc>
      </w:tr>
      <w:tr w:rsidR="00641B6C" w:rsidRPr="002B575F" w14:paraId="42390C42" w14:textId="77777777" w:rsidTr="002B575F">
        <w:tc>
          <w:tcPr>
            <w:tcW w:w="1985" w:type="dxa"/>
          </w:tcPr>
          <w:p w14:paraId="16C64AB0"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Department</w:t>
            </w:r>
          </w:p>
        </w:tc>
        <w:tc>
          <w:tcPr>
            <w:tcW w:w="7229" w:type="dxa"/>
            <w:gridSpan w:val="3"/>
          </w:tcPr>
          <w:p w14:paraId="502BFA95" w14:textId="77777777" w:rsidR="00641B6C" w:rsidRPr="002B575F" w:rsidRDefault="00641B6C" w:rsidP="00EF0301">
            <w:pPr>
              <w:pStyle w:val="NoSpacing"/>
              <w:spacing w:before="20" w:after="20"/>
              <w:jc w:val="both"/>
              <w:rPr>
                <w:rFonts w:ascii="Arial" w:hAnsi="Arial" w:cs="Arial"/>
                <w:color w:val="15284C"/>
                <w:sz w:val="22"/>
              </w:rPr>
            </w:pPr>
            <w:r w:rsidRPr="002B575F">
              <w:rPr>
                <w:rFonts w:ascii="Arial" w:hAnsi="Arial" w:cs="Arial"/>
                <w:color w:val="15284C"/>
                <w:sz w:val="22"/>
              </w:rPr>
              <w:t>SMHS</w:t>
            </w:r>
          </w:p>
        </w:tc>
      </w:tr>
      <w:tr w:rsidR="00641B6C" w:rsidRPr="002B575F" w14:paraId="5C2DEA41" w14:textId="77777777" w:rsidTr="002B575F">
        <w:tc>
          <w:tcPr>
            <w:tcW w:w="1985" w:type="dxa"/>
            <w:tcBorders>
              <w:top w:val="single" w:sz="4" w:space="0" w:color="E7E6E6" w:themeColor="background2"/>
            </w:tcBorders>
          </w:tcPr>
          <w:p w14:paraId="2198098F"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Direct Reports</w:t>
            </w:r>
          </w:p>
        </w:tc>
        <w:tc>
          <w:tcPr>
            <w:tcW w:w="2622" w:type="dxa"/>
            <w:tcBorders>
              <w:top w:val="single" w:sz="4" w:space="0" w:color="E7E6E6" w:themeColor="background2"/>
            </w:tcBorders>
          </w:tcPr>
          <w:p w14:paraId="60B374A9" w14:textId="340426A1" w:rsidR="00641B6C" w:rsidRPr="002B575F" w:rsidRDefault="00641B6C" w:rsidP="00EF0301">
            <w:pPr>
              <w:pStyle w:val="NoSpacing"/>
              <w:spacing w:before="20" w:after="20"/>
              <w:jc w:val="both"/>
              <w:rPr>
                <w:rFonts w:ascii="Arial" w:hAnsi="Arial" w:cs="Arial"/>
                <w:color w:val="15284C"/>
                <w:sz w:val="22"/>
              </w:rPr>
            </w:pPr>
            <w:r w:rsidRPr="002B575F">
              <w:rPr>
                <w:rFonts w:ascii="Arial" w:hAnsi="Arial" w:cs="Arial"/>
                <w:color w:val="15284C"/>
                <w:sz w:val="22"/>
              </w:rPr>
              <w:t xml:space="preserve"> Nil</w:t>
            </w:r>
          </w:p>
        </w:tc>
        <w:tc>
          <w:tcPr>
            <w:tcW w:w="1347" w:type="dxa"/>
            <w:tcBorders>
              <w:top w:val="single" w:sz="4" w:space="0" w:color="E7E6E6" w:themeColor="background2"/>
            </w:tcBorders>
          </w:tcPr>
          <w:p w14:paraId="5F8F5CB2" w14:textId="77777777" w:rsidR="00641B6C" w:rsidRPr="002B575F" w:rsidRDefault="00641B6C" w:rsidP="00EF0301">
            <w:pPr>
              <w:pStyle w:val="NoSpacing"/>
              <w:spacing w:before="20" w:after="20"/>
              <w:jc w:val="both"/>
              <w:rPr>
                <w:rFonts w:ascii="Arial" w:hAnsi="Arial" w:cs="Arial"/>
                <w:b/>
                <w:bCs/>
                <w:color w:val="15284C"/>
                <w:sz w:val="24"/>
                <w:szCs w:val="24"/>
              </w:rPr>
            </w:pPr>
            <w:r w:rsidRPr="002B575F">
              <w:rPr>
                <w:rFonts w:ascii="Arial" w:hAnsi="Arial" w:cs="Arial"/>
                <w:b/>
                <w:bCs/>
                <w:color w:val="15284C"/>
                <w:sz w:val="24"/>
                <w:szCs w:val="24"/>
              </w:rPr>
              <w:t>Total FTE</w:t>
            </w:r>
          </w:p>
        </w:tc>
        <w:tc>
          <w:tcPr>
            <w:tcW w:w="3260" w:type="dxa"/>
            <w:tcBorders>
              <w:top w:val="single" w:sz="4" w:space="0" w:color="E7E6E6" w:themeColor="background2"/>
            </w:tcBorders>
          </w:tcPr>
          <w:p w14:paraId="19E408AF" w14:textId="4EC6FCBF" w:rsidR="00641B6C" w:rsidRPr="002B575F" w:rsidRDefault="00641B6C" w:rsidP="00EF0301">
            <w:pPr>
              <w:pStyle w:val="NoSpacing"/>
              <w:spacing w:before="20" w:after="20"/>
              <w:jc w:val="both"/>
              <w:rPr>
                <w:rFonts w:ascii="Arial" w:hAnsi="Arial" w:cs="Arial"/>
                <w:bCs/>
                <w:color w:val="15284C"/>
                <w:sz w:val="22"/>
              </w:rPr>
            </w:pPr>
            <w:r w:rsidRPr="002B575F">
              <w:rPr>
                <w:rFonts w:ascii="Arial" w:hAnsi="Arial" w:cs="Arial"/>
                <w:bCs/>
                <w:color w:val="15284C"/>
                <w:sz w:val="22"/>
              </w:rPr>
              <w:t>1</w:t>
            </w:r>
          </w:p>
        </w:tc>
      </w:tr>
      <w:tr w:rsidR="00641B6C" w:rsidRPr="002B575F" w14:paraId="6A9DCB5E" w14:textId="77777777" w:rsidTr="002B575F">
        <w:tc>
          <w:tcPr>
            <w:tcW w:w="1985" w:type="dxa"/>
          </w:tcPr>
          <w:p w14:paraId="57CC7D28" w14:textId="77777777" w:rsidR="00641B6C" w:rsidRPr="002B575F" w:rsidRDefault="00641B6C" w:rsidP="00EF0301">
            <w:pPr>
              <w:pStyle w:val="Heading2"/>
              <w:spacing w:before="20" w:after="20"/>
              <w:jc w:val="both"/>
              <w:rPr>
                <w:rFonts w:ascii="Arial" w:hAnsi="Arial" w:cs="Arial"/>
                <w:caps w:val="0"/>
                <w:color w:val="15284C"/>
                <w:sz w:val="24"/>
              </w:rPr>
            </w:pPr>
            <w:r w:rsidRPr="002B575F">
              <w:rPr>
                <w:rFonts w:ascii="Arial" w:hAnsi="Arial" w:cs="Arial"/>
                <w:caps w:val="0"/>
                <w:color w:val="15284C"/>
                <w:sz w:val="24"/>
              </w:rPr>
              <w:t>Date</w:t>
            </w:r>
          </w:p>
        </w:tc>
        <w:tc>
          <w:tcPr>
            <w:tcW w:w="7229" w:type="dxa"/>
            <w:gridSpan w:val="3"/>
          </w:tcPr>
          <w:p w14:paraId="5AEA53CD" w14:textId="42DB1BA1" w:rsidR="00641B6C" w:rsidRPr="002B575F" w:rsidRDefault="00641B6C" w:rsidP="00EF0301">
            <w:pPr>
              <w:pStyle w:val="NoSpacing"/>
              <w:spacing w:before="20" w:after="20"/>
              <w:jc w:val="both"/>
              <w:rPr>
                <w:rFonts w:ascii="Arial" w:hAnsi="Arial" w:cs="Arial"/>
                <w:bCs/>
                <w:color w:val="15284C"/>
                <w:sz w:val="22"/>
              </w:rPr>
            </w:pPr>
          </w:p>
        </w:tc>
      </w:tr>
    </w:tbl>
    <w:p w14:paraId="301288F1" w14:textId="77777777" w:rsidR="00ED0B37" w:rsidRPr="002B575F" w:rsidRDefault="00ED0B37" w:rsidP="00EF0301">
      <w:pPr>
        <w:spacing w:before="20" w:after="20"/>
        <w:jc w:val="both"/>
        <w:rPr>
          <w:rFonts w:ascii="Arial" w:eastAsia="Segoe UI" w:hAnsi="Arial" w:cs="Arial"/>
          <w:b/>
          <w:color w:val="000000" w:themeColor="text1"/>
        </w:rPr>
      </w:pPr>
    </w:p>
    <w:p w14:paraId="20E40649" w14:textId="77777777" w:rsidR="002C4DDC" w:rsidRDefault="002C4DDC" w:rsidP="00EF0301">
      <w:pPr>
        <w:spacing w:after="0"/>
        <w:jc w:val="both"/>
        <w:rPr>
          <w:rFonts w:ascii="Arial" w:eastAsia="Segoe UI" w:hAnsi="Arial" w:cs="Arial"/>
          <w:color w:val="000000" w:themeColor="text1"/>
        </w:rPr>
      </w:pPr>
      <w:bookmarkStart w:id="0" w:name="_Hlk104803960"/>
    </w:p>
    <w:p w14:paraId="66D1DB6F" w14:textId="77777777" w:rsidR="003730EE" w:rsidRPr="00D30B68" w:rsidRDefault="003730EE" w:rsidP="00EF0301">
      <w:pPr>
        <w:pStyle w:val="BodyText"/>
      </w:pPr>
      <w:r w:rsidRPr="00D30B68">
        <w:t>The Health System in Aotearoa is entering a period of transformation as we implement the Pae Ora/Healthy Futures vision of a reformed system where people live longer in good health, have improved quality of life, and there is equity between all groups.</w:t>
      </w:r>
    </w:p>
    <w:p w14:paraId="1BDC2504" w14:textId="77777777" w:rsidR="003730EE" w:rsidRPr="00D30B68" w:rsidRDefault="003730EE" w:rsidP="00EF0301">
      <w:pPr>
        <w:spacing w:after="0"/>
        <w:jc w:val="both"/>
        <w:rPr>
          <w:rFonts w:ascii="Arial" w:eastAsia="Segoe UI" w:hAnsi="Arial" w:cs="Arial"/>
          <w:color w:val="000000" w:themeColor="text1"/>
        </w:rPr>
      </w:pPr>
    </w:p>
    <w:p w14:paraId="6784CF4F" w14:textId="77777777" w:rsidR="009A1B20" w:rsidRPr="00D30B68" w:rsidRDefault="003730EE" w:rsidP="00EF0301">
      <w:pPr>
        <w:jc w:val="both"/>
        <w:rPr>
          <w:rFonts w:ascii="Arial" w:eastAsia="Segoe UI" w:hAnsi="Arial" w:cs="Arial"/>
          <w:color w:val="000000" w:themeColor="text1"/>
        </w:rPr>
      </w:pPr>
      <w:r w:rsidRPr="00D30B68">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D30B68">
        <w:rPr>
          <w:rFonts w:ascii="Arial" w:eastAsia="Segoe UI" w:hAnsi="Arial" w:cs="Arial"/>
          <w:color w:val="000000" w:themeColor="text1"/>
        </w:rPr>
        <w:t>The reforms are expected to achieve five system shifts. These are:</w:t>
      </w:r>
    </w:p>
    <w:p w14:paraId="6D120720" w14:textId="77777777" w:rsidR="009A1B20" w:rsidRPr="00D30B68" w:rsidRDefault="009A1B20" w:rsidP="00EF0301">
      <w:pPr>
        <w:pStyle w:val="ListParagraph"/>
        <w:numPr>
          <w:ilvl w:val="0"/>
          <w:numId w:val="12"/>
        </w:numPr>
        <w:spacing w:after="0" w:line="240" w:lineRule="auto"/>
        <w:ind w:left="714" w:hanging="357"/>
        <w:contextualSpacing w:val="0"/>
        <w:jc w:val="both"/>
        <w:rPr>
          <w:rFonts w:ascii="Arial" w:hAnsi="Arial" w:cs="Arial"/>
        </w:rPr>
      </w:pPr>
      <w:r w:rsidRPr="00D30B68">
        <w:rPr>
          <w:rFonts w:ascii="Arial" w:hAnsi="Arial" w:cs="Arial"/>
        </w:rPr>
        <w:t xml:space="preserve">The health system will reinforce Te Tiriti principles and </w:t>
      </w:r>
      <w:r w:rsidR="00CA4ED5" w:rsidRPr="00D30B68">
        <w:rPr>
          <w:rFonts w:ascii="Arial" w:hAnsi="Arial" w:cs="Arial"/>
        </w:rPr>
        <w:t>obligations.</w:t>
      </w:r>
    </w:p>
    <w:p w14:paraId="67A8595F" w14:textId="77777777" w:rsidR="009A1B20" w:rsidRPr="00D30B68" w:rsidRDefault="009A1B20" w:rsidP="00EF0301">
      <w:pPr>
        <w:pStyle w:val="ListParagraph"/>
        <w:numPr>
          <w:ilvl w:val="0"/>
          <w:numId w:val="12"/>
        </w:numPr>
        <w:spacing w:before="100" w:beforeAutospacing="1" w:after="100" w:afterAutospacing="1" w:line="240" w:lineRule="auto"/>
        <w:contextualSpacing w:val="0"/>
        <w:jc w:val="both"/>
        <w:rPr>
          <w:rFonts w:ascii="Arial" w:hAnsi="Arial" w:cs="Arial"/>
        </w:rPr>
      </w:pPr>
      <w:r w:rsidRPr="00D30B68">
        <w:rPr>
          <w:rFonts w:ascii="Arial" w:hAnsi="Arial" w:cs="Arial"/>
        </w:rPr>
        <w:t xml:space="preserve">All people will be able to access a comprehensive range of support in their local communities to help them stay </w:t>
      </w:r>
      <w:r w:rsidR="00CA4ED5" w:rsidRPr="00D30B68">
        <w:rPr>
          <w:rFonts w:ascii="Arial" w:hAnsi="Arial" w:cs="Arial"/>
        </w:rPr>
        <w:t>well.</w:t>
      </w:r>
    </w:p>
    <w:p w14:paraId="4079905E" w14:textId="77777777" w:rsidR="009A1B20" w:rsidRPr="00D30B68" w:rsidRDefault="009A1B20" w:rsidP="00EF0301">
      <w:pPr>
        <w:pStyle w:val="ListParagraph"/>
        <w:numPr>
          <w:ilvl w:val="0"/>
          <w:numId w:val="12"/>
        </w:numPr>
        <w:spacing w:before="100" w:beforeAutospacing="1" w:after="100" w:afterAutospacing="1" w:line="240" w:lineRule="auto"/>
        <w:contextualSpacing w:val="0"/>
        <w:jc w:val="both"/>
        <w:rPr>
          <w:rFonts w:ascii="Arial" w:hAnsi="Arial" w:cs="Arial"/>
        </w:rPr>
      </w:pPr>
      <w:r w:rsidRPr="00D30B68">
        <w:rPr>
          <w:rFonts w:ascii="Arial" w:hAnsi="Arial" w:cs="Arial"/>
        </w:rPr>
        <w:t xml:space="preserve">Everyone will have equal access to high quality emergency and specialist care when they need </w:t>
      </w:r>
      <w:r w:rsidR="00CA4ED5" w:rsidRPr="00D30B68">
        <w:rPr>
          <w:rFonts w:ascii="Arial" w:hAnsi="Arial" w:cs="Arial"/>
        </w:rPr>
        <w:t>it.</w:t>
      </w:r>
    </w:p>
    <w:p w14:paraId="12A42D7C" w14:textId="77777777" w:rsidR="009A1B20" w:rsidRPr="00D30B68" w:rsidRDefault="009A1B20" w:rsidP="00EF0301">
      <w:pPr>
        <w:pStyle w:val="ListParagraph"/>
        <w:numPr>
          <w:ilvl w:val="0"/>
          <w:numId w:val="12"/>
        </w:numPr>
        <w:spacing w:before="100" w:beforeAutospacing="1" w:after="100" w:afterAutospacing="1" w:line="240" w:lineRule="auto"/>
        <w:contextualSpacing w:val="0"/>
        <w:jc w:val="both"/>
        <w:rPr>
          <w:rFonts w:ascii="Arial" w:hAnsi="Arial" w:cs="Arial"/>
        </w:rPr>
      </w:pPr>
      <w:r w:rsidRPr="00D30B68">
        <w:rPr>
          <w:rFonts w:ascii="Arial" w:hAnsi="Arial" w:cs="Arial"/>
        </w:rPr>
        <w:t xml:space="preserve">Digital services will provide more people the care they need in their homes and </w:t>
      </w:r>
      <w:r w:rsidR="00CA4ED5" w:rsidRPr="00D30B68">
        <w:rPr>
          <w:rFonts w:ascii="Arial" w:hAnsi="Arial" w:cs="Arial"/>
        </w:rPr>
        <w:t>communities.</w:t>
      </w:r>
    </w:p>
    <w:p w14:paraId="3F719E87" w14:textId="77777777" w:rsidR="00AD31C5" w:rsidRPr="00D30B68" w:rsidRDefault="009A1B20" w:rsidP="00EF0301">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D30B68">
        <w:rPr>
          <w:rFonts w:ascii="Arial" w:hAnsi="Arial" w:cs="Arial"/>
        </w:rPr>
        <w:t xml:space="preserve">Health and care workers will be valued and well-trained for the future health </w:t>
      </w:r>
      <w:r w:rsidR="00CA4ED5" w:rsidRPr="00D30B68">
        <w:rPr>
          <w:rFonts w:ascii="Arial" w:hAnsi="Arial" w:cs="Arial"/>
        </w:rPr>
        <w:t>system.</w:t>
      </w:r>
    </w:p>
    <w:bookmarkEnd w:id="0"/>
    <w:p w14:paraId="04DB6887" w14:textId="77777777" w:rsidR="00747C28" w:rsidRPr="00D30B68" w:rsidRDefault="00747C28" w:rsidP="00EF0301">
      <w:pPr>
        <w:pStyle w:val="Heading2"/>
        <w:jc w:val="both"/>
        <w:rPr>
          <w:rFonts w:ascii="Arial" w:hAnsi="Arial" w:cs="Arial"/>
          <w:caps w:val="0"/>
          <w:color w:val="15284C"/>
          <w:sz w:val="24"/>
          <w:szCs w:val="24"/>
        </w:rPr>
      </w:pPr>
    </w:p>
    <w:p w14:paraId="7045C175" w14:textId="77777777" w:rsidR="00D448C7" w:rsidRPr="00D30B68" w:rsidRDefault="00AD31C5" w:rsidP="00EF0301">
      <w:pPr>
        <w:pStyle w:val="Heading2"/>
        <w:jc w:val="both"/>
        <w:rPr>
          <w:rFonts w:ascii="Arial" w:hAnsi="Arial" w:cs="Arial"/>
          <w:caps w:val="0"/>
          <w:color w:val="15284C"/>
          <w:sz w:val="24"/>
          <w:szCs w:val="24"/>
        </w:rPr>
      </w:pPr>
      <w:r w:rsidRPr="00D30B68">
        <w:rPr>
          <w:rFonts w:ascii="Arial" w:hAnsi="Arial" w:cs="Arial"/>
          <w:caps w:val="0"/>
          <w:color w:val="15284C"/>
          <w:sz w:val="24"/>
          <w:szCs w:val="24"/>
        </w:rPr>
        <w:t>Te Mauri o Rongo – The New Zealand Health Charter</w:t>
      </w:r>
    </w:p>
    <w:p w14:paraId="3F1B8B1B" w14:textId="77777777" w:rsidR="00D448C7" w:rsidRPr="00D30B68" w:rsidRDefault="007413CF" w:rsidP="00EF0301">
      <w:pPr>
        <w:pStyle w:val="Heading2"/>
        <w:jc w:val="both"/>
        <w:rPr>
          <w:rFonts w:ascii="Arial" w:hAnsi="Arial" w:cs="Arial"/>
          <w:caps w:val="0"/>
          <w:color w:val="009C98"/>
          <w:sz w:val="22"/>
          <w:szCs w:val="22"/>
        </w:rPr>
      </w:pPr>
      <w:r>
        <w:rPr>
          <w:rFonts w:ascii="Arial" w:hAnsi="Arial" w:cs="Arial"/>
          <w:caps w:val="0"/>
          <w:color w:val="009C98"/>
          <w:sz w:val="22"/>
          <w:szCs w:val="22"/>
        </w:rPr>
        <w:pict w14:anchorId="307334D1">
          <v:rect id="_x0000_i1025" style="width:451.3pt;height:1.5pt" o:hralign="center" o:hrstd="t" o:hrnoshade="t" o:hr="t" fillcolor="#15284c" stroked="f"/>
        </w:pict>
      </w:r>
    </w:p>
    <w:p w14:paraId="1EB47057"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0B4671CE"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xml:space="preserve">                </w:t>
      </w:r>
    </w:p>
    <w:p w14:paraId="2888A828"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It applies to everyone in our organisation and sits alongside our code of conduct as our guiding document.   </w:t>
      </w:r>
    </w:p>
    <w:p w14:paraId="47DC81C9" w14:textId="7A6F28D9" w:rsidR="00882418"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w:t>
      </w:r>
    </w:p>
    <w:p w14:paraId="3FB5BC9B" w14:textId="77777777" w:rsidR="00B31612" w:rsidRPr="00D30B68" w:rsidRDefault="008C18D3" w:rsidP="00B31612">
      <w:pPr>
        <w:jc w:val="both"/>
        <w:rPr>
          <w:rFonts w:ascii="Arial" w:eastAsia="Times New Roman" w:hAnsi="Arial" w:cs="Arial"/>
          <w:lang w:eastAsia="en-NZ"/>
        </w:rPr>
      </w:pPr>
      <w:r w:rsidRPr="00D30B68">
        <w:rPr>
          <w:rFonts w:ascii="Arial" w:eastAsia="Times New Roman" w:hAnsi="Arial" w:cs="Arial"/>
          <w:lang w:eastAsia="en-NZ"/>
        </w:rPr>
        <w:t>Te Mauri o Rongo consists of four pou (pillars) within it, including:</w:t>
      </w:r>
    </w:p>
    <w:p w14:paraId="62BF0927" w14:textId="032864F5" w:rsidR="008C18D3" w:rsidRPr="00D30B68" w:rsidRDefault="00296A2A" w:rsidP="00B31612">
      <w:pPr>
        <w:pStyle w:val="ListParagraph"/>
        <w:numPr>
          <w:ilvl w:val="0"/>
          <w:numId w:val="34"/>
        </w:numPr>
        <w:jc w:val="both"/>
        <w:rPr>
          <w:rFonts w:ascii="Arial" w:eastAsia="Times New Roman" w:hAnsi="Arial" w:cs="Arial"/>
          <w:lang w:eastAsia="en-NZ"/>
        </w:rPr>
      </w:pPr>
      <w:r w:rsidRPr="00D30B68">
        <w:rPr>
          <w:rFonts w:ascii="Arial" w:eastAsia="Times New Roman" w:hAnsi="Arial" w:cs="Arial"/>
          <w:b/>
          <w:color w:val="15284C"/>
          <w:sz w:val="24"/>
          <w:szCs w:val="26"/>
        </w:rPr>
        <w:t>Wairuatanga</w:t>
      </w:r>
      <w:r w:rsidR="008C18D3" w:rsidRPr="00D30B68">
        <w:rPr>
          <w:rFonts w:ascii="Arial" w:eastAsia="Times New Roman" w:hAnsi="Arial" w:cs="Arial"/>
          <w:b/>
          <w:color w:val="15284C"/>
        </w:rPr>
        <w:t xml:space="preserve"> </w:t>
      </w:r>
      <w:r w:rsidR="008C18D3" w:rsidRPr="00D30B68">
        <w:rPr>
          <w:rFonts w:ascii="Arial" w:eastAsia="Times New Roman" w:hAnsi="Arial" w:cs="Arial"/>
          <w:lang w:eastAsia="en-NZ"/>
        </w:rPr>
        <w:t xml:space="preserve">– working with heart, the strong sense of purpose and commitment to service that health workers bring to their mahi. </w:t>
      </w:r>
    </w:p>
    <w:p w14:paraId="69A3C895" w14:textId="77777777" w:rsidR="00B31612" w:rsidRPr="00D30B68" w:rsidRDefault="00296A2A" w:rsidP="00B31612">
      <w:pPr>
        <w:pStyle w:val="ListParagraph"/>
        <w:numPr>
          <w:ilvl w:val="0"/>
          <w:numId w:val="34"/>
        </w:numPr>
        <w:spacing w:after="0" w:line="240" w:lineRule="auto"/>
        <w:jc w:val="both"/>
        <w:rPr>
          <w:rFonts w:ascii="Arial" w:eastAsia="Times New Roman" w:hAnsi="Arial" w:cs="Arial"/>
          <w:lang w:eastAsia="en-NZ"/>
        </w:rPr>
      </w:pPr>
      <w:r w:rsidRPr="00D30B68">
        <w:rPr>
          <w:rFonts w:ascii="Arial" w:eastAsia="Times New Roman" w:hAnsi="Arial" w:cs="Arial"/>
          <w:b/>
          <w:color w:val="15284C"/>
          <w:sz w:val="24"/>
          <w:szCs w:val="26"/>
        </w:rPr>
        <w:t>Rangatiratanga</w:t>
      </w:r>
      <w:r w:rsidR="008C18D3" w:rsidRPr="00D30B68">
        <w:rPr>
          <w:rFonts w:ascii="Arial" w:eastAsia="Times New Roman" w:hAnsi="Arial" w:cs="Arial"/>
          <w:b/>
          <w:color w:val="15284C"/>
        </w:rPr>
        <w:t xml:space="preserve"> </w:t>
      </w:r>
      <w:r w:rsidR="008C18D3" w:rsidRPr="00D30B68">
        <w:rPr>
          <w:rFonts w:ascii="Arial" w:eastAsia="Times New Roman" w:hAnsi="Arial" w:cs="Arial"/>
          <w:lang w:eastAsia="en-NZ"/>
        </w:rPr>
        <w:t>– as organisations we support our people to lead. We will know our people; we will grow those around us and be accountable with them in contributing to Pae Ora for all.</w:t>
      </w:r>
    </w:p>
    <w:p w14:paraId="0CCC5074" w14:textId="77777777" w:rsidR="00B31612" w:rsidRPr="00D30B68" w:rsidRDefault="00296A2A" w:rsidP="00B31612">
      <w:pPr>
        <w:pStyle w:val="ListParagraph"/>
        <w:numPr>
          <w:ilvl w:val="0"/>
          <w:numId w:val="34"/>
        </w:numPr>
        <w:spacing w:after="0" w:line="240" w:lineRule="auto"/>
        <w:jc w:val="both"/>
        <w:rPr>
          <w:rFonts w:ascii="Arial" w:eastAsia="Times New Roman" w:hAnsi="Arial" w:cs="Arial"/>
          <w:lang w:eastAsia="en-NZ"/>
        </w:rPr>
      </w:pPr>
      <w:r w:rsidRPr="00D30B68">
        <w:rPr>
          <w:rFonts w:ascii="Arial" w:eastAsia="Times New Roman" w:hAnsi="Arial" w:cs="Arial"/>
          <w:b/>
          <w:color w:val="15284C"/>
          <w:sz w:val="24"/>
          <w:szCs w:val="26"/>
        </w:rPr>
        <w:lastRenderedPageBreak/>
        <w:t>Whanaungatanga</w:t>
      </w:r>
      <w:r w:rsidR="008C18D3" w:rsidRPr="00D30B68">
        <w:rPr>
          <w:rFonts w:ascii="Arial" w:eastAsia="Times New Roman" w:hAnsi="Arial" w:cs="Arial"/>
          <w:b/>
          <w:bCs/>
          <w:lang w:eastAsia="en-NZ"/>
        </w:rPr>
        <w:t xml:space="preserve"> </w:t>
      </w:r>
      <w:r w:rsidR="008C18D3" w:rsidRPr="00D30B68">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p>
    <w:p w14:paraId="55CF0DC9" w14:textId="7198C50C" w:rsidR="008C18D3" w:rsidRPr="00D30B68" w:rsidRDefault="008B697F" w:rsidP="00B31612">
      <w:pPr>
        <w:pStyle w:val="ListParagraph"/>
        <w:numPr>
          <w:ilvl w:val="0"/>
          <w:numId w:val="34"/>
        </w:numPr>
        <w:spacing w:after="0" w:line="240" w:lineRule="auto"/>
        <w:jc w:val="both"/>
        <w:rPr>
          <w:rFonts w:ascii="Arial" w:eastAsia="Times New Roman" w:hAnsi="Arial" w:cs="Arial"/>
          <w:lang w:eastAsia="en-NZ"/>
        </w:rPr>
      </w:pPr>
      <w:r w:rsidRPr="00D30B68">
        <w:rPr>
          <w:rFonts w:ascii="Arial" w:eastAsia="Times New Roman" w:hAnsi="Arial" w:cs="Arial"/>
          <w:b/>
          <w:color w:val="15284C"/>
          <w:sz w:val="24"/>
          <w:szCs w:val="26"/>
        </w:rPr>
        <w:t>Te Korowai Āhuru</w:t>
      </w:r>
      <w:r w:rsidR="008C18D3" w:rsidRPr="00D30B68">
        <w:rPr>
          <w:rFonts w:ascii="Arial" w:eastAsia="Times New Roman" w:hAnsi="Arial" w:cs="Arial"/>
          <w:lang w:eastAsia="en-NZ"/>
        </w:rPr>
        <w:t xml:space="preserve"> – a cloak which seeks to provide safety and comfort to the workforce. </w:t>
      </w:r>
    </w:p>
    <w:p w14:paraId="0350B216"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w:t>
      </w:r>
    </w:p>
    <w:p w14:paraId="49CCB635"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xml:space="preserve">These values underpin how we relate to each other as we serve our whānau and communities. </w:t>
      </w:r>
    </w:p>
    <w:p w14:paraId="4D76DC48"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w:t>
      </w:r>
    </w:p>
    <w:p w14:paraId="63ED9C82" w14:textId="77777777" w:rsidR="008C18D3" w:rsidRPr="00D30B68" w:rsidRDefault="008C18D3" w:rsidP="00EF0301">
      <w:pPr>
        <w:spacing w:after="0" w:line="240" w:lineRule="auto"/>
        <w:jc w:val="both"/>
        <w:rPr>
          <w:rFonts w:ascii="Arial" w:eastAsia="Times New Roman" w:hAnsi="Arial" w:cs="Arial"/>
          <w:lang w:eastAsia="en-NZ"/>
        </w:rPr>
      </w:pPr>
      <w:r w:rsidRPr="00D30B68">
        <w:rPr>
          <w:rFonts w:ascii="Arial" w:eastAsia="Times New Roman" w:hAnsi="Arial" w:cs="Arial"/>
          <w:lang w:eastAsia="en-NZ"/>
        </w:rPr>
        <w:t xml:space="preserve">Together we will do this by: </w:t>
      </w:r>
    </w:p>
    <w:p w14:paraId="2D9A05B6" w14:textId="77777777" w:rsidR="008C18D3" w:rsidRPr="00D30B68" w:rsidRDefault="008C18D3" w:rsidP="00EF0301">
      <w:pPr>
        <w:pStyle w:val="ListParagraph"/>
        <w:numPr>
          <w:ilvl w:val="0"/>
          <w:numId w:val="17"/>
        </w:numPr>
        <w:spacing w:after="0" w:line="240" w:lineRule="auto"/>
        <w:contextualSpacing w:val="0"/>
        <w:jc w:val="both"/>
        <w:rPr>
          <w:rFonts w:ascii="Arial" w:eastAsia="Segoe UI" w:hAnsi="Arial" w:cs="Arial"/>
        </w:rPr>
      </w:pPr>
      <w:r w:rsidRPr="00D30B68">
        <w:rPr>
          <w:rFonts w:ascii="Arial" w:eastAsia="Segoe UI" w:hAnsi="Arial" w:cs="Arial"/>
        </w:rPr>
        <w:t>caring for the people</w:t>
      </w:r>
    </w:p>
    <w:p w14:paraId="08D9F2D5" w14:textId="77777777" w:rsidR="008C18D3" w:rsidRPr="00D30B68" w:rsidRDefault="008C18D3" w:rsidP="00EF0301">
      <w:pPr>
        <w:pStyle w:val="ListParagraph"/>
        <w:numPr>
          <w:ilvl w:val="0"/>
          <w:numId w:val="17"/>
        </w:numPr>
        <w:spacing w:after="0" w:line="240" w:lineRule="auto"/>
        <w:contextualSpacing w:val="0"/>
        <w:jc w:val="both"/>
        <w:rPr>
          <w:rFonts w:ascii="Arial" w:eastAsia="Segoe UI" w:hAnsi="Arial" w:cs="Arial"/>
        </w:rPr>
      </w:pPr>
      <w:r w:rsidRPr="00D30B68">
        <w:rPr>
          <w:rFonts w:ascii="Arial" w:eastAsia="Segoe UI" w:hAnsi="Arial" w:cs="Arial"/>
        </w:rPr>
        <w:t>recognising, supporting and valuing our people and the work we all do</w:t>
      </w:r>
    </w:p>
    <w:p w14:paraId="2C459572" w14:textId="77777777" w:rsidR="008C18D3" w:rsidRPr="00D30B68" w:rsidRDefault="008C18D3" w:rsidP="00EF0301">
      <w:pPr>
        <w:pStyle w:val="ListParagraph"/>
        <w:numPr>
          <w:ilvl w:val="0"/>
          <w:numId w:val="17"/>
        </w:numPr>
        <w:spacing w:after="0" w:line="240" w:lineRule="auto"/>
        <w:contextualSpacing w:val="0"/>
        <w:jc w:val="both"/>
        <w:rPr>
          <w:rFonts w:ascii="Arial" w:eastAsia="Segoe UI" w:hAnsi="Arial" w:cs="Arial"/>
        </w:rPr>
      </w:pPr>
      <w:r w:rsidRPr="00D30B68">
        <w:rPr>
          <w:rFonts w:ascii="Arial" w:eastAsia="Segoe UI" w:hAnsi="Arial" w:cs="Arial"/>
        </w:rPr>
        <w:t>working together to design and deliver services</w:t>
      </w:r>
      <w:r w:rsidR="00D52287" w:rsidRPr="00D30B68">
        <w:rPr>
          <w:rFonts w:ascii="Arial" w:eastAsia="Segoe UI" w:hAnsi="Arial" w:cs="Arial"/>
        </w:rPr>
        <w:t>,</w:t>
      </w:r>
      <w:r w:rsidRPr="00D30B68">
        <w:rPr>
          <w:rFonts w:ascii="Arial" w:eastAsia="Segoe UI" w:hAnsi="Arial" w:cs="Arial"/>
        </w:rPr>
        <w:t xml:space="preserve"> and </w:t>
      </w:r>
    </w:p>
    <w:p w14:paraId="5ECDE912" w14:textId="31229461" w:rsidR="007711B3" w:rsidRPr="00D30B68" w:rsidRDefault="008C18D3" w:rsidP="00EF0301">
      <w:pPr>
        <w:pStyle w:val="ListParagraph"/>
        <w:numPr>
          <w:ilvl w:val="0"/>
          <w:numId w:val="17"/>
        </w:numPr>
        <w:spacing w:after="0" w:line="240" w:lineRule="auto"/>
        <w:contextualSpacing w:val="0"/>
        <w:jc w:val="both"/>
        <w:rPr>
          <w:rFonts w:ascii="Arial" w:eastAsia="Segoe UI" w:hAnsi="Arial" w:cs="Arial"/>
        </w:rPr>
      </w:pPr>
      <w:r w:rsidRPr="00D30B68">
        <w:rPr>
          <w:rFonts w:ascii="Arial" w:eastAsia="Segoe UI" w:hAnsi="Arial" w:cs="Arial"/>
        </w:rPr>
        <w:t xml:space="preserve">defining the competencies and behaviours we expect from everyone. </w:t>
      </w:r>
    </w:p>
    <w:p w14:paraId="5D51740B" w14:textId="77777777" w:rsidR="002674BE" w:rsidRPr="002674BE" w:rsidRDefault="002674BE" w:rsidP="002674BE">
      <w:pPr>
        <w:spacing w:after="0" w:line="240" w:lineRule="auto"/>
        <w:jc w:val="both"/>
        <w:rPr>
          <w:rFonts w:ascii="Arial" w:eastAsia="Segoe UI" w:hAnsi="Arial" w:cs="Arial"/>
        </w:rPr>
      </w:pPr>
    </w:p>
    <w:p w14:paraId="6FB0955F" w14:textId="19FA64DE" w:rsidR="007711B3" w:rsidRPr="002C4DDC" w:rsidRDefault="007413CF" w:rsidP="00EF0301">
      <w:pPr>
        <w:jc w:val="both"/>
        <w:rPr>
          <w:rFonts w:ascii="Arial" w:hAnsi="Arial" w:cs="Arial"/>
        </w:rPr>
      </w:pPr>
      <w:bookmarkStart w:id="1" w:name="_Hlk216864369"/>
      <w:r>
        <w:rPr>
          <w:rFonts w:ascii="Arial" w:hAnsi="Arial" w:cs="Arial"/>
          <w:color w:val="15284C"/>
        </w:rPr>
        <w:pict w14:anchorId="4EBE0C52">
          <v:rect id="_x0000_i1026" style="width:451.3pt;height:1.5pt" o:hralign="center" o:hrstd="t" o:hrnoshade="t" o:hr="t" fillcolor="#15284c" stroked="f"/>
        </w:pict>
      </w:r>
    </w:p>
    <w:tbl>
      <w:tblPr>
        <w:tblW w:w="9708" w:type="dxa"/>
        <w:tblLayout w:type="fixed"/>
        <w:tblLook w:val="0000" w:firstRow="0" w:lastRow="0" w:firstColumn="0" w:lastColumn="0" w:noHBand="0" w:noVBand="0"/>
      </w:tblPr>
      <w:tblGrid>
        <w:gridCol w:w="9708"/>
      </w:tblGrid>
      <w:tr w:rsidR="007711B3" w:rsidRPr="007711B3" w14:paraId="57ADF64A" w14:textId="77777777" w:rsidTr="00EF0301">
        <w:trPr>
          <w:cantSplit/>
          <w:trHeight w:val="1446"/>
        </w:trPr>
        <w:tc>
          <w:tcPr>
            <w:tcW w:w="9708" w:type="dxa"/>
          </w:tcPr>
          <w:bookmarkEnd w:id="1"/>
          <w:p w14:paraId="655DB9CE" w14:textId="382828DC" w:rsidR="006074A7" w:rsidRPr="00E904CF" w:rsidRDefault="00641B6C" w:rsidP="00EF0301">
            <w:pPr>
              <w:jc w:val="both"/>
              <w:rPr>
                <w:rFonts w:ascii="Arial" w:eastAsia="Times New Roman" w:hAnsi="Arial"/>
                <w:bCs/>
                <w:szCs w:val="20"/>
                <w:lang w:val="en-GB"/>
              </w:rPr>
            </w:pPr>
            <w:r w:rsidRPr="00641B6C">
              <w:rPr>
                <w:rFonts w:ascii="Arial" w:eastAsia="Times New Roman" w:hAnsi="Arial"/>
                <w:bCs/>
                <w:szCs w:val="20"/>
                <w:lang w:val="en-GB"/>
              </w:rPr>
              <w:t xml:space="preserve">The Pou Ako Mātauranga is responsible for providing </w:t>
            </w:r>
            <w:r w:rsidR="003507C5">
              <w:rPr>
                <w:rFonts w:ascii="Arial" w:eastAsia="Times New Roman" w:hAnsi="Arial"/>
                <w:bCs/>
                <w:szCs w:val="20"/>
                <w:lang w:val="en-GB"/>
              </w:rPr>
              <w:t xml:space="preserve">educational and </w:t>
            </w:r>
            <w:r w:rsidR="00525A30">
              <w:rPr>
                <w:rFonts w:ascii="Arial" w:eastAsia="Times New Roman" w:hAnsi="Arial"/>
                <w:bCs/>
                <w:szCs w:val="20"/>
                <w:lang w:val="en-GB"/>
              </w:rPr>
              <w:t>tikanga</w:t>
            </w:r>
            <w:r w:rsidRPr="00641B6C">
              <w:rPr>
                <w:rFonts w:ascii="Arial" w:eastAsia="Times New Roman" w:hAnsi="Arial"/>
                <w:bCs/>
                <w:szCs w:val="20"/>
                <w:lang w:val="en-GB"/>
              </w:rPr>
              <w:t xml:space="preserve"> knowledge to </w:t>
            </w:r>
            <w:r w:rsidR="003507C5">
              <w:rPr>
                <w:rFonts w:ascii="Arial" w:eastAsia="Times New Roman" w:hAnsi="Arial"/>
                <w:bCs/>
                <w:szCs w:val="20"/>
                <w:lang w:val="en-GB"/>
              </w:rPr>
              <w:t xml:space="preserve">both </w:t>
            </w:r>
            <w:r w:rsidRPr="00641B6C">
              <w:rPr>
                <w:rFonts w:ascii="Arial" w:eastAsia="Times New Roman" w:hAnsi="Arial"/>
                <w:bCs/>
                <w:szCs w:val="20"/>
                <w:lang w:val="en-GB"/>
              </w:rPr>
              <w:t xml:space="preserve">support the </w:t>
            </w:r>
            <w:r w:rsidR="006218AC">
              <w:rPr>
                <w:rFonts w:ascii="Arial" w:eastAsia="Times New Roman" w:hAnsi="Arial"/>
                <w:bCs/>
                <w:szCs w:val="20"/>
                <w:lang w:val="en-GB"/>
              </w:rPr>
              <w:t xml:space="preserve">workforce development </w:t>
            </w:r>
            <w:r w:rsidRPr="00641B6C">
              <w:rPr>
                <w:rFonts w:ascii="Arial" w:eastAsia="Times New Roman" w:hAnsi="Arial"/>
                <w:bCs/>
                <w:szCs w:val="20"/>
                <w:lang w:val="en-GB"/>
              </w:rPr>
              <w:t xml:space="preserve">of Pūkenga Atawhai and </w:t>
            </w:r>
            <w:r w:rsidR="003507C5">
              <w:rPr>
                <w:rFonts w:ascii="Arial" w:eastAsia="Times New Roman" w:hAnsi="Arial"/>
                <w:bCs/>
                <w:szCs w:val="20"/>
                <w:lang w:val="en-GB"/>
              </w:rPr>
              <w:t xml:space="preserve">to </w:t>
            </w:r>
            <w:r w:rsidRPr="00641B6C">
              <w:rPr>
                <w:rFonts w:ascii="Arial" w:eastAsia="Times New Roman" w:hAnsi="Arial"/>
                <w:bCs/>
                <w:szCs w:val="20"/>
                <w:lang w:val="en-GB"/>
              </w:rPr>
              <w:t xml:space="preserve">increase cultural competency of all Specialist Mental Health Services kaimahi. </w:t>
            </w:r>
            <w:r w:rsidRPr="00525A30">
              <w:rPr>
                <w:rFonts w:ascii="Arial" w:eastAsia="Times New Roman" w:hAnsi="Arial"/>
                <w:bCs/>
                <w:szCs w:val="20"/>
                <w:lang w:val="en-GB"/>
              </w:rPr>
              <w:t xml:space="preserve">The role reflects the principles of the Te Tiriti o </w:t>
            </w:r>
            <w:r w:rsidR="007413CF" w:rsidRPr="00525A30">
              <w:rPr>
                <w:rFonts w:ascii="Arial" w:eastAsia="Times New Roman" w:hAnsi="Arial"/>
                <w:bCs/>
                <w:szCs w:val="20"/>
                <w:lang w:val="en-GB"/>
              </w:rPr>
              <w:t>Waitangi and</w:t>
            </w:r>
            <w:r w:rsidR="003507C5">
              <w:rPr>
                <w:rFonts w:ascii="Arial" w:eastAsia="Times New Roman" w:hAnsi="Arial"/>
                <w:bCs/>
                <w:szCs w:val="20"/>
                <w:lang w:val="en-GB"/>
              </w:rPr>
              <w:t xml:space="preserve"> upholds </w:t>
            </w:r>
            <w:r w:rsidRPr="00525A30">
              <w:rPr>
                <w:rFonts w:ascii="Arial" w:eastAsia="Times New Roman" w:hAnsi="Arial"/>
                <w:bCs/>
                <w:szCs w:val="20"/>
                <w:lang w:val="en-GB"/>
              </w:rPr>
              <w:t xml:space="preserve">a culture that is focused on learning characterised by respect, inclusion, </w:t>
            </w:r>
            <w:r w:rsidR="00525A30" w:rsidRPr="00525A30">
              <w:rPr>
                <w:rFonts w:ascii="Arial" w:eastAsia="Times New Roman" w:hAnsi="Arial"/>
                <w:bCs/>
                <w:szCs w:val="20"/>
                <w:lang w:val="en-GB"/>
              </w:rPr>
              <w:t xml:space="preserve">empathy, </w:t>
            </w:r>
            <w:proofErr w:type="gramStart"/>
            <w:r w:rsidR="00525A30">
              <w:rPr>
                <w:rFonts w:ascii="Arial" w:eastAsia="Times New Roman" w:hAnsi="Arial"/>
                <w:bCs/>
                <w:szCs w:val="20"/>
                <w:lang w:val="en-GB"/>
              </w:rPr>
              <w:t>partnership</w:t>
            </w:r>
            <w:proofErr w:type="gramEnd"/>
            <w:r w:rsidR="00525A30" w:rsidRPr="00525A30">
              <w:rPr>
                <w:rFonts w:ascii="Arial" w:eastAsia="Times New Roman" w:hAnsi="Arial"/>
                <w:bCs/>
                <w:szCs w:val="20"/>
                <w:lang w:val="en-GB"/>
              </w:rPr>
              <w:t xml:space="preserve"> and safety. </w:t>
            </w:r>
          </w:p>
        </w:tc>
      </w:tr>
    </w:tbl>
    <w:p w14:paraId="54917422" w14:textId="77777777" w:rsidR="00DF3A52" w:rsidRPr="002C4DDC" w:rsidRDefault="00DF3A52" w:rsidP="00EF0301">
      <w:pPr>
        <w:spacing w:after="0"/>
        <w:jc w:val="both"/>
        <w:rPr>
          <w:rFonts w:ascii="Arial" w:hAnsi="Arial" w:cs="Arial"/>
        </w:rPr>
      </w:pPr>
    </w:p>
    <w:tbl>
      <w:tblPr>
        <w:tblW w:w="9356" w:type="dxa"/>
        <w:tblBorders>
          <w:top w:val="single" w:sz="4" w:space="0" w:color="7F7F7F"/>
          <w:bottom w:val="single" w:sz="4" w:space="0" w:color="7F7F7F"/>
        </w:tblBorders>
        <w:tblLook w:val="00A0" w:firstRow="1" w:lastRow="0" w:firstColumn="1" w:lastColumn="0" w:noHBand="0" w:noVBand="0"/>
      </w:tblPr>
      <w:tblGrid>
        <w:gridCol w:w="2552"/>
        <w:gridCol w:w="6474"/>
        <w:gridCol w:w="330"/>
      </w:tblGrid>
      <w:tr w:rsidR="00DF3A52" w:rsidRPr="002C4DDC" w14:paraId="4272188E" w14:textId="77777777" w:rsidTr="00A079E9">
        <w:trPr>
          <w:trHeight w:val="385"/>
        </w:trPr>
        <w:tc>
          <w:tcPr>
            <w:tcW w:w="2552" w:type="dxa"/>
            <w:tcBorders>
              <w:top w:val="single" w:sz="4" w:space="0" w:color="D9D9D9"/>
              <w:bottom w:val="single" w:sz="4" w:space="0" w:color="D9D9D9"/>
              <w:right w:val="single" w:sz="4" w:space="0" w:color="D9D9D9"/>
            </w:tcBorders>
          </w:tcPr>
          <w:p w14:paraId="6B210F4B" w14:textId="77777777" w:rsidR="00DF3A52" w:rsidRPr="002C4DDC" w:rsidRDefault="00DF3A52" w:rsidP="00EF0301">
            <w:pPr>
              <w:pStyle w:val="Heading2"/>
              <w:jc w:val="both"/>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804" w:type="dxa"/>
            <w:gridSpan w:val="2"/>
            <w:tcBorders>
              <w:top w:val="single" w:sz="4" w:space="0" w:color="D9D9D9"/>
              <w:left w:val="single" w:sz="4" w:space="0" w:color="D9D9D9"/>
              <w:bottom w:val="single" w:sz="4" w:space="0" w:color="D9D9D9"/>
            </w:tcBorders>
          </w:tcPr>
          <w:p w14:paraId="6E54B35E" w14:textId="404E3C4F" w:rsidR="00EF0301" w:rsidRPr="00EF0301" w:rsidRDefault="00DF3A52" w:rsidP="00EF0301">
            <w:pPr>
              <w:pStyle w:val="Heading2"/>
              <w:jc w:val="both"/>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28ECF5E9" w14:textId="77777777" w:rsidTr="00A079E9">
        <w:tc>
          <w:tcPr>
            <w:tcW w:w="2552" w:type="dxa"/>
            <w:tcBorders>
              <w:top w:val="single" w:sz="4" w:space="0" w:color="D9D9D9"/>
              <w:bottom w:val="single" w:sz="4" w:space="0" w:color="D9D9D9"/>
              <w:right w:val="single" w:sz="4" w:space="0" w:color="D9D9D9"/>
            </w:tcBorders>
            <w:shd w:val="clear" w:color="auto" w:fill="FFFFFF" w:themeFill="background1"/>
          </w:tcPr>
          <w:p w14:paraId="2E24DFB8" w14:textId="2E1703EA" w:rsidR="00DF3A52" w:rsidRPr="002C4DDC" w:rsidRDefault="00A50EAF" w:rsidP="00525A30">
            <w:pPr>
              <w:spacing w:after="0" w:line="240" w:lineRule="auto"/>
              <w:rPr>
                <w:rFonts w:ascii="Arial" w:hAnsi="Arial" w:cs="Arial"/>
                <w:b/>
                <w:bCs/>
                <w:highlight w:val="green"/>
              </w:rPr>
            </w:pPr>
            <w:r w:rsidRPr="00A50EAF">
              <w:rPr>
                <w:rFonts w:ascii="Arial" w:hAnsi="Arial" w:cs="Arial"/>
                <w:b/>
                <w:bCs/>
              </w:rPr>
              <w:t xml:space="preserve">Providing </w:t>
            </w:r>
            <w:r w:rsidR="003507C5">
              <w:rPr>
                <w:rFonts w:ascii="Arial" w:hAnsi="Arial" w:cs="Arial"/>
                <w:b/>
                <w:bCs/>
              </w:rPr>
              <w:t xml:space="preserve">workforce development </w:t>
            </w:r>
            <w:r w:rsidRPr="00A50EAF">
              <w:rPr>
                <w:rFonts w:ascii="Arial" w:hAnsi="Arial" w:cs="Arial"/>
                <w:b/>
                <w:bCs/>
              </w:rPr>
              <w:t>for Pūkenga Atawhai</w:t>
            </w:r>
          </w:p>
        </w:tc>
        <w:tc>
          <w:tcPr>
            <w:tcW w:w="6804" w:type="dxa"/>
            <w:gridSpan w:val="2"/>
            <w:tcBorders>
              <w:top w:val="single" w:sz="4" w:space="0" w:color="D9D9D9"/>
              <w:left w:val="single" w:sz="4" w:space="0" w:color="D9D9D9"/>
              <w:bottom w:val="single" w:sz="4" w:space="0" w:color="D9D9D9"/>
            </w:tcBorders>
          </w:tcPr>
          <w:p w14:paraId="17E94A5C" w14:textId="41808A6B" w:rsidR="003507C5" w:rsidRPr="007413CF" w:rsidRDefault="00A50EAF" w:rsidP="00EF0301">
            <w:pPr>
              <w:numPr>
                <w:ilvl w:val="0"/>
                <w:numId w:val="33"/>
              </w:numPr>
              <w:spacing w:after="0" w:line="240" w:lineRule="auto"/>
              <w:jc w:val="both"/>
              <w:rPr>
                <w:rFonts w:ascii="Arial" w:hAnsi="Arial"/>
              </w:rPr>
            </w:pPr>
            <w:r w:rsidRPr="007413CF">
              <w:rPr>
                <w:rFonts w:ascii="Arial" w:hAnsi="Arial"/>
              </w:rPr>
              <w:t>Develop an</w:t>
            </w:r>
            <w:r w:rsidR="003507C5" w:rsidRPr="007413CF">
              <w:rPr>
                <w:rFonts w:ascii="Arial" w:hAnsi="Arial"/>
              </w:rPr>
              <w:t>d deliver an a</w:t>
            </w:r>
            <w:r w:rsidRPr="007413CF">
              <w:rPr>
                <w:rFonts w:ascii="Arial" w:hAnsi="Arial"/>
              </w:rPr>
              <w:t xml:space="preserve">nnual </w:t>
            </w:r>
            <w:r w:rsidR="003507C5" w:rsidRPr="007413CF">
              <w:rPr>
                <w:rFonts w:ascii="Arial" w:hAnsi="Arial"/>
              </w:rPr>
              <w:t xml:space="preserve">workforce development </w:t>
            </w:r>
            <w:r w:rsidRPr="007413CF">
              <w:rPr>
                <w:rFonts w:ascii="Arial" w:hAnsi="Arial"/>
              </w:rPr>
              <w:t xml:space="preserve">plan for </w:t>
            </w:r>
            <w:r w:rsidR="003507C5" w:rsidRPr="007413CF">
              <w:rPr>
                <w:rFonts w:ascii="Arial" w:hAnsi="Arial" w:cs="Arial"/>
                <w:bCs/>
              </w:rPr>
              <w:t>Pūkenga</w:t>
            </w:r>
            <w:r w:rsidR="003507C5" w:rsidRPr="007413CF">
              <w:rPr>
                <w:rFonts w:ascii="Arial" w:hAnsi="Arial"/>
              </w:rPr>
              <w:t xml:space="preserve"> </w:t>
            </w:r>
            <w:r w:rsidRPr="007413CF">
              <w:rPr>
                <w:rFonts w:ascii="Arial" w:hAnsi="Arial"/>
              </w:rPr>
              <w:t xml:space="preserve">Atawhai </w:t>
            </w:r>
            <w:r w:rsidR="003507C5" w:rsidRPr="007413CF">
              <w:rPr>
                <w:rFonts w:ascii="Arial" w:hAnsi="Arial"/>
              </w:rPr>
              <w:t xml:space="preserve">that includes </w:t>
            </w:r>
            <w:r w:rsidR="00F4102A" w:rsidRPr="007413CF">
              <w:rPr>
                <w:rFonts w:ascii="Arial" w:hAnsi="Arial"/>
              </w:rPr>
              <w:t xml:space="preserve">both </w:t>
            </w:r>
            <w:r w:rsidRPr="007413CF">
              <w:rPr>
                <w:rFonts w:ascii="Arial" w:hAnsi="Arial"/>
              </w:rPr>
              <w:t>orientation</w:t>
            </w:r>
            <w:r w:rsidR="003507C5" w:rsidRPr="007413CF">
              <w:rPr>
                <w:rFonts w:ascii="Arial" w:hAnsi="Arial"/>
              </w:rPr>
              <w:t xml:space="preserve"> and knowledge</w:t>
            </w:r>
            <w:r w:rsidRPr="007413CF">
              <w:rPr>
                <w:rFonts w:ascii="Arial" w:hAnsi="Arial"/>
              </w:rPr>
              <w:t xml:space="preserve"> and skill development</w:t>
            </w:r>
          </w:p>
          <w:p w14:paraId="5AA8B3DA" w14:textId="70811646" w:rsidR="00A50EAF" w:rsidRPr="007413CF" w:rsidRDefault="003507C5" w:rsidP="00EF0301">
            <w:pPr>
              <w:numPr>
                <w:ilvl w:val="0"/>
                <w:numId w:val="33"/>
              </w:numPr>
              <w:spacing w:after="0" w:line="240" w:lineRule="auto"/>
              <w:jc w:val="both"/>
              <w:rPr>
                <w:rFonts w:ascii="Arial" w:hAnsi="Arial"/>
              </w:rPr>
            </w:pPr>
            <w:r w:rsidRPr="007413CF">
              <w:rPr>
                <w:rFonts w:ascii="Arial" w:hAnsi="Arial"/>
              </w:rPr>
              <w:t xml:space="preserve">Develop and coordinate a framework that ensures access to tikanga supervision for </w:t>
            </w:r>
            <w:r w:rsidRPr="007413CF">
              <w:rPr>
                <w:rFonts w:ascii="Arial" w:hAnsi="Arial" w:cs="Arial"/>
                <w:bCs/>
              </w:rPr>
              <w:t>Pūkenga</w:t>
            </w:r>
            <w:r w:rsidRPr="007413CF">
              <w:rPr>
                <w:rFonts w:ascii="Arial" w:hAnsi="Arial"/>
              </w:rPr>
              <w:t xml:space="preserve"> Atawhai</w:t>
            </w:r>
            <w:r w:rsidR="00A50EAF" w:rsidRPr="007413CF">
              <w:rPr>
                <w:rFonts w:ascii="Arial" w:hAnsi="Arial"/>
              </w:rPr>
              <w:t xml:space="preserve">. </w:t>
            </w:r>
          </w:p>
          <w:p w14:paraId="6D1A66F7" w14:textId="08996BC4" w:rsidR="00DF3A52" w:rsidRPr="007413CF" w:rsidRDefault="003507C5" w:rsidP="00B803A4">
            <w:pPr>
              <w:numPr>
                <w:ilvl w:val="0"/>
                <w:numId w:val="33"/>
              </w:numPr>
              <w:spacing w:after="0" w:line="240" w:lineRule="auto"/>
              <w:jc w:val="both"/>
              <w:rPr>
                <w:rFonts w:ascii="Arial" w:hAnsi="Arial"/>
              </w:rPr>
            </w:pPr>
            <w:r w:rsidRPr="007413CF">
              <w:rPr>
                <w:rFonts w:ascii="Arial" w:hAnsi="Arial"/>
              </w:rPr>
              <w:t xml:space="preserve">Coordinate </w:t>
            </w:r>
            <w:r w:rsidR="00A50EAF" w:rsidRPr="007413CF">
              <w:rPr>
                <w:rFonts w:ascii="Arial" w:hAnsi="Arial"/>
              </w:rPr>
              <w:t xml:space="preserve">Whanaungatanga and Manuhiri </w:t>
            </w:r>
            <w:r w:rsidR="00ED24EA" w:rsidRPr="007413CF">
              <w:rPr>
                <w:rFonts w:ascii="Arial" w:hAnsi="Arial"/>
              </w:rPr>
              <w:t>D</w:t>
            </w:r>
            <w:r w:rsidR="00A50EAF" w:rsidRPr="007413CF">
              <w:rPr>
                <w:rFonts w:ascii="Arial" w:hAnsi="Arial"/>
              </w:rPr>
              <w:t>ay</w:t>
            </w:r>
            <w:r w:rsidR="00F4102A" w:rsidRPr="007413CF">
              <w:rPr>
                <w:rFonts w:ascii="Arial" w:hAnsi="Arial"/>
              </w:rPr>
              <w:t xml:space="preserve">s that </w:t>
            </w:r>
            <w:proofErr w:type="gramStart"/>
            <w:r w:rsidR="00F4102A" w:rsidRPr="007413CF">
              <w:rPr>
                <w:rFonts w:ascii="Arial" w:hAnsi="Arial"/>
              </w:rPr>
              <w:t xml:space="preserve">have </w:t>
            </w:r>
            <w:r w:rsidRPr="007413CF">
              <w:rPr>
                <w:rFonts w:ascii="Arial" w:hAnsi="Arial"/>
              </w:rPr>
              <w:t xml:space="preserve"> content</w:t>
            </w:r>
            <w:proofErr w:type="gramEnd"/>
            <w:r w:rsidRPr="007413CF">
              <w:rPr>
                <w:rFonts w:ascii="Arial" w:hAnsi="Arial"/>
              </w:rPr>
              <w:t xml:space="preserve"> approved by </w:t>
            </w:r>
            <w:r w:rsidR="00A50EAF" w:rsidRPr="007413CF">
              <w:rPr>
                <w:rFonts w:ascii="Arial" w:hAnsi="Arial"/>
              </w:rPr>
              <w:t>Te K</w:t>
            </w:r>
            <w:r w:rsidR="007413CF">
              <w:rPr>
                <w:rFonts w:ascii="Arial" w:hAnsi="Arial" w:cs="Arial"/>
              </w:rPr>
              <w:t>ā</w:t>
            </w:r>
            <w:r w:rsidR="00A50EAF" w:rsidRPr="007413CF">
              <w:rPr>
                <w:rFonts w:ascii="Arial" w:hAnsi="Arial"/>
              </w:rPr>
              <w:t>hui Pou Hauora Māori</w:t>
            </w:r>
            <w:r w:rsidR="008A2792" w:rsidRPr="007413CF">
              <w:rPr>
                <w:rFonts w:ascii="Arial" w:hAnsi="Arial"/>
              </w:rPr>
              <w:t>.</w:t>
            </w:r>
          </w:p>
        </w:tc>
      </w:tr>
      <w:tr w:rsidR="006074A7" w:rsidRPr="002C4DDC" w14:paraId="43FF5466" w14:textId="77777777" w:rsidTr="00A079E9">
        <w:tc>
          <w:tcPr>
            <w:tcW w:w="2552" w:type="dxa"/>
            <w:tcBorders>
              <w:top w:val="single" w:sz="4" w:space="0" w:color="D9D9D9"/>
              <w:bottom w:val="single" w:sz="4" w:space="0" w:color="D9D9D9"/>
              <w:right w:val="single" w:sz="4" w:space="0" w:color="D9D9D9"/>
            </w:tcBorders>
          </w:tcPr>
          <w:p w14:paraId="25A2BFF1" w14:textId="69430318" w:rsidR="006074A7" w:rsidRPr="007413CF" w:rsidRDefault="00F4102A" w:rsidP="00525A30">
            <w:pPr>
              <w:spacing w:after="0" w:line="240" w:lineRule="auto"/>
              <w:rPr>
                <w:rFonts w:ascii="Arial" w:hAnsi="Arial" w:cs="Arial"/>
                <w:b/>
                <w:bCs/>
              </w:rPr>
            </w:pPr>
            <w:r w:rsidRPr="007413CF">
              <w:rPr>
                <w:rFonts w:ascii="Arial" w:eastAsia="Times New Roman" w:hAnsi="Arial"/>
                <w:b/>
                <w:szCs w:val="20"/>
                <w:lang w:val="en-GB"/>
              </w:rPr>
              <w:t xml:space="preserve">Ensures SMHS kaimahi receive education that is </w:t>
            </w:r>
            <w:r w:rsidR="00894786" w:rsidRPr="007413CF">
              <w:rPr>
                <w:rFonts w:ascii="Arial" w:eastAsia="Times New Roman" w:hAnsi="Arial"/>
                <w:b/>
                <w:szCs w:val="20"/>
                <w:lang w:val="en-GB"/>
              </w:rPr>
              <w:t xml:space="preserve"> </w:t>
            </w:r>
            <w:r w:rsidR="003521E8" w:rsidRPr="007413CF">
              <w:rPr>
                <w:rFonts w:ascii="Arial" w:eastAsia="Times New Roman" w:hAnsi="Arial"/>
                <w:b/>
                <w:szCs w:val="20"/>
                <w:lang w:val="en-GB"/>
              </w:rPr>
              <w:t>culturally</w:t>
            </w:r>
            <w:r w:rsidRPr="007413CF">
              <w:rPr>
                <w:rFonts w:ascii="Arial" w:eastAsia="Times New Roman" w:hAnsi="Arial"/>
                <w:b/>
                <w:szCs w:val="20"/>
                <w:lang w:val="en-GB"/>
              </w:rPr>
              <w:t>-informed</w:t>
            </w:r>
          </w:p>
        </w:tc>
        <w:tc>
          <w:tcPr>
            <w:tcW w:w="6804" w:type="dxa"/>
            <w:gridSpan w:val="2"/>
            <w:tcBorders>
              <w:top w:val="single" w:sz="4" w:space="0" w:color="D9D9D9"/>
              <w:left w:val="single" w:sz="4" w:space="0" w:color="D9D9D9"/>
              <w:bottom w:val="single" w:sz="4" w:space="0" w:color="D9D9D9"/>
            </w:tcBorders>
          </w:tcPr>
          <w:p w14:paraId="3F3CDAD8" w14:textId="49E317D2" w:rsidR="00525A30" w:rsidRPr="007413CF" w:rsidRDefault="00525A30" w:rsidP="00525A30">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szCs w:val="20"/>
                <w:lang w:val="en-GB"/>
              </w:rPr>
              <w:t>Provide</w:t>
            </w:r>
            <w:r w:rsidR="00894786" w:rsidRPr="007413CF">
              <w:rPr>
                <w:rFonts w:ascii="Arial" w:eastAsia="Times New Roman" w:hAnsi="Arial"/>
                <w:bCs/>
                <w:szCs w:val="20"/>
                <w:lang w:val="en-GB"/>
              </w:rPr>
              <w:t xml:space="preserve"> </w:t>
            </w:r>
            <w:r w:rsidR="003521E8" w:rsidRPr="007413CF">
              <w:rPr>
                <w:rFonts w:ascii="Arial" w:eastAsia="Times New Roman" w:hAnsi="Arial"/>
                <w:bCs/>
                <w:szCs w:val="20"/>
                <w:lang w:val="en-GB"/>
              </w:rPr>
              <w:t xml:space="preserve">cultural </w:t>
            </w:r>
            <w:r w:rsidR="00B803A4" w:rsidRPr="007413CF">
              <w:rPr>
                <w:rFonts w:ascii="Arial" w:eastAsia="Times New Roman" w:hAnsi="Arial"/>
                <w:bCs/>
                <w:szCs w:val="20"/>
                <w:lang w:val="en-GB"/>
              </w:rPr>
              <w:t xml:space="preserve">educational </w:t>
            </w:r>
            <w:r w:rsidR="00894786" w:rsidRPr="007413CF">
              <w:rPr>
                <w:rFonts w:ascii="Arial" w:eastAsia="Times New Roman" w:hAnsi="Arial"/>
                <w:bCs/>
                <w:szCs w:val="20"/>
                <w:lang w:val="en-GB"/>
              </w:rPr>
              <w:t xml:space="preserve">advice to </w:t>
            </w:r>
            <w:r w:rsidR="00F4102A" w:rsidRPr="007413CF">
              <w:rPr>
                <w:rFonts w:ascii="Arial" w:eastAsia="Times New Roman" w:hAnsi="Arial"/>
                <w:bCs/>
                <w:szCs w:val="20"/>
                <w:lang w:val="en-GB"/>
              </w:rPr>
              <w:t xml:space="preserve">SMHS </w:t>
            </w:r>
            <w:r w:rsidR="00894786" w:rsidRPr="007413CF">
              <w:rPr>
                <w:rFonts w:ascii="Arial" w:eastAsia="Times New Roman" w:hAnsi="Arial"/>
                <w:bCs/>
                <w:szCs w:val="20"/>
                <w:lang w:val="en-GB"/>
              </w:rPr>
              <w:t xml:space="preserve">services </w:t>
            </w:r>
            <w:r w:rsidR="00F4102A" w:rsidRPr="007413CF">
              <w:rPr>
                <w:rFonts w:ascii="Arial" w:eastAsia="Times New Roman" w:hAnsi="Arial"/>
                <w:bCs/>
                <w:szCs w:val="20"/>
                <w:lang w:val="en-GB"/>
              </w:rPr>
              <w:t>that</w:t>
            </w:r>
            <w:r w:rsidR="008567A4" w:rsidRPr="007413CF">
              <w:rPr>
                <w:rFonts w:ascii="Arial" w:eastAsia="Times New Roman" w:hAnsi="Arial"/>
                <w:bCs/>
                <w:szCs w:val="20"/>
                <w:lang w:val="en-GB"/>
              </w:rPr>
              <w:t xml:space="preserve"> </w:t>
            </w:r>
            <w:r w:rsidR="00894786" w:rsidRPr="007413CF">
              <w:rPr>
                <w:rFonts w:ascii="Arial" w:eastAsia="Times New Roman" w:hAnsi="Arial"/>
                <w:bCs/>
                <w:szCs w:val="20"/>
                <w:lang w:val="en-GB"/>
              </w:rPr>
              <w:t>undertak</w:t>
            </w:r>
            <w:r w:rsidR="008567A4" w:rsidRPr="007413CF">
              <w:rPr>
                <w:rFonts w:ascii="Arial" w:eastAsia="Times New Roman" w:hAnsi="Arial"/>
                <w:bCs/>
                <w:szCs w:val="20"/>
                <w:lang w:val="en-GB"/>
              </w:rPr>
              <w:t>e</w:t>
            </w:r>
            <w:r w:rsidR="00894786" w:rsidRPr="007413CF">
              <w:rPr>
                <w:rFonts w:ascii="Arial" w:eastAsia="Times New Roman" w:hAnsi="Arial"/>
                <w:bCs/>
                <w:szCs w:val="20"/>
                <w:lang w:val="en-GB"/>
              </w:rPr>
              <w:t xml:space="preserve"> </w:t>
            </w:r>
            <w:r w:rsidR="00F4102A" w:rsidRPr="007413CF">
              <w:rPr>
                <w:rFonts w:ascii="Arial" w:eastAsia="Times New Roman" w:hAnsi="Arial"/>
                <w:bCs/>
                <w:szCs w:val="20"/>
                <w:lang w:val="en-GB"/>
              </w:rPr>
              <w:t xml:space="preserve">workforce </w:t>
            </w:r>
            <w:r w:rsidR="00894786" w:rsidRPr="007413CF">
              <w:rPr>
                <w:rFonts w:ascii="Arial" w:eastAsia="Times New Roman" w:hAnsi="Arial"/>
                <w:bCs/>
                <w:szCs w:val="20"/>
                <w:lang w:val="en-GB"/>
              </w:rPr>
              <w:t xml:space="preserve">development initiatives. </w:t>
            </w:r>
          </w:p>
          <w:p w14:paraId="084B84F5" w14:textId="1D1A0B3A" w:rsidR="00894786" w:rsidRPr="007413CF" w:rsidRDefault="00525A30" w:rsidP="00525A30">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lang w:val="en-GB"/>
              </w:rPr>
              <w:t>Provide</w:t>
            </w:r>
            <w:r w:rsidR="00894786" w:rsidRPr="007413CF">
              <w:rPr>
                <w:rFonts w:ascii="Arial" w:eastAsia="Times New Roman" w:hAnsi="Arial"/>
                <w:bCs/>
                <w:lang w:val="en-GB"/>
              </w:rPr>
              <w:t xml:space="preserve"> </w:t>
            </w:r>
            <w:r w:rsidR="003521E8" w:rsidRPr="007413CF">
              <w:rPr>
                <w:rFonts w:ascii="Arial" w:eastAsia="Times New Roman" w:hAnsi="Arial"/>
                <w:bCs/>
                <w:lang w:val="en-GB"/>
              </w:rPr>
              <w:t xml:space="preserve">cultural </w:t>
            </w:r>
            <w:r w:rsidR="00B803A4" w:rsidRPr="007413CF">
              <w:rPr>
                <w:rFonts w:ascii="Arial" w:eastAsia="Times New Roman" w:hAnsi="Arial"/>
                <w:bCs/>
                <w:lang w:val="en-GB"/>
              </w:rPr>
              <w:t>guidance</w:t>
            </w:r>
            <w:r w:rsidR="00894786" w:rsidRPr="007413CF">
              <w:rPr>
                <w:rFonts w:ascii="Arial" w:eastAsia="Times New Roman" w:hAnsi="Arial"/>
                <w:bCs/>
                <w:szCs w:val="20"/>
                <w:lang w:val="en-GB"/>
              </w:rPr>
              <w:t xml:space="preserve"> to ensure that SMHS </w:t>
            </w:r>
            <w:r w:rsidR="00F4102A" w:rsidRPr="007413CF">
              <w:rPr>
                <w:rFonts w:ascii="Arial" w:eastAsia="Times New Roman" w:hAnsi="Arial"/>
                <w:bCs/>
                <w:szCs w:val="20"/>
                <w:lang w:val="en-GB"/>
              </w:rPr>
              <w:t>T</w:t>
            </w:r>
            <w:r w:rsidR="00894786" w:rsidRPr="007413CF">
              <w:rPr>
                <w:rFonts w:ascii="Arial" w:eastAsia="Times New Roman" w:hAnsi="Arial"/>
                <w:bCs/>
                <w:szCs w:val="20"/>
                <w:lang w:val="en-GB"/>
              </w:rPr>
              <w:t xml:space="preserve">raining </w:t>
            </w:r>
            <w:r w:rsidR="00F4102A" w:rsidRPr="007413CF">
              <w:rPr>
                <w:rFonts w:ascii="Arial" w:eastAsia="Times New Roman" w:hAnsi="Arial"/>
                <w:bCs/>
                <w:szCs w:val="20"/>
                <w:lang w:val="en-GB"/>
              </w:rPr>
              <w:t xml:space="preserve">Unit </w:t>
            </w:r>
            <w:r w:rsidR="00894786" w:rsidRPr="007413CF">
              <w:rPr>
                <w:rFonts w:ascii="Arial" w:eastAsia="Times New Roman" w:hAnsi="Arial"/>
                <w:bCs/>
                <w:szCs w:val="20"/>
                <w:lang w:val="en-GB"/>
              </w:rPr>
              <w:t xml:space="preserve">programmes and </w:t>
            </w:r>
            <w:r w:rsidR="00F4102A" w:rsidRPr="007413CF">
              <w:rPr>
                <w:rFonts w:ascii="Arial" w:eastAsia="Times New Roman" w:hAnsi="Arial"/>
                <w:bCs/>
                <w:szCs w:val="20"/>
                <w:lang w:val="en-GB"/>
              </w:rPr>
              <w:t xml:space="preserve">courses </w:t>
            </w:r>
            <w:r w:rsidR="00894786" w:rsidRPr="007413CF">
              <w:rPr>
                <w:rFonts w:ascii="Arial" w:eastAsia="Times New Roman" w:hAnsi="Arial"/>
                <w:bCs/>
                <w:szCs w:val="20"/>
                <w:lang w:val="en-GB"/>
              </w:rPr>
              <w:t>reflect and incorporate the principles of Te Tiriti o Waitangi</w:t>
            </w:r>
            <w:r w:rsidR="00F4102A" w:rsidRPr="007413CF">
              <w:rPr>
                <w:rFonts w:ascii="Arial" w:eastAsia="Times New Roman" w:hAnsi="Arial"/>
                <w:bCs/>
                <w:szCs w:val="20"/>
                <w:lang w:val="en-GB"/>
              </w:rPr>
              <w:t xml:space="preserve"> and </w:t>
            </w:r>
            <w:r w:rsidR="003521E8" w:rsidRPr="007413CF">
              <w:rPr>
                <w:rFonts w:ascii="Arial" w:eastAsia="Times New Roman" w:hAnsi="Arial"/>
                <w:bCs/>
                <w:szCs w:val="20"/>
                <w:lang w:val="en-GB"/>
              </w:rPr>
              <w:t xml:space="preserve">culturally-informed </w:t>
            </w:r>
            <w:r w:rsidR="00F4102A" w:rsidRPr="007413CF">
              <w:rPr>
                <w:rFonts w:ascii="Arial" w:eastAsia="Times New Roman" w:hAnsi="Arial"/>
                <w:bCs/>
                <w:szCs w:val="20"/>
                <w:lang w:val="en-GB"/>
              </w:rPr>
              <w:t xml:space="preserve"> applied practice</w:t>
            </w:r>
            <w:r w:rsidR="00894786" w:rsidRPr="007413CF">
              <w:rPr>
                <w:rFonts w:ascii="Arial" w:eastAsia="Times New Roman" w:hAnsi="Arial"/>
                <w:bCs/>
                <w:szCs w:val="20"/>
                <w:lang w:val="en-GB"/>
              </w:rPr>
              <w:t>.</w:t>
            </w:r>
          </w:p>
          <w:p w14:paraId="1CB9B6E8" w14:textId="6247894D" w:rsidR="00B803A4" w:rsidRPr="007413CF" w:rsidRDefault="00B803A4" w:rsidP="002360EF">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szCs w:val="20"/>
                <w:lang w:val="en-GB"/>
              </w:rPr>
              <w:t>In consultation with</w:t>
            </w:r>
            <w:r w:rsidR="00F4102A" w:rsidRPr="007413CF">
              <w:rPr>
                <w:rFonts w:ascii="Arial" w:eastAsia="Times New Roman" w:hAnsi="Arial"/>
                <w:bCs/>
                <w:szCs w:val="20"/>
                <w:lang w:val="en-GB"/>
              </w:rPr>
              <w:t xml:space="preserve"> the </w:t>
            </w:r>
            <w:r w:rsidRPr="007413CF">
              <w:rPr>
                <w:rFonts w:ascii="Arial" w:eastAsia="Times New Roman" w:hAnsi="Arial"/>
                <w:bCs/>
                <w:szCs w:val="20"/>
                <w:lang w:val="en-GB"/>
              </w:rPr>
              <w:t>Nurse Consultant: Workforce Development and Pou Whirinaki, i</w:t>
            </w:r>
            <w:r w:rsidR="00894786" w:rsidRPr="007413CF">
              <w:rPr>
                <w:rFonts w:ascii="Arial" w:eastAsia="Times New Roman" w:hAnsi="Arial"/>
                <w:bCs/>
                <w:szCs w:val="20"/>
                <w:lang w:val="en-GB"/>
              </w:rPr>
              <w:t xml:space="preserve">dentify </w:t>
            </w:r>
            <w:r w:rsidR="003521E8" w:rsidRPr="007413CF">
              <w:rPr>
                <w:rFonts w:ascii="Arial" w:eastAsia="Times New Roman" w:hAnsi="Arial"/>
                <w:bCs/>
                <w:szCs w:val="20"/>
                <w:lang w:val="en-GB"/>
              </w:rPr>
              <w:t xml:space="preserve">cultural </w:t>
            </w:r>
            <w:r w:rsidR="00894786" w:rsidRPr="007413CF">
              <w:rPr>
                <w:rFonts w:ascii="Arial" w:eastAsia="Times New Roman" w:hAnsi="Arial"/>
                <w:bCs/>
                <w:szCs w:val="20"/>
                <w:lang w:val="en-GB"/>
              </w:rPr>
              <w:t>training priorities</w:t>
            </w:r>
            <w:r w:rsidR="00F4102A" w:rsidRPr="007413CF">
              <w:rPr>
                <w:rFonts w:ascii="Arial" w:eastAsia="Times New Roman" w:hAnsi="Arial"/>
                <w:bCs/>
                <w:szCs w:val="20"/>
                <w:lang w:val="en-GB"/>
              </w:rPr>
              <w:t xml:space="preserve"> for SMHS</w:t>
            </w:r>
          </w:p>
          <w:p w14:paraId="54384D9F" w14:textId="1F97C879" w:rsidR="00894786" w:rsidRPr="007413CF" w:rsidRDefault="00F4102A" w:rsidP="002360EF">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szCs w:val="20"/>
                <w:lang w:val="en-GB"/>
              </w:rPr>
              <w:t xml:space="preserve">In conjunction with other SMHS  Māori educators and/or </w:t>
            </w:r>
            <w:r w:rsidRPr="007413CF">
              <w:rPr>
                <w:rFonts w:ascii="Arial" w:hAnsi="Arial" w:cs="Arial"/>
                <w:bCs/>
              </w:rPr>
              <w:t>Pūkenga At</w:t>
            </w:r>
            <w:r w:rsidRPr="007413CF">
              <w:rPr>
                <w:rFonts w:ascii="Arial" w:eastAsia="Times New Roman" w:hAnsi="Arial"/>
                <w:bCs/>
                <w:szCs w:val="20"/>
                <w:lang w:val="en-GB"/>
              </w:rPr>
              <w:t xml:space="preserve">awhai, develop and deliver approved courses and in-services that reflect  SMHS educational priorities </w:t>
            </w:r>
            <w:r w:rsidR="00B803A4" w:rsidRPr="007413CF">
              <w:rPr>
                <w:rFonts w:ascii="Arial" w:eastAsia="Times New Roman" w:hAnsi="Arial"/>
                <w:bCs/>
                <w:szCs w:val="20"/>
                <w:lang w:val="en-GB"/>
              </w:rPr>
              <w:t xml:space="preserve"> </w:t>
            </w:r>
            <w:r w:rsidR="00894786" w:rsidRPr="007413CF">
              <w:rPr>
                <w:rFonts w:ascii="Arial" w:eastAsia="Times New Roman" w:hAnsi="Arial"/>
                <w:bCs/>
                <w:szCs w:val="20"/>
                <w:lang w:val="en-GB"/>
              </w:rPr>
              <w:t xml:space="preserve"> </w:t>
            </w:r>
          </w:p>
          <w:p w14:paraId="2C78804A" w14:textId="134BDBB3" w:rsidR="00894786" w:rsidRPr="007413CF" w:rsidRDefault="00894786" w:rsidP="00EF0301">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szCs w:val="20"/>
                <w:lang w:val="en-GB"/>
              </w:rPr>
              <w:t>Provide cultural supervision for clinical, non-clinical staff when requested</w:t>
            </w:r>
            <w:r w:rsidR="00AE3FA4" w:rsidRPr="007413CF">
              <w:rPr>
                <w:rFonts w:ascii="Arial" w:eastAsia="Times New Roman" w:hAnsi="Arial"/>
                <w:bCs/>
                <w:szCs w:val="20"/>
                <w:lang w:val="en-GB"/>
              </w:rPr>
              <w:t>.</w:t>
            </w:r>
          </w:p>
          <w:p w14:paraId="3CE1F84C" w14:textId="1EB09577" w:rsidR="00E22502" w:rsidRPr="007413CF" w:rsidRDefault="00F4102A" w:rsidP="00242358">
            <w:pPr>
              <w:pStyle w:val="ListParagraph"/>
              <w:numPr>
                <w:ilvl w:val="0"/>
                <w:numId w:val="33"/>
              </w:numPr>
              <w:spacing w:after="0"/>
              <w:jc w:val="both"/>
              <w:rPr>
                <w:rFonts w:ascii="Arial" w:eastAsia="Times New Roman" w:hAnsi="Arial"/>
                <w:bCs/>
                <w:szCs w:val="20"/>
                <w:lang w:val="en-GB"/>
              </w:rPr>
            </w:pPr>
            <w:r w:rsidRPr="007413CF">
              <w:rPr>
                <w:rFonts w:ascii="Arial" w:eastAsia="Times New Roman" w:hAnsi="Arial"/>
                <w:bCs/>
                <w:szCs w:val="20"/>
                <w:lang w:val="en-GB"/>
              </w:rPr>
              <w:t xml:space="preserve">Ensures that </w:t>
            </w:r>
            <w:r w:rsidR="00894786" w:rsidRPr="007413CF">
              <w:rPr>
                <w:rFonts w:ascii="Arial" w:eastAsia="Times New Roman" w:hAnsi="Arial"/>
                <w:bCs/>
                <w:szCs w:val="20"/>
                <w:lang w:val="en-GB"/>
              </w:rPr>
              <w:t xml:space="preserve"> courses are coordinated and delivered as per training calendar requirements and meet appropriate SMHS course standards</w:t>
            </w:r>
            <w:r w:rsidR="00AE3FA4" w:rsidRPr="007413CF">
              <w:rPr>
                <w:rFonts w:ascii="Arial" w:eastAsia="Times New Roman" w:hAnsi="Arial"/>
                <w:bCs/>
                <w:szCs w:val="20"/>
                <w:lang w:val="en-GB"/>
              </w:rPr>
              <w:t>.</w:t>
            </w:r>
          </w:p>
        </w:tc>
      </w:tr>
      <w:tr w:rsidR="003F44AB" w:rsidRPr="002C4DDC" w14:paraId="42E537EB" w14:textId="77777777" w:rsidTr="00A079E9">
        <w:tc>
          <w:tcPr>
            <w:tcW w:w="2552" w:type="dxa"/>
            <w:tcBorders>
              <w:top w:val="single" w:sz="4" w:space="0" w:color="D9D9D9"/>
              <w:bottom w:val="single" w:sz="4" w:space="0" w:color="D9D9D9"/>
              <w:right w:val="single" w:sz="4" w:space="0" w:color="D9D9D9"/>
            </w:tcBorders>
          </w:tcPr>
          <w:p w14:paraId="3555B043" w14:textId="432F58C1" w:rsidR="003F44AB" w:rsidRPr="002C4DDC" w:rsidRDefault="00894786" w:rsidP="002674BE">
            <w:pPr>
              <w:spacing w:after="0" w:line="240" w:lineRule="auto"/>
              <w:rPr>
                <w:rFonts w:ascii="Arial" w:hAnsi="Arial" w:cs="Arial"/>
                <w:b/>
                <w:bCs/>
              </w:rPr>
            </w:pPr>
            <w:r w:rsidRPr="00894786">
              <w:rPr>
                <w:rFonts w:ascii="Arial" w:hAnsi="Arial" w:cs="Arial"/>
                <w:b/>
                <w:bCs/>
              </w:rPr>
              <w:t xml:space="preserve">Develops key relationships across the Mental Health and </w:t>
            </w:r>
            <w:r w:rsidRPr="00894786">
              <w:rPr>
                <w:rFonts w:ascii="Arial" w:hAnsi="Arial" w:cs="Arial"/>
                <w:b/>
                <w:bCs/>
              </w:rPr>
              <w:lastRenderedPageBreak/>
              <w:t>Cultural Education sector</w:t>
            </w:r>
          </w:p>
        </w:tc>
        <w:tc>
          <w:tcPr>
            <w:tcW w:w="6804" w:type="dxa"/>
            <w:gridSpan w:val="2"/>
            <w:tcBorders>
              <w:top w:val="single" w:sz="4" w:space="0" w:color="D9D9D9"/>
              <w:left w:val="single" w:sz="4" w:space="0" w:color="D9D9D9"/>
              <w:bottom w:val="single" w:sz="4" w:space="0" w:color="D9D9D9"/>
            </w:tcBorders>
          </w:tcPr>
          <w:p w14:paraId="43C362C6" w14:textId="09CE2D60" w:rsidR="00894786" w:rsidRPr="004C061C" w:rsidRDefault="00894786" w:rsidP="00EF0301">
            <w:pPr>
              <w:pStyle w:val="ListParagraph"/>
              <w:numPr>
                <w:ilvl w:val="0"/>
                <w:numId w:val="33"/>
              </w:numPr>
              <w:spacing w:after="0"/>
              <w:jc w:val="both"/>
              <w:rPr>
                <w:rFonts w:ascii="Arial" w:eastAsia="Times New Roman" w:hAnsi="Arial"/>
                <w:bCs/>
                <w:szCs w:val="20"/>
                <w:lang w:val="en-GB"/>
              </w:rPr>
            </w:pPr>
            <w:r w:rsidRPr="004C061C">
              <w:rPr>
                <w:rFonts w:ascii="Arial" w:eastAsia="Times New Roman" w:hAnsi="Arial"/>
                <w:bCs/>
                <w:szCs w:val="20"/>
                <w:lang w:val="en-GB"/>
              </w:rPr>
              <w:lastRenderedPageBreak/>
              <w:t xml:space="preserve">Form collaborative relationships with key stakeholders to facilitate staff involvement and commitment to cultural competency within SMHS and the organisation. </w:t>
            </w:r>
          </w:p>
          <w:p w14:paraId="39B1283C" w14:textId="77777777" w:rsidR="00894786" w:rsidRPr="004C061C" w:rsidRDefault="00894786" w:rsidP="00EF0301">
            <w:pPr>
              <w:pStyle w:val="ListParagraph"/>
              <w:numPr>
                <w:ilvl w:val="0"/>
                <w:numId w:val="33"/>
              </w:numPr>
              <w:spacing w:after="0"/>
              <w:jc w:val="both"/>
              <w:rPr>
                <w:rFonts w:ascii="Arial" w:eastAsia="Times New Roman" w:hAnsi="Arial"/>
                <w:bCs/>
                <w:szCs w:val="20"/>
                <w:lang w:val="en-GB"/>
              </w:rPr>
            </w:pPr>
            <w:r w:rsidRPr="004C061C">
              <w:rPr>
                <w:rFonts w:ascii="Arial" w:eastAsia="Times New Roman" w:hAnsi="Arial"/>
                <w:bCs/>
                <w:szCs w:val="20"/>
                <w:lang w:val="en-GB"/>
              </w:rPr>
              <w:lastRenderedPageBreak/>
              <w:t xml:space="preserve">Participate in Quality projects which are initiated in conjunction with the Pou Whirinaki, Nurse Consultant - Workforce Development and Te Kāhui Pou Hauora Māori. </w:t>
            </w:r>
          </w:p>
          <w:p w14:paraId="2A3EDF2B" w14:textId="77777777" w:rsidR="003F44AB" w:rsidRPr="004C061C" w:rsidRDefault="00894786" w:rsidP="00EF0301">
            <w:pPr>
              <w:pStyle w:val="ListParagraph"/>
              <w:numPr>
                <w:ilvl w:val="0"/>
                <w:numId w:val="33"/>
              </w:numPr>
              <w:spacing w:after="0"/>
              <w:jc w:val="both"/>
              <w:rPr>
                <w:rFonts w:ascii="Arial" w:eastAsia="Times New Roman" w:hAnsi="Arial"/>
                <w:bCs/>
                <w:szCs w:val="20"/>
                <w:lang w:val="en-GB"/>
              </w:rPr>
            </w:pPr>
            <w:r w:rsidRPr="004C061C">
              <w:rPr>
                <w:rFonts w:ascii="Arial" w:eastAsia="Times New Roman" w:hAnsi="Arial"/>
                <w:bCs/>
                <w:szCs w:val="20"/>
                <w:lang w:val="en-GB"/>
              </w:rPr>
              <w:t>Form collaborative relationships with appropriate education providers, in consultation with Pou Whirinaki and Nurse Consultant - Workforce development</w:t>
            </w:r>
            <w:r w:rsidR="008259FD" w:rsidRPr="004C061C">
              <w:rPr>
                <w:rFonts w:ascii="Arial" w:eastAsia="Times New Roman" w:hAnsi="Arial"/>
                <w:bCs/>
                <w:szCs w:val="20"/>
                <w:lang w:val="en-GB"/>
              </w:rPr>
              <w:t>.</w:t>
            </w:r>
            <w:r w:rsidRPr="004C061C">
              <w:rPr>
                <w:rFonts w:ascii="Arial" w:eastAsia="Times New Roman" w:hAnsi="Arial"/>
                <w:bCs/>
                <w:szCs w:val="20"/>
                <w:lang w:val="en-GB"/>
              </w:rPr>
              <w:t xml:space="preserve"> </w:t>
            </w:r>
          </w:p>
          <w:p w14:paraId="12CC4E51" w14:textId="17BC34B6" w:rsidR="00E22502" w:rsidRPr="00894786" w:rsidRDefault="00E22502" w:rsidP="00EF0301">
            <w:pPr>
              <w:pStyle w:val="ListParagraph"/>
              <w:spacing w:after="0"/>
              <w:jc w:val="both"/>
              <w:rPr>
                <w:rFonts w:ascii="Arial" w:eastAsia="Times New Roman" w:hAnsi="Arial"/>
                <w:bCs/>
                <w:szCs w:val="20"/>
                <w:highlight w:val="green"/>
                <w:lang w:val="en-GB"/>
              </w:rPr>
            </w:pPr>
          </w:p>
        </w:tc>
      </w:tr>
      <w:tr w:rsidR="003F44AB" w:rsidRPr="002C4DDC" w14:paraId="16E32752" w14:textId="77777777" w:rsidTr="00A079E9">
        <w:trPr>
          <w:trHeight w:val="1677"/>
        </w:trPr>
        <w:tc>
          <w:tcPr>
            <w:tcW w:w="2552" w:type="dxa"/>
            <w:tcBorders>
              <w:top w:val="single" w:sz="4" w:space="0" w:color="D9D9D9"/>
              <w:bottom w:val="single" w:sz="4" w:space="0" w:color="D9D9D9"/>
              <w:right w:val="single" w:sz="4" w:space="0" w:color="D9D9D9"/>
            </w:tcBorders>
          </w:tcPr>
          <w:p w14:paraId="7DA33152" w14:textId="77777777" w:rsidR="003F44AB" w:rsidRPr="003E03BA" w:rsidRDefault="003F44AB" w:rsidP="00EF0301">
            <w:pPr>
              <w:spacing w:after="0" w:line="240" w:lineRule="auto"/>
              <w:jc w:val="both"/>
              <w:rPr>
                <w:rFonts w:ascii="Arial" w:hAnsi="Arial" w:cs="Arial"/>
                <w:b/>
                <w:bCs/>
              </w:rPr>
            </w:pPr>
            <w:bookmarkStart w:id="2" w:name="_Hlk104804046"/>
            <w:r w:rsidRPr="003E03BA">
              <w:rPr>
                <w:rFonts w:ascii="Arial" w:hAnsi="Arial" w:cs="Arial"/>
                <w:b/>
                <w:bCs/>
              </w:rPr>
              <w:lastRenderedPageBreak/>
              <w:t>Te Tiriti o Waitangi</w:t>
            </w:r>
          </w:p>
        </w:tc>
        <w:tc>
          <w:tcPr>
            <w:tcW w:w="6804" w:type="dxa"/>
            <w:gridSpan w:val="2"/>
            <w:tcBorders>
              <w:top w:val="single" w:sz="4" w:space="0" w:color="D9D9D9"/>
              <w:left w:val="single" w:sz="4" w:space="0" w:color="D9D9D9"/>
              <w:bottom w:val="single" w:sz="4" w:space="0" w:color="D9D9D9"/>
            </w:tcBorders>
          </w:tcPr>
          <w:p w14:paraId="13F7A4BD"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Remains focused on the pursuit of Māori health gain as well as achieving equitable health outcomes for Māori.</w:t>
            </w:r>
          </w:p>
          <w:p w14:paraId="1E77A800"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Supports tangata whenua- and mana whenua-led change to deliver mana motuhake and Māori self-determination in the design, delivery and monitoring of health care.</w:t>
            </w:r>
          </w:p>
          <w:p w14:paraId="78A824B3" w14:textId="444D69A3"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Actively supports kaimahi Māori by improving attraction, recruitment, retention, development, and leadership.</w:t>
            </w:r>
          </w:p>
          <w:p w14:paraId="1CA5921D" w14:textId="5CADDCF6" w:rsidR="003F44AB" w:rsidRPr="003E03BA" w:rsidRDefault="003F44AB" w:rsidP="00A079E9">
            <w:pPr>
              <w:spacing w:after="0" w:line="240" w:lineRule="auto"/>
              <w:ind w:left="360"/>
              <w:jc w:val="both"/>
              <w:rPr>
                <w:rFonts w:ascii="Arial" w:eastAsia="Segoe UI" w:hAnsi="Arial" w:cs="Arial"/>
              </w:rPr>
            </w:pPr>
          </w:p>
        </w:tc>
      </w:tr>
      <w:tr w:rsidR="003F44AB" w:rsidRPr="002C4DDC" w14:paraId="7793ABFB" w14:textId="77777777" w:rsidTr="00A079E9">
        <w:trPr>
          <w:trHeight w:val="2028"/>
        </w:trPr>
        <w:tc>
          <w:tcPr>
            <w:tcW w:w="2552" w:type="dxa"/>
            <w:tcBorders>
              <w:top w:val="single" w:sz="4" w:space="0" w:color="D9D9D9"/>
              <w:bottom w:val="single" w:sz="4" w:space="0" w:color="D9D9D9"/>
              <w:right w:val="single" w:sz="4" w:space="0" w:color="D9D9D9"/>
            </w:tcBorders>
          </w:tcPr>
          <w:p w14:paraId="236844E4" w14:textId="77777777" w:rsidR="003F44AB" w:rsidRPr="003E03BA" w:rsidRDefault="003F44AB" w:rsidP="00EF0301">
            <w:pPr>
              <w:spacing w:after="0" w:line="240" w:lineRule="auto"/>
              <w:jc w:val="both"/>
              <w:rPr>
                <w:rFonts w:ascii="Arial" w:hAnsi="Arial" w:cs="Arial"/>
                <w:b/>
                <w:bCs/>
              </w:rPr>
            </w:pPr>
            <w:r w:rsidRPr="003E03BA">
              <w:rPr>
                <w:rFonts w:ascii="Arial" w:hAnsi="Arial" w:cs="Arial"/>
                <w:b/>
                <w:bCs/>
              </w:rPr>
              <w:t>Equity</w:t>
            </w:r>
          </w:p>
        </w:tc>
        <w:tc>
          <w:tcPr>
            <w:tcW w:w="6804" w:type="dxa"/>
            <w:gridSpan w:val="2"/>
            <w:tcBorders>
              <w:top w:val="single" w:sz="4" w:space="0" w:color="D9D9D9"/>
              <w:left w:val="single" w:sz="4" w:space="0" w:color="D9D9D9"/>
              <w:bottom w:val="single" w:sz="4" w:space="0" w:color="D9D9D9"/>
            </w:tcBorders>
          </w:tcPr>
          <w:p w14:paraId="722798F8" w14:textId="77777777" w:rsidR="003F44AB" w:rsidRPr="003E03BA" w:rsidRDefault="003F44AB" w:rsidP="00EF0301">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Commits to helping all people achieve equitable health outcomes.</w:t>
            </w:r>
          </w:p>
          <w:p w14:paraId="7424607F" w14:textId="77777777" w:rsidR="003F44AB" w:rsidRPr="003E03BA" w:rsidRDefault="003F44AB" w:rsidP="00EF0301">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Demonstrates awareness of colonisation and power relationships.</w:t>
            </w:r>
          </w:p>
          <w:p w14:paraId="3296D276" w14:textId="77777777" w:rsidR="003F44AB" w:rsidRPr="003E03BA" w:rsidRDefault="003F44AB" w:rsidP="00EF0301">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Demonstrates critical consciousness and on-going self-reflection and self-awareness in terms of the impact of their own culture on interactions and service delivery.</w:t>
            </w:r>
          </w:p>
          <w:p w14:paraId="5F14C91D" w14:textId="77777777" w:rsidR="003F44AB" w:rsidRPr="003E03BA" w:rsidRDefault="003F44AB" w:rsidP="00EF0301">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Shows a willingness to personally take a stand for equity.</w:t>
            </w:r>
          </w:p>
          <w:p w14:paraId="42F870EC" w14:textId="77777777" w:rsidR="003F44AB" w:rsidRPr="003E03BA" w:rsidRDefault="003F44AB" w:rsidP="00EF0301">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Supports Māori-led and Pacific-led responses.</w:t>
            </w:r>
          </w:p>
          <w:p w14:paraId="3B744BFB" w14:textId="49043F2D" w:rsidR="00E22502" w:rsidRPr="003E03BA" w:rsidRDefault="00E22502" w:rsidP="00EF0301">
            <w:pPr>
              <w:pStyle w:val="ListParagraph"/>
              <w:spacing w:after="0" w:line="240" w:lineRule="auto"/>
              <w:contextualSpacing w:val="0"/>
              <w:jc w:val="both"/>
              <w:rPr>
                <w:rFonts w:ascii="Arial" w:eastAsia="Segoe UI" w:hAnsi="Arial" w:cs="Arial"/>
              </w:rPr>
            </w:pPr>
          </w:p>
        </w:tc>
      </w:tr>
      <w:tr w:rsidR="00A079E9" w:rsidRPr="002C4DDC" w14:paraId="7081C109" w14:textId="77777777" w:rsidTr="00A079E9">
        <w:trPr>
          <w:trHeight w:val="841"/>
        </w:trPr>
        <w:tc>
          <w:tcPr>
            <w:tcW w:w="2552" w:type="dxa"/>
            <w:tcBorders>
              <w:top w:val="single" w:sz="4" w:space="0" w:color="D9D9D9"/>
              <w:bottom w:val="single" w:sz="4" w:space="0" w:color="D9D9D9"/>
              <w:right w:val="single" w:sz="4" w:space="0" w:color="D9D9D9"/>
            </w:tcBorders>
          </w:tcPr>
          <w:p w14:paraId="3AF8D43A" w14:textId="565C5974" w:rsidR="00A079E9" w:rsidRPr="003E03BA" w:rsidRDefault="00A079E9" w:rsidP="00A079E9">
            <w:pPr>
              <w:spacing w:after="0" w:line="240" w:lineRule="auto"/>
              <w:rPr>
                <w:rFonts w:ascii="Arial" w:hAnsi="Arial" w:cs="Arial"/>
                <w:b/>
                <w:bCs/>
              </w:rPr>
            </w:pPr>
            <w:r w:rsidRPr="003E03BA">
              <w:rPr>
                <w:rFonts w:ascii="Arial" w:hAnsi="Arial" w:cs="Arial"/>
                <w:b/>
                <w:bCs/>
              </w:rPr>
              <w:t>Innovation &amp; Improvement</w:t>
            </w:r>
          </w:p>
        </w:tc>
        <w:tc>
          <w:tcPr>
            <w:tcW w:w="6804" w:type="dxa"/>
            <w:gridSpan w:val="2"/>
            <w:tcBorders>
              <w:top w:val="single" w:sz="4" w:space="0" w:color="D9D9D9"/>
              <w:left w:val="single" w:sz="4" w:space="0" w:color="D9D9D9"/>
              <w:bottom w:val="single" w:sz="4" w:space="0" w:color="D9D9D9"/>
            </w:tcBorders>
          </w:tcPr>
          <w:p w14:paraId="2FE09DA5" w14:textId="77777777" w:rsidR="00A079E9" w:rsidRPr="003E03BA" w:rsidRDefault="00A079E9" w:rsidP="00A079E9">
            <w:pPr>
              <w:pStyle w:val="ListParagraph"/>
              <w:numPr>
                <w:ilvl w:val="0"/>
                <w:numId w:val="17"/>
              </w:numPr>
              <w:spacing w:after="0" w:line="240" w:lineRule="auto"/>
              <w:contextualSpacing w:val="0"/>
              <w:jc w:val="both"/>
              <w:rPr>
                <w:rFonts w:ascii="Arial" w:eastAsia="Segoe UI" w:hAnsi="Arial" w:cs="Arial"/>
              </w:rPr>
            </w:pPr>
            <w:r w:rsidRPr="003E03BA">
              <w:rPr>
                <w:rFonts w:ascii="Arial" w:eastAsia="Segoe UI" w:hAnsi="Arial" w:cs="Arial"/>
              </w:rPr>
              <w:t>Is open to new ideas and create a culture where individuals at all levels bring their ideas on how to ‘do it better’ to the table.</w:t>
            </w:r>
          </w:p>
          <w:p w14:paraId="585F4A7C" w14:textId="77777777" w:rsidR="003521E8" w:rsidRDefault="00A079E9" w:rsidP="003521E8">
            <w:pPr>
              <w:pStyle w:val="ListParagraph"/>
              <w:numPr>
                <w:ilvl w:val="0"/>
                <w:numId w:val="17"/>
              </w:numPr>
              <w:spacing w:after="0" w:line="240" w:lineRule="auto"/>
              <w:contextualSpacing w:val="0"/>
              <w:jc w:val="both"/>
              <w:rPr>
                <w:rFonts w:ascii="Arial" w:eastAsia="Segoe UI" w:hAnsi="Arial" w:cs="Arial"/>
              </w:rPr>
            </w:pPr>
            <w:r w:rsidRPr="003E03BA">
              <w:rPr>
                <w:rFonts w:ascii="Arial" w:eastAsia="Segoe UI" w:hAnsi="Arial" w:cs="Arial"/>
              </w:rPr>
              <w:t>Models an agile approach</w:t>
            </w:r>
            <w:r w:rsidR="003521E8">
              <w:rPr>
                <w:rFonts w:ascii="Arial" w:eastAsia="Segoe UI" w:hAnsi="Arial" w:cs="Arial"/>
              </w:rPr>
              <w:t xml:space="preserve"> to mahi through </w:t>
            </w:r>
            <w:r w:rsidRPr="003E03BA">
              <w:rPr>
                <w:rFonts w:ascii="Arial" w:eastAsia="Segoe UI" w:hAnsi="Arial" w:cs="Arial"/>
              </w:rPr>
              <w:t xml:space="preserve"> </w:t>
            </w:r>
          </w:p>
          <w:p w14:paraId="54021F90" w14:textId="0F0BF268" w:rsidR="00A079E9" w:rsidRPr="003E03BA" w:rsidRDefault="00A079E9" w:rsidP="003521E8">
            <w:pPr>
              <w:pStyle w:val="ListParagraph"/>
              <w:numPr>
                <w:ilvl w:val="0"/>
                <w:numId w:val="17"/>
              </w:numPr>
              <w:spacing w:after="0" w:line="240" w:lineRule="auto"/>
              <w:contextualSpacing w:val="0"/>
              <w:jc w:val="both"/>
              <w:rPr>
                <w:rFonts w:ascii="Arial" w:eastAsia="Segoe UI" w:hAnsi="Arial" w:cs="Arial"/>
              </w:rPr>
            </w:pPr>
            <w:r w:rsidRPr="003E03BA">
              <w:rPr>
                <w:rFonts w:ascii="Arial" w:eastAsia="Segoe UI" w:hAnsi="Arial" w:cs="Arial"/>
              </w:rPr>
              <w:t>Develops and maintains appropriate external networks to support current knowledge of leading practices.</w:t>
            </w:r>
          </w:p>
        </w:tc>
      </w:tr>
      <w:tr w:rsidR="00A079E9" w:rsidRPr="003E03BA" w14:paraId="0626944B" w14:textId="77777777" w:rsidTr="00A079E9">
        <w:trPr>
          <w:gridAfter w:val="1"/>
          <w:wAfter w:w="330" w:type="dxa"/>
          <w:trHeight w:val="841"/>
        </w:trPr>
        <w:tc>
          <w:tcPr>
            <w:tcW w:w="2552" w:type="dxa"/>
            <w:tcBorders>
              <w:top w:val="single" w:sz="4" w:space="0" w:color="D9D9D9"/>
              <w:bottom w:val="single" w:sz="4" w:space="0" w:color="D9D9D9"/>
              <w:right w:val="single" w:sz="4" w:space="0" w:color="D9D9D9"/>
            </w:tcBorders>
          </w:tcPr>
          <w:p w14:paraId="65E9E354" w14:textId="77777777" w:rsidR="00A079E9" w:rsidRPr="003E03BA" w:rsidRDefault="00A079E9" w:rsidP="00266498">
            <w:pPr>
              <w:spacing w:after="0" w:line="240" w:lineRule="auto"/>
              <w:rPr>
                <w:rFonts w:ascii="Arial" w:hAnsi="Arial" w:cs="Arial"/>
                <w:b/>
                <w:bCs/>
              </w:rPr>
            </w:pPr>
            <w:r w:rsidRPr="003E03BA">
              <w:rPr>
                <w:rFonts w:ascii="Arial" w:hAnsi="Arial" w:cs="Arial"/>
                <w:b/>
                <w:bCs/>
              </w:rPr>
              <w:t>Collaboration and Relationship Management</w:t>
            </w:r>
          </w:p>
        </w:tc>
        <w:tc>
          <w:tcPr>
            <w:tcW w:w="6474" w:type="dxa"/>
            <w:tcBorders>
              <w:top w:val="single" w:sz="4" w:space="0" w:color="D9D9D9"/>
              <w:left w:val="single" w:sz="4" w:space="0" w:color="D9D9D9"/>
              <w:bottom w:val="single" w:sz="4" w:space="0" w:color="D9D9D9"/>
            </w:tcBorders>
          </w:tcPr>
          <w:p w14:paraId="58C2FD4F" w14:textId="77777777" w:rsidR="00A079E9" w:rsidRPr="003E03BA" w:rsidRDefault="00A079E9" w:rsidP="00266498">
            <w:pPr>
              <w:pStyle w:val="ListParagraph"/>
              <w:numPr>
                <w:ilvl w:val="0"/>
                <w:numId w:val="17"/>
              </w:numPr>
              <w:spacing w:after="0" w:line="240" w:lineRule="auto"/>
              <w:contextualSpacing w:val="0"/>
              <w:jc w:val="both"/>
              <w:rPr>
                <w:rFonts w:ascii="Arial" w:eastAsia="Segoe UI" w:hAnsi="Arial" w:cs="Arial"/>
              </w:rPr>
            </w:pPr>
            <w:bookmarkStart w:id="3" w:name="_Hlk101783703"/>
            <w:r w:rsidRPr="003E03BA">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3"/>
          <w:p w14:paraId="4B7C99D6" w14:textId="244B9392" w:rsidR="00A079E9" w:rsidRPr="003E03BA" w:rsidRDefault="00A079E9" w:rsidP="00266498">
            <w:pPr>
              <w:pStyle w:val="ListParagraph"/>
              <w:numPr>
                <w:ilvl w:val="0"/>
                <w:numId w:val="17"/>
              </w:numPr>
              <w:spacing w:line="240" w:lineRule="auto"/>
              <w:rPr>
                <w:rFonts w:ascii="Arial" w:eastAsia="Segoe UI" w:hAnsi="Arial" w:cs="Arial"/>
              </w:rPr>
            </w:pPr>
            <w:r w:rsidRPr="003E03BA">
              <w:rPr>
                <w:rFonts w:ascii="Arial" w:eastAsia="Segoe UI" w:hAnsi="Arial" w:cs="Arial"/>
              </w:rPr>
              <w:t>Works with peers to ensure the voice of and direct aspirations of Māori are reflected in planning and delivery of services.</w:t>
            </w:r>
          </w:p>
        </w:tc>
      </w:tr>
      <w:tr w:rsidR="00A079E9" w:rsidRPr="002C4DDC" w14:paraId="0E4FA2C2" w14:textId="77777777" w:rsidTr="00A079E9">
        <w:trPr>
          <w:trHeight w:val="2449"/>
        </w:trPr>
        <w:tc>
          <w:tcPr>
            <w:tcW w:w="2552" w:type="dxa"/>
            <w:tcBorders>
              <w:top w:val="single" w:sz="4" w:space="0" w:color="D9D9D9"/>
              <w:bottom w:val="single" w:sz="4" w:space="0" w:color="D9D9D9"/>
              <w:right w:val="single" w:sz="4" w:space="0" w:color="D9D9D9"/>
            </w:tcBorders>
          </w:tcPr>
          <w:p w14:paraId="3CD75B6C" w14:textId="69C3FA8F" w:rsidR="00A079E9" w:rsidRPr="003E03BA" w:rsidRDefault="00A079E9" w:rsidP="00A079E9">
            <w:pPr>
              <w:spacing w:after="0" w:line="240" w:lineRule="auto"/>
              <w:jc w:val="both"/>
              <w:rPr>
                <w:rFonts w:ascii="Arial" w:hAnsi="Arial" w:cs="Arial"/>
                <w:b/>
                <w:bCs/>
              </w:rPr>
            </w:pPr>
            <w:r w:rsidRPr="003E03BA">
              <w:rPr>
                <w:rFonts w:ascii="Arial" w:hAnsi="Arial" w:cs="Arial"/>
                <w:b/>
                <w:bCs/>
              </w:rPr>
              <w:t>Health and Safety</w:t>
            </w:r>
          </w:p>
        </w:tc>
        <w:tc>
          <w:tcPr>
            <w:tcW w:w="6804" w:type="dxa"/>
            <w:gridSpan w:val="2"/>
            <w:tcBorders>
              <w:top w:val="single" w:sz="4" w:space="0" w:color="D9D9D9"/>
              <w:left w:val="single" w:sz="4" w:space="0" w:color="D9D9D9"/>
              <w:bottom w:val="single" w:sz="4" w:space="0" w:color="D9D9D9"/>
            </w:tcBorders>
          </w:tcPr>
          <w:p w14:paraId="2CDB2078"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Exercises leadership and due diligence in Health and Safety matters and ensures the successful implementation of Health and Safety strategy and initiatives.</w:t>
            </w:r>
          </w:p>
          <w:p w14:paraId="6D795416" w14:textId="77777777" w:rsidR="00A079E9" w:rsidRPr="003E03BA" w:rsidRDefault="00A079E9" w:rsidP="00A079E9">
            <w:pPr>
              <w:numPr>
                <w:ilvl w:val="0"/>
                <w:numId w:val="33"/>
              </w:numPr>
              <w:spacing w:after="0" w:line="240" w:lineRule="auto"/>
              <w:jc w:val="both"/>
              <w:rPr>
                <w:rFonts w:ascii="Arial" w:eastAsia="Segoe UI" w:hAnsi="Arial" w:cs="Arial"/>
              </w:rPr>
            </w:pPr>
            <w:r w:rsidRPr="003E03BA">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629BCE8B" w14:textId="53B181F8" w:rsidR="00A079E9" w:rsidRPr="003E03BA" w:rsidRDefault="00A079E9" w:rsidP="003521E8">
            <w:pPr>
              <w:numPr>
                <w:ilvl w:val="0"/>
                <w:numId w:val="33"/>
              </w:numPr>
              <w:spacing w:after="0" w:line="240" w:lineRule="auto"/>
              <w:jc w:val="both"/>
              <w:rPr>
                <w:rFonts w:ascii="Arial" w:eastAsia="Segoe UI" w:hAnsi="Arial" w:cs="Arial"/>
              </w:rPr>
            </w:pPr>
            <w:r w:rsidRPr="003E03BA">
              <w:rPr>
                <w:rFonts w:ascii="Arial" w:eastAsia="Segoe UI" w:hAnsi="Arial" w:cs="Arial"/>
              </w:rPr>
              <w:t>Leads, champions, and promotes continual improvement in health and wellbeing to create a healthy and safe culture</w:t>
            </w:r>
          </w:p>
        </w:tc>
      </w:tr>
      <w:tr w:rsidR="00A079E9" w:rsidRPr="002C4DDC" w14:paraId="1CCABCA4" w14:textId="77777777" w:rsidTr="00A079E9">
        <w:trPr>
          <w:trHeight w:val="1006"/>
        </w:trPr>
        <w:tc>
          <w:tcPr>
            <w:tcW w:w="2552" w:type="dxa"/>
            <w:tcBorders>
              <w:top w:val="single" w:sz="4" w:space="0" w:color="D9D9D9"/>
              <w:bottom w:val="single" w:sz="4" w:space="0" w:color="D9D9D9"/>
              <w:right w:val="single" w:sz="4" w:space="0" w:color="D9D9D9"/>
            </w:tcBorders>
          </w:tcPr>
          <w:p w14:paraId="2023B469" w14:textId="77777777" w:rsidR="00A079E9" w:rsidRPr="003E03BA" w:rsidRDefault="00A079E9" w:rsidP="00A079E9">
            <w:pPr>
              <w:spacing w:after="0" w:line="240" w:lineRule="auto"/>
              <w:jc w:val="both"/>
              <w:rPr>
                <w:rFonts w:ascii="Arial" w:hAnsi="Arial" w:cs="Arial"/>
                <w:b/>
                <w:bCs/>
              </w:rPr>
            </w:pPr>
            <w:r w:rsidRPr="003E03BA">
              <w:rPr>
                <w:rFonts w:ascii="Arial" w:hAnsi="Arial" w:cs="Arial"/>
                <w:b/>
                <w:bCs/>
              </w:rPr>
              <w:lastRenderedPageBreak/>
              <w:t>Compliance and Risk</w:t>
            </w:r>
          </w:p>
        </w:tc>
        <w:tc>
          <w:tcPr>
            <w:tcW w:w="6804" w:type="dxa"/>
            <w:gridSpan w:val="2"/>
            <w:tcBorders>
              <w:top w:val="single" w:sz="4" w:space="0" w:color="D9D9D9"/>
              <w:left w:val="single" w:sz="4" w:space="0" w:color="D9D9D9"/>
              <w:bottom w:val="single" w:sz="4" w:space="0" w:color="D9D9D9"/>
            </w:tcBorders>
          </w:tcPr>
          <w:p w14:paraId="14CCE202"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Takes responsibility to ensure appropriate risk reporting, management and mitigation activities are in place.</w:t>
            </w:r>
          </w:p>
          <w:p w14:paraId="1307339B"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rPr>
            </w:pPr>
            <w:r w:rsidRPr="003E03BA">
              <w:rPr>
                <w:rFonts w:ascii="Arial" w:eastAsia="Segoe UI" w:hAnsi="Arial" w:cs="Arial"/>
              </w:rPr>
              <w:t>Ensures compliance with all relevant statutory, safety and regulatory requirements applicable to the Business Unit.</w:t>
            </w:r>
          </w:p>
          <w:p w14:paraId="67270500" w14:textId="77777777" w:rsidR="00A079E9" w:rsidRPr="003E03BA" w:rsidRDefault="00A079E9" w:rsidP="00A079E9">
            <w:pPr>
              <w:pStyle w:val="ListParagraph"/>
              <w:numPr>
                <w:ilvl w:val="0"/>
                <w:numId w:val="33"/>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Understands, and operates within, the financial &amp; operational delegations of their role, ensuring peers and team members are also similarly aware.</w:t>
            </w:r>
          </w:p>
          <w:p w14:paraId="165382B9" w14:textId="19803968" w:rsidR="00A079E9" w:rsidRPr="003E03BA" w:rsidRDefault="00A079E9" w:rsidP="00A079E9">
            <w:pPr>
              <w:pStyle w:val="ListParagraph"/>
              <w:spacing w:after="0" w:line="240" w:lineRule="auto"/>
              <w:contextualSpacing w:val="0"/>
              <w:jc w:val="both"/>
              <w:rPr>
                <w:rFonts w:ascii="Arial" w:eastAsia="Segoe UI" w:hAnsi="Arial" w:cs="Arial"/>
                <w:color w:val="000000" w:themeColor="text1"/>
              </w:rPr>
            </w:pPr>
          </w:p>
        </w:tc>
      </w:tr>
    </w:tbl>
    <w:bookmarkEnd w:id="2"/>
    <w:p w14:paraId="76EAD4C3" w14:textId="61896A0A" w:rsidR="00A079E9" w:rsidRPr="007413CF" w:rsidRDefault="00A079E9" w:rsidP="00A079E9">
      <w:pPr>
        <w:pStyle w:val="Heading2"/>
        <w:rPr>
          <w:rFonts w:ascii="Arial" w:hAnsi="Arial" w:cs="Arial"/>
          <w:caps w:val="0"/>
          <w:color w:val="15284C"/>
          <w:sz w:val="22"/>
          <w:szCs w:val="22"/>
        </w:rPr>
      </w:pPr>
      <w:r w:rsidRPr="007413CF">
        <w:rPr>
          <w:rFonts w:ascii="Arial" w:hAnsi="Arial" w:cs="Arial"/>
          <w:caps w:val="0"/>
          <w:color w:val="15284C"/>
          <w:sz w:val="22"/>
          <w:szCs w:val="22"/>
        </w:rPr>
        <w:t xml:space="preserve">Matters which must be referred to the </w:t>
      </w:r>
      <w:r w:rsidR="003E03BA" w:rsidRPr="007413CF">
        <w:rPr>
          <w:rFonts w:ascii="Arial" w:hAnsi="Arial" w:cs="Arial"/>
          <w:caps w:val="0"/>
          <w:color w:val="15284C"/>
          <w:sz w:val="22"/>
          <w:szCs w:val="22"/>
        </w:rPr>
        <w:t>Nurse Consultant: Workforce Development</w:t>
      </w:r>
    </w:p>
    <w:p w14:paraId="29F12C43" w14:textId="73822887" w:rsidR="00A079E9" w:rsidRPr="007413CF" w:rsidRDefault="003E03BA" w:rsidP="00A079E9">
      <w:pPr>
        <w:pStyle w:val="ListParagraph"/>
        <w:numPr>
          <w:ilvl w:val="0"/>
          <w:numId w:val="17"/>
        </w:numPr>
        <w:spacing w:after="0" w:line="240" w:lineRule="auto"/>
        <w:contextualSpacing w:val="0"/>
        <w:jc w:val="both"/>
        <w:rPr>
          <w:rFonts w:ascii="Arial" w:eastAsia="Segoe UI" w:hAnsi="Arial" w:cs="Arial"/>
        </w:rPr>
      </w:pPr>
      <w:r w:rsidRPr="007413CF">
        <w:rPr>
          <w:rFonts w:ascii="Arial" w:eastAsia="Segoe UI" w:hAnsi="Arial" w:cs="Arial"/>
        </w:rPr>
        <w:t xml:space="preserve">Issues of safety that arise within training </w:t>
      </w:r>
    </w:p>
    <w:p w14:paraId="2EDF5295" w14:textId="77777777" w:rsidR="005C5408" w:rsidRPr="005C5408" w:rsidRDefault="005C5408" w:rsidP="005C5408"/>
    <w:tbl>
      <w:tblPr>
        <w:tblW w:w="8823"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3720"/>
        <w:gridCol w:w="5103"/>
      </w:tblGrid>
      <w:tr w:rsidR="005C5408" w:rsidRPr="002C4DDC" w14:paraId="3139F68D" w14:textId="77777777" w:rsidTr="005C5408">
        <w:trPr>
          <w:trHeight w:val="492"/>
        </w:trPr>
        <w:tc>
          <w:tcPr>
            <w:tcW w:w="8823" w:type="dxa"/>
            <w:gridSpan w:val="2"/>
          </w:tcPr>
          <w:p w14:paraId="6EB502D1" w14:textId="33AFE19E" w:rsidR="005C5408" w:rsidRPr="002C4DDC" w:rsidRDefault="005C5408" w:rsidP="00EF0301">
            <w:pPr>
              <w:pStyle w:val="Heading2"/>
              <w:jc w:val="both"/>
              <w:rPr>
                <w:rFonts w:ascii="Arial" w:hAnsi="Arial" w:cs="Arial"/>
                <w:caps w:val="0"/>
                <w:color w:val="15284C"/>
                <w:sz w:val="22"/>
                <w:szCs w:val="22"/>
              </w:rPr>
            </w:pPr>
            <w:r w:rsidRPr="00C21B06">
              <w:rPr>
                <w:rFonts w:ascii="Arial" w:hAnsi="Arial" w:cs="Arial"/>
                <w:caps w:val="0"/>
                <w:color w:val="15284C"/>
                <w:sz w:val="22"/>
                <w:szCs w:val="22"/>
              </w:rPr>
              <w:t>Relationships</w:t>
            </w:r>
          </w:p>
        </w:tc>
      </w:tr>
      <w:tr w:rsidR="00FC3FD6" w:rsidRPr="002C4DDC" w14:paraId="1AEC7B34" w14:textId="77777777" w:rsidTr="005C5408">
        <w:trPr>
          <w:trHeight w:val="413"/>
        </w:trPr>
        <w:tc>
          <w:tcPr>
            <w:tcW w:w="3720" w:type="dxa"/>
          </w:tcPr>
          <w:p w14:paraId="0770C562" w14:textId="77777777" w:rsidR="00DF3A52" w:rsidRPr="002C4DDC" w:rsidRDefault="00DF3A52" w:rsidP="00EF0301">
            <w:pPr>
              <w:pStyle w:val="Heading2"/>
              <w:jc w:val="both"/>
              <w:rPr>
                <w:rFonts w:ascii="Arial" w:hAnsi="Arial" w:cs="Arial"/>
                <w:caps w:val="0"/>
                <w:color w:val="15284C"/>
                <w:sz w:val="22"/>
                <w:szCs w:val="22"/>
              </w:rPr>
            </w:pPr>
            <w:r w:rsidRPr="002C4DDC">
              <w:rPr>
                <w:rFonts w:ascii="Arial" w:hAnsi="Arial" w:cs="Arial"/>
                <w:caps w:val="0"/>
                <w:color w:val="15284C"/>
                <w:sz w:val="22"/>
                <w:szCs w:val="22"/>
              </w:rPr>
              <w:t>External</w:t>
            </w:r>
          </w:p>
        </w:tc>
        <w:tc>
          <w:tcPr>
            <w:tcW w:w="5103" w:type="dxa"/>
          </w:tcPr>
          <w:p w14:paraId="0C5102FE" w14:textId="77777777" w:rsidR="00DF3A52" w:rsidRPr="002C4DDC" w:rsidRDefault="00DF3A52" w:rsidP="00EF0301">
            <w:pPr>
              <w:pStyle w:val="Heading2"/>
              <w:jc w:val="both"/>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6D63BE41" w14:textId="77777777" w:rsidTr="005C5408">
        <w:trPr>
          <w:trHeight w:val="2335"/>
        </w:trPr>
        <w:tc>
          <w:tcPr>
            <w:tcW w:w="3720" w:type="dxa"/>
          </w:tcPr>
          <w:p w14:paraId="5B8DABEF" w14:textId="77777777" w:rsidR="007C5716" w:rsidRPr="007C5716" w:rsidRDefault="007C5716" w:rsidP="00EF0301">
            <w:pPr>
              <w:pStyle w:val="ListParagraph"/>
              <w:numPr>
                <w:ilvl w:val="0"/>
                <w:numId w:val="31"/>
              </w:numPr>
              <w:spacing w:after="0" w:line="240" w:lineRule="auto"/>
              <w:jc w:val="both"/>
              <w:rPr>
                <w:rFonts w:ascii="Arial" w:eastAsia="Segoe UI" w:hAnsi="Arial" w:cs="Arial"/>
              </w:rPr>
            </w:pPr>
            <w:r w:rsidRPr="007C5716">
              <w:rPr>
                <w:rFonts w:ascii="Arial" w:eastAsia="Segoe UI" w:hAnsi="Arial" w:cs="Arial"/>
              </w:rPr>
              <w:t xml:space="preserve">Mana Whenua Ki Waitaha </w:t>
            </w:r>
          </w:p>
          <w:p w14:paraId="6509C95D" w14:textId="77777777" w:rsidR="007C5716" w:rsidRPr="007C5716" w:rsidRDefault="007C5716" w:rsidP="00EF0301">
            <w:pPr>
              <w:pStyle w:val="ListParagraph"/>
              <w:numPr>
                <w:ilvl w:val="0"/>
                <w:numId w:val="31"/>
              </w:numPr>
              <w:spacing w:after="0" w:line="240" w:lineRule="auto"/>
              <w:jc w:val="both"/>
              <w:rPr>
                <w:rFonts w:ascii="Arial" w:eastAsia="Segoe UI" w:hAnsi="Arial" w:cs="Arial"/>
              </w:rPr>
            </w:pPr>
            <w:r w:rsidRPr="007C5716">
              <w:rPr>
                <w:rFonts w:ascii="Arial" w:eastAsia="Segoe UI" w:hAnsi="Arial" w:cs="Arial"/>
              </w:rPr>
              <w:t xml:space="preserve">Ngai Tuahuriri (as agreed with Pou Whirinaki) Ngā Maata Waka </w:t>
            </w:r>
          </w:p>
          <w:p w14:paraId="437ED0F2" w14:textId="3BC05128" w:rsidR="007C5716" w:rsidRPr="007C5716" w:rsidRDefault="007C5716" w:rsidP="00EF0301">
            <w:pPr>
              <w:pStyle w:val="ListParagraph"/>
              <w:numPr>
                <w:ilvl w:val="0"/>
                <w:numId w:val="31"/>
              </w:numPr>
              <w:spacing w:after="0" w:line="240" w:lineRule="auto"/>
              <w:jc w:val="both"/>
              <w:rPr>
                <w:rFonts w:ascii="Arial" w:eastAsia="Segoe UI" w:hAnsi="Arial" w:cs="Arial"/>
              </w:rPr>
            </w:pPr>
            <w:r w:rsidRPr="007C5716">
              <w:rPr>
                <w:rFonts w:ascii="Arial" w:eastAsia="Segoe UI" w:hAnsi="Arial" w:cs="Arial"/>
              </w:rPr>
              <w:t xml:space="preserve">National Workforce Centres </w:t>
            </w:r>
            <w:r w:rsidR="003521E8">
              <w:rPr>
                <w:rFonts w:ascii="Arial" w:eastAsia="Segoe UI" w:hAnsi="Arial" w:cs="Arial"/>
              </w:rPr>
              <w:t>(</w:t>
            </w:r>
            <w:r w:rsidRPr="007C5716">
              <w:rPr>
                <w:rFonts w:ascii="Arial" w:eastAsia="Segoe UI" w:hAnsi="Arial" w:cs="Arial"/>
              </w:rPr>
              <w:t>especially Te Rau Matatini</w:t>
            </w:r>
            <w:r w:rsidR="00931224">
              <w:rPr>
                <w:rFonts w:ascii="Arial" w:eastAsia="Segoe UI" w:hAnsi="Arial" w:cs="Arial"/>
              </w:rPr>
              <w:t>)</w:t>
            </w:r>
            <w:r w:rsidRPr="007C5716">
              <w:rPr>
                <w:rFonts w:ascii="Arial" w:eastAsia="Segoe UI" w:hAnsi="Arial" w:cs="Arial"/>
              </w:rPr>
              <w:t xml:space="preserve"> </w:t>
            </w:r>
          </w:p>
          <w:p w14:paraId="54270988" w14:textId="4BF39AFD" w:rsidR="00DF3A52" w:rsidRPr="007711B3" w:rsidRDefault="00DF3A52" w:rsidP="00EF0301">
            <w:pPr>
              <w:pStyle w:val="ListParagraph"/>
              <w:spacing w:after="0" w:line="240" w:lineRule="auto"/>
              <w:ind w:left="714" w:hanging="357"/>
              <w:jc w:val="both"/>
              <w:rPr>
                <w:rFonts w:ascii="Arial" w:eastAsia="Segoe UI" w:hAnsi="Arial" w:cs="Arial"/>
              </w:rPr>
            </w:pPr>
          </w:p>
        </w:tc>
        <w:tc>
          <w:tcPr>
            <w:tcW w:w="5103" w:type="dxa"/>
          </w:tcPr>
          <w:p w14:paraId="5F4F09A0"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Pou Whirinaki, SMHS </w:t>
            </w:r>
          </w:p>
          <w:p w14:paraId="56E4D2E4"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Kaitohu Hauora (Clinical Director) and Ratonga Kaiarataki (Service Manager) Te Korowai Atawhai </w:t>
            </w:r>
          </w:p>
          <w:p w14:paraId="237B4D78"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Te Ao Marama </w:t>
            </w:r>
          </w:p>
          <w:p w14:paraId="4C57C9DD"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Te Kāhui Pou Hauora Māori </w:t>
            </w:r>
          </w:p>
          <w:p w14:paraId="5EE7F1E2"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Kaiārahi Matua </w:t>
            </w:r>
          </w:p>
          <w:p w14:paraId="033759B3"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Te Kaihāpai (Māori Consumer Advisor) </w:t>
            </w:r>
          </w:p>
          <w:p w14:paraId="7D78DF65"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Whānau Kaitautoko (Māori Family Advisor) </w:t>
            </w:r>
          </w:p>
          <w:p w14:paraId="211F2ED1" w14:textId="50BB0AF1" w:rsidR="007C5716" w:rsidRPr="007C5716" w:rsidRDefault="003521E8" w:rsidP="00EF0301">
            <w:pPr>
              <w:pStyle w:val="ListParagraph"/>
              <w:numPr>
                <w:ilvl w:val="0"/>
                <w:numId w:val="30"/>
              </w:numPr>
              <w:spacing w:after="0" w:line="240" w:lineRule="auto"/>
              <w:jc w:val="both"/>
              <w:rPr>
                <w:rFonts w:ascii="Arial" w:eastAsia="Segoe UI" w:hAnsi="Arial" w:cs="Arial"/>
              </w:rPr>
            </w:pPr>
            <w:r>
              <w:rPr>
                <w:rFonts w:ascii="Arial" w:eastAsia="Segoe UI" w:hAnsi="Arial" w:cs="Arial"/>
              </w:rPr>
              <w:t xml:space="preserve">Other members of the SMHS Lived experience team </w:t>
            </w:r>
            <w:r w:rsidR="007C5716" w:rsidRPr="007C5716">
              <w:rPr>
                <w:rFonts w:ascii="Arial" w:eastAsia="Segoe UI" w:hAnsi="Arial" w:cs="Arial"/>
              </w:rPr>
              <w:t xml:space="preserve"> </w:t>
            </w:r>
          </w:p>
          <w:p w14:paraId="4453BB8D" w14:textId="7777777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SMHS Clinical Educators and Clinical Specialists </w:t>
            </w:r>
          </w:p>
          <w:p w14:paraId="5B4EEFD4" w14:textId="329FA827" w:rsidR="007C5716" w:rsidRPr="007C5716" w:rsidRDefault="007C5716" w:rsidP="00EF0301">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Clinical and Charge Nurse Managers, </w:t>
            </w:r>
          </w:p>
          <w:p w14:paraId="7E538F86" w14:textId="680EF06C" w:rsidR="007C5716" w:rsidRPr="007C5716" w:rsidRDefault="00242358" w:rsidP="00EF0301">
            <w:pPr>
              <w:pStyle w:val="ListParagraph"/>
              <w:numPr>
                <w:ilvl w:val="0"/>
                <w:numId w:val="30"/>
              </w:numPr>
              <w:spacing w:after="0" w:line="240" w:lineRule="auto"/>
              <w:jc w:val="both"/>
              <w:rPr>
                <w:rFonts w:ascii="Arial" w:eastAsia="Segoe UI" w:hAnsi="Arial" w:cs="Arial"/>
              </w:rPr>
            </w:pPr>
            <w:r>
              <w:rPr>
                <w:rFonts w:ascii="Arial" w:eastAsia="Segoe UI" w:hAnsi="Arial" w:cs="Arial"/>
              </w:rPr>
              <w:t xml:space="preserve">SMHS </w:t>
            </w:r>
            <w:r w:rsidR="007C5716" w:rsidRPr="007C5716">
              <w:rPr>
                <w:rFonts w:ascii="Arial" w:eastAsia="Segoe UI" w:hAnsi="Arial" w:cs="Arial"/>
              </w:rPr>
              <w:t xml:space="preserve">Nursing and Allied Health Professional Leadership groups </w:t>
            </w:r>
          </w:p>
          <w:p w14:paraId="234D73E4" w14:textId="6886ACF7" w:rsidR="00C21B06" w:rsidRPr="00EF0301" w:rsidRDefault="007C5716" w:rsidP="00242358">
            <w:pPr>
              <w:pStyle w:val="ListParagraph"/>
              <w:numPr>
                <w:ilvl w:val="0"/>
                <w:numId w:val="30"/>
              </w:numPr>
              <w:spacing w:after="0" w:line="240" w:lineRule="auto"/>
              <w:jc w:val="both"/>
              <w:rPr>
                <w:rFonts w:ascii="Arial" w:eastAsia="Segoe UI" w:hAnsi="Arial" w:cs="Arial"/>
              </w:rPr>
            </w:pPr>
            <w:r w:rsidRPr="007C5716">
              <w:rPr>
                <w:rFonts w:ascii="Arial" w:eastAsia="Segoe UI" w:hAnsi="Arial" w:cs="Arial"/>
              </w:rPr>
              <w:t xml:space="preserve">SMHS Quality and Patient Safety Team </w:t>
            </w:r>
          </w:p>
        </w:tc>
      </w:tr>
    </w:tbl>
    <w:p w14:paraId="2376D509" w14:textId="77777777" w:rsidR="005C5408" w:rsidRPr="005C5408" w:rsidRDefault="005C5408" w:rsidP="005C5408"/>
    <w:p w14:paraId="678CBD8D" w14:textId="62508111" w:rsidR="004C061C" w:rsidRPr="00A079E9" w:rsidRDefault="00DF3A52" w:rsidP="00A079E9">
      <w:pPr>
        <w:pStyle w:val="Heading2"/>
        <w:jc w:val="both"/>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03D59985" w14:textId="77777777" w:rsidR="00DF3A52" w:rsidRPr="002C4DDC" w:rsidRDefault="007413CF" w:rsidP="004C061C">
      <w:pPr>
        <w:spacing w:after="0" w:line="240" w:lineRule="auto"/>
        <w:jc w:val="both"/>
        <w:rPr>
          <w:rFonts w:ascii="Arial" w:hAnsi="Arial" w:cs="Arial"/>
          <w:color w:val="15284C"/>
        </w:rPr>
      </w:pPr>
      <w:r>
        <w:rPr>
          <w:rFonts w:ascii="Arial" w:eastAsia="Segoe UI" w:hAnsi="Arial" w:cs="Arial"/>
        </w:rPr>
        <w:pict w14:anchorId="6BEB80D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2A4D0D12" w14:textId="77777777" w:rsidTr="002C4DDC">
        <w:trPr>
          <w:trHeight w:val="507"/>
        </w:trPr>
        <w:tc>
          <w:tcPr>
            <w:tcW w:w="2268" w:type="dxa"/>
            <w:shd w:val="clear" w:color="auto" w:fill="FFFFFF"/>
          </w:tcPr>
          <w:p w14:paraId="346F3525" w14:textId="24ADE70A" w:rsidR="00DF3A52" w:rsidRPr="002C4DDC" w:rsidRDefault="00DF3A52" w:rsidP="00EF0301">
            <w:pPr>
              <w:pStyle w:val="NoSpacing"/>
              <w:jc w:val="both"/>
              <w:rPr>
                <w:rFonts w:ascii="Arial" w:hAnsi="Arial" w:cs="Arial"/>
                <w:b/>
                <w:bCs/>
                <w:sz w:val="22"/>
              </w:rPr>
            </w:pPr>
            <w:r w:rsidRPr="002C4DDC">
              <w:rPr>
                <w:rFonts w:ascii="Arial" w:hAnsi="Arial" w:cs="Arial"/>
                <w:b/>
                <w:bCs/>
                <w:sz w:val="22"/>
              </w:rPr>
              <w:t>You will</w:t>
            </w:r>
            <w:r w:rsidR="007C5716">
              <w:rPr>
                <w:rFonts w:ascii="Arial" w:hAnsi="Arial" w:cs="Arial"/>
                <w:b/>
                <w:bCs/>
                <w:sz w:val="22"/>
              </w:rPr>
              <w:t>:</w:t>
            </w:r>
          </w:p>
        </w:tc>
        <w:tc>
          <w:tcPr>
            <w:tcW w:w="6758" w:type="dxa"/>
          </w:tcPr>
          <w:p w14:paraId="29569E44" w14:textId="77777777" w:rsidR="007711B3" w:rsidRPr="007711B3" w:rsidRDefault="00DF3A52" w:rsidP="00EF0301">
            <w:pPr>
              <w:pStyle w:val="NoSpacing"/>
              <w:ind w:left="720"/>
              <w:jc w:val="both"/>
              <w:rPr>
                <w:rFonts w:ascii="Arial" w:hAnsi="Arial" w:cs="Arial"/>
                <w:b/>
                <w:sz w:val="22"/>
              </w:rPr>
            </w:pPr>
            <w:r w:rsidRPr="007711B3">
              <w:rPr>
                <w:rFonts w:ascii="Arial" w:hAnsi="Arial" w:cs="Arial"/>
                <w:b/>
                <w:sz w:val="22"/>
              </w:rPr>
              <w:t>Essential:</w:t>
            </w:r>
          </w:p>
          <w:p w14:paraId="54D8E6B0" w14:textId="565C6DC4" w:rsidR="00894786" w:rsidRPr="00894786" w:rsidRDefault="003E03BA"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a</w:t>
            </w:r>
            <w:r w:rsidR="00894786" w:rsidRPr="00894786">
              <w:rPr>
                <w:rFonts w:ascii="Arial" w:eastAsia="Times New Roman" w:hAnsi="Arial" w:cs="Arial"/>
                <w:lang w:val="en-GB"/>
              </w:rPr>
              <w:t xml:space="preserve"> robust and in-depth understanding of Te Ao Māori, Te Reo Māori, Te Tiriti o Waitangi and Tikanga Māori. </w:t>
            </w:r>
          </w:p>
          <w:p w14:paraId="2016DA70" w14:textId="0F7C917F" w:rsid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Be a</w:t>
            </w:r>
            <w:r w:rsidR="00894786" w:rsidRPr="00894786">
              <w:rPr>
                <w:rFonts w:ascii="Arial" w:eastAsia="Times New Roman" w:hAnsi="Arial" w:cs="Arial"/>
                <w:lang w:val="en-GB"/>
              </w:rPr>
              <w:t xml:space="preserve"> Registered Health Professional, with a current annual practicing certificate. </w:t>
            </w:r>
          </w:p>
          <w:p w14:paraId="121B1A34" w14:textId="2FBD0DFA" w:rsidR="00242358" w:rsidRP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a</w:t>
            </w:r>
            <w:r w:rsidR="00242358">
              <w:rPr>
                <w:rFonts w:ascii="Arial" w:eastAsia="Times New Roman" w:hAnsi="Arial" w:cs="Arial"/>
                <w:lang w:val="en-GB"/>
              </w:rPr>
              <w:t xml:space="preserve"> minimum of three years of clinical experience in a tertiary mental health service</w:t>
            </w:r>
          </w:p>
          <w:p w14:paraId="27C6AEC4" w14:textId="597A9BD9" w:rsidR="00894786" w:rsidRP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e</w:t>
            </w:r>
            <w:r w:rsidR="00894786" w:rsidRPr="00894786">
              <w:rPr>
                <w:rFonts w:ascii="Arial" w:eastAsia="Times New Roman" w:hAnsi="Arial" w:cs="Arial"/>
                <w:lang w:val="en-GB"/>
              </w:rPr>
              <w:t xml:space="preserve">xperience implementing </w:t>
            </w:r>
            <w:r w:rsidR="003521E8">
              <w:rPr>
                <w:rFonts w:ascii="Arial" w:eastAsia="Times New Roman" w:hAnsi="Arial" w:cs="Arial"/>
                <w:lang w:val="en-GB"/>
              </w:rPr>
              <w:t xml:space="preserve">cultural </w:t>
            </w:r>
            <w:r w:rsidR="00894786" w:rsidRPr="00894786">
              <w:rPr>
                <w:rFonts w:ascii="Arial" w:eastAsia="Times New Roman" w:hAnsi="Arial" w:cs="Arial"/>
                <w:lang w:val="en-GB"/>
              </w:rPr>
              <w:t xml:space="preserve">into organisational </w:t>
            </w:r>
            <w:r w:rsidR="003521E8">
              <w:rPr>
                <w:rFonts w:ascii="Arial" w:eastAsia="Times New Roman" w:hAnsi="Arial" w:cs="Arial"/>
                <w:lang w:val="en-GB"/>
              </w:rPr>
              <w:t xml:space="preserve">clinical </w:t>
            </w:r>
            <w:r w:rsidR="00894786" w:rsidRPr="00894786">
              <w:rPr>
                <w:rFonts w:ascii="Arial" w:eastAsia="Times New Roman" w:hAnsi="Arial" w:cs="Arial"/>
                <w:lang w:val="en-GB"/>
              </w:rPr>
              <w:t xml:space="preserve">practice. </w:t>
            </w:r>
          </w:p>
          <w:p w14:paraId="0C2B51E6" w14:textId="21D00295" w:rsidR="00894786" w:rsidRP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e</w:t>
            </w:r>
            <w:r w:rsidR="00894786" w:rsidRPr="00894786">
              <w:rPr>
                <w:rFonts w:ascii="Arial" w:eastAsia="Times New Roman" w:hAnsi="Arial" w:cs="Arial"/>
                <w:lang w:val="en-GB"/>
              </w:rPr>
              <w:t>xperience in delivering education to adults</w:t>
            </w:r>
            <w:r>
              <w:rPr>
                <w:rFonts w:ascii="Arial" w:eastAsia="Times New Roman" w:hAnsi="Arial" w:cs="Arial"/>
                <w:lang w:val="en-GB"/>
              </w:rPr>
              <w:t xml:space="preserve"> in either a clinical or education setting</w:t>
            </w:r>
          </w:p>
          <w:p w14:paraId="741FF40A" w14:textId="02075A4F" w:rsidR="00894786" w:rsidRP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e</w:t>
            </w:r>
            <w:r w:rsidR="00894786" w:rsidRPr="00894786">
              <w:rPr>
                <w:rFonts w:ascii="Arial" w:eastAsia="Times New Roman" w:hAnsi="Arial" w:cs="Arial"/>
                <w:lang w:val="en-GB"/>
              </w:rPr>
              <w:t>xcellent interpersonal skills and ability to adjust to a variety of adult learning styles.</w:t>
            </w:r>
          </w:p>
          <w:p w14:paraId="38535F8E" w14:textId="77777777" w:rsidR="00A67BA0" w:rsidRPr="00916E79" w:rsidRDefault="00A67BA0" w:rsidP="00A67BA0">
            <w:pPr>
              <w:pStyle w:val="paragraph"/>
              <w:numPr>
                <w:ilvl w:val="0"/>
                <w:numId w:val="32"/>
              </w:numPr>
              <w:spacing w:after="0"/>
              <w:jc w:val="both"/>
              <w:textAlignment w:val="baseline"/>
              <w:rPr>
                <w:rFonts w:ascii="Arial" w:hAnsi="Arial" w:cs="Arial"/>
              </w:rPr>
            </w:pPr>
            <w:r w:rsidRPr="000F2B82">
              <w:rPr>
                <w:rFonts w:ascii="Arial" w:hAnsi="Arial" w:cs="Arial"/>
                <w:sz w:val="22"/>
                <w:szCs w:val="22"/>
              </w:rPr>
              <w:t>Be competent in information technology used in SMHS</w:t>
            </w:r>
          </w:p>
          <w:p w14:paraId="08E21FF1" w14:textId="073B90F5" w:rsid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Hold a m</w:t>
            </w:r>
            <w:r w:rsidR="00242358">
              <w:rPr>
                <w:rFonts w:ascii="Arial" w:eastAsia="Times New Roman" w:hAnsi="Arial" w:cs="Arial"/>
                <w:lang w:val="en-GB"/>
              </w:rPr>
              <w:t>inimum of a post-graduate diploma in a relevant area</w:t>
            </w:r>
            <w:r w:rsidR="00894786" w:rsidRPr="00894786">
              <w:rPr>
                <w:rFonts w:ascii="Arial" w:eastAsia="Times New Roman" w:hAnsi="Arial" w:cs="Arial"/>
                <w:lang w:val="en-GB"/>
              </w:rPr>
              <w:t xml:space="preserve"> </w:t>
            </w:r>
          </w:p>
          <w:p w14:paraId="3B165712" w14:textId="53EB2827" w:rsidR="00242358" w:rsidRPr="00894786"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lastRenderedPageBreak/>
              <w:t>Be e</w:t>
            </w:r>
            <w:r w:rsidR="00242358">
              <w:rPr>
                <w:rFonts w:ascii="Arial" w:eastAsia="Times New Roman" w:hAnsi="Arial" w:cs="Arial"/>
                <w:lang w:val="en-GB"/>
              </w:rPr>
              <w:t>ngaged in own clinical supervision</w:t>
            </w:r>
          </w:p>
          <w:p w14:paraId="2DF7EE66" w14:textId="18E8374B" w:rsidR="007711B3" w:rsidRDefault="00A67BA0" w:rsidP="00A67BA0">
            <w:pPr>
              <w:numPr>
                <w:ilvl w:val="0"/>
                <w:numId w:val="32"/>
              </w:numPr>
              <w:spacing w:after="0" w:line="240" w:lineRule="auto"/>
              <w:jc w:val="both"/>
              <w:rPr>
                <w:rFonts w:ascii="Arial" w:eastAsia="Times New Roman" w:hAnsi="Arial" w:cs="Arial"/>
                <w:lang w:val="en-GB"/>
              </w:rPr>
            </w:pPr>
            <w:r>
              <w:rPr>
                <w:rFonts w:ascii="Arial" w:eastAsia="Times New Roman" w:hAnsi="Arial" w:cs="Arial"/>
                <w:lang w:val="en-GB"/>
              </w:rPr>
              <w:t>Have the ab</w:t>
            </w:r>
            <w:r w:rsidR="00894786" w:rsidRPr="00894786">
              <w:rPr>
                <w:rFonts w:ascii="Arial" w:eastAsia="Times New Roman" w:hAnsi="Arial" w:cs="Arial"/>
                <w:lang w:val="en-GB"/>
              </w:rPr>
              <w:t>ility to identify opportunity to grow capability and embed cultural awareness, responsiveness and safety of all staff groups.</w:t>
            </w:r>
          </w:p>
          <w:p w14:paraId="1F9DF0E5" w14:textId="092F40F6" w:rsidR="003E03BA" w:rsidRPr="003E03BA" w:rsidRDefault="003E03BA" w:rsidP="00A67BA0">
            <w:pPr>
              <w:numPr>
                <w:ilvl w:val="0"/>
                <w:numId w:val="32"/>
              </w:numPr>
              <w:spacing w:after="0" w:line="240" w:lineRule="auto"/>
              <w:jc w:val="both"/>
              <w:rPr>
                <w:rFonts w:ascii="Arial" w:eastAsia="Times New Roman" w:hAnsi="Arial" w:cs="Arial"/>
                <w:lang w:val="en-GB"/>
              </w:rPr>
            </w:pPr>
            <w:r w:rsidRPr="003E03BA">
              <w:rPr>
                <w:rFonts w:ascii="Arial" w:hAnsi="Arial" w:cs="Arial"/>
              </w:rPr>
              <w:t>Whakapapa to iwi</w:t>
            </w:r>
          </w:p>
          <w:p w14:paraId="3B70B352" w14:textId="77777777" w:rsidR="007C5716" w:rsidRPr="00894786" w:rsidRDefault="007C5716" w:rsidP="00EF0301">
            <w:pPr>
              <w:spacing w:after="0" w:line="240" w:lineRule="auto"/>
              <w:ind w:left="720"/>
              <w:jc w:val="both"/>
              <w:rPr>
                <w:rFonts w:ascii="Arial" w:eastAsia="Times New Roman" w:hAnsi="Arial" w:cs="Arial"/>
                <w:lang w:val="en-GB"/>
              </w:rPr>
            </w:pPr>
          </w:p>
          <w:p w14:paraId="525B2E53" w14:textId="04C1D598" w:rsidR="007711B3" w:rsidRPr="00EF0301" w:rsidRDefault="007711B3" w:rsidP="00EF0301">
            <w:pPr>
              <w:pStyle w:val="ListParagraph"/>
              <w:spacing w:after="0" w:line="240" w:lineRule="auto"/>
              <w:jc w:val="both"/>
              <w:rPr>
                <w:rFonts w:ascii="Arial" w:hAnsi="Arial" w:cs="Arial"/>
                <w:b/>
                <w:bCs/>
              </w:rPr>
            </w:pPr>
            <w:r w:rsidRPr="00EF0301">
              <w:rPr>
                <w:rFonts w:ascii="Arial" w:hAnsi="Arial" w:cs="Arial"/>
                <w:b/>
                <w:bCs/>
              </w:rPr>
              <w:t>Desired:</w:t>
            </w:r>
          </w:p>
          <w:p w14:paraId="760E786C" w14:textId="6EB4A68C" w:rsidR="00894786" w:rsidRPr="00894786" w:rsidRDefault="00A67BA0" w:rsidP="00A67BA0">
            <w:pPr>
              <w:numPr>
                <w:ilvl w:val="0"/>
                <w:numId w:val="32"/>
              </w:numPr>
              <w:spacing w:after="0" w:line="240" w:lineRule="auto"/>
              <w:jc w:val="both"/>
              <w:rPr>
                <w:rFonts w:ascii="Arial" w:hAnsi="Arial" w:cs="Arial"/>
              </w:rPr>
            </w:pPr>
            <w:r>
              <w:rPr>
                <w:rFonts w:ascii="Arial" w:hAnsi="Arial" w:cs="Arial"/>
              </w:rPr>
              <w:t xml:space="preserve">Hold a </w:t>
            </w:r>
            <w:r w:rsidR="00242358">
              <w:rPr>
                <w:rFonts w:ascii="Arial" w:hAnsi="Arial" w:cs="Arial"/>
              </w:rPr>
              <w:t xml:space="preserve">Masters </w:t>
            </w:r>
            <w:r w:rsidR="00894786" w:rsidRPr="00894786">
              <w:rPr>
                <w:rFonts w:ascii="Arial" w:hAnsi="Arial" w:cs="Arial"/>
              </w:rPr>
              <w:t xml:space="preserve">qualification in a relevant area </w:t>
            </w:r>
          </w:p>
          <w:p w14:paraId="2F1682EC" w14:textId="30006A2B" w:rsidR="00894786" w:rsidRPr="00894786" w:rsidRDefault="00A67BA0" w:rsidP="00A67BA0">
            <w:pPr>
              <w:numPr>
                <w:ilvl w:val="0"/>
                <w:numId w:val="32"/>
              </w:numPr>
              <w:spacing w:after="0" w:line="240" w:lineRule="auto"/>
              <w:jc w:val="both"/>
              <w:rPr>
                <w:rFonts w:ascii="Arial" w:hAnsi="Arial" w:cs="Arial"/>
              </w:rPr>
            </w:pPr>
            <w:r>
              <w:rPr>
                <w:rFonts w:ascii="Arial" w:hAnsi="Arial" w:cs="Arial"/>
              </w:rPr>
              <w:t>Have training in clinical supervision</w:t>
            </w:r>
            <w:r w:rsidR="00894786" w:rsidRPr="00894786">
              <w:rPr>
                <w:rFonts w:ascii="Arial" w:hAnsi="Arial" w:cs="Arial"/>
              </w:rPr>
              <w:t xml:space="preserve"> </w:t>
            </w:r>
          </w:p>
          <w:p w14:paraId="19C063D0" w14:textId="2BF1BD76" w:rsidR="00DF3A52" w:rsidRDefault="00A67BA0" w:rsidP="00A67BA0">
            <w:pPr>
              <w:numPr>
                <w:ilvl w:val="0"/>
                <w:numId w:val="32"/>
              </w:numPr>
              <w:spacing w:after="0" w:line="240" w:lineRule="auto"/>
              <w:jc w:val="both"/>
              <w:rPr>
                <w:rFonts w:ascii="Arial" w:hAnsi="Arial" w:cs="Arial"/>
              </w:rPr>
            </w:pPr>
            <w:r>
              <w:rPr>
                <w:rFonts w:ascii="Arial" w:hAnsi="Arial" w:cs="Arial"/>
              </w:rPr>
              <w:t>Have e</w:t>
            </w:r>
            <w:r w:rsidR="00894786" w:rsidRPr="00894786">
              <w:rPr>
                <w:rFonts w:ascii="Arial" w:hAnsi="Arial" w:cs="Arial"/>
              </w:rPr>
              <w:t>xperience and/ or formal qualification in the provision of Cultural Supervision</w:t>
            </w:r>
          </w:p>
          <w:p w14:paraId="7023D91C" w14:textId="6D9C218F" w:rsidR="007C5716" w:rsidRPr="007711B3" w:rsidRDefault="007C5716" w:rsidP="00EF0301">
            <w:pPr>
              <w:spacing w:after="0" w:line="240" w:lineRule="auto"/>
              <w:ind w:left="720"/>
              <w:jc w:val="both"/>
              <w:rPr>
                <w:rFonts w:ascii="Arial" w:hAnsi="Arial" w:cs="Arial"/>
              </w:rPr>
            </w:pPr>
          </w:p>
        </w:tc>
      </w:tr>
      <w:tr w:rsidR="00DF3A52" w:rsidRPr="003E03BA" w14:paraId="79728A52" w14:textId="77777777" w:rsidTr="002C4DDC">
        <w:trPr>
          <w:trHeight w:val="1276"/>
        </w:trPr>
        <w:tc>
          <w:tcPr>
            <w:tcW w:w="2268" w:type="dxa"/>
          </w:tcPr>
          <w:p w14:paraId="0E2D06CD" w14:textId="77777777" w:rsidR="00DF3A52" w:rsidRPr="003E03BA" w:rsidRDefault="00DF3A52" w:rsidP="00EF0301">
            <w:pPr>
              <w:pStyle w:val="NoSpacing"/>
              <w:jc w:val="both"/>
              <w:rPr>
                <w:rFonts w:ascii="Arial" w:hAnsi="Arial" w:cs="Arial"/>
                <w:b/>
                <w:bCs/>
                <w:sz w:val="22"/>
              </w:rPr>
            </w:pPr>
            <w:r w:rsidRPr="003E03BA">
              <w:rPr>
                <w:rFonts w:ascii="Arial" w:hAnsi="Arial" w:cs="Arial"/>
                <w:b/>
                <w:bCs/>
                <w:sz w:val="22"/>
              </w:rPr>
              <w:lastRenderedPageBreak/>
              <w:t>You will be able to</w:t>
            </w:r>
            <w:r w:rsidR="007C5716" w:rsidRPr="003E03BA">
              <w:rPr>
                <w:rFonts w:ascii="Arial" w:hAnsi="Arial" w:cs="Arial"/>
                <w:b/>
                <w:bCs/>
                <w:sz w:val="22"/>
              </w:rPr>
              <w:t>:</w:t>
            </w:r>
          </w:p>
          <w:p w14:paraId="68FB35CA" w14:textId="2BA25895" w:rsidR="007C5716" w:rsidRPr="003E03BA" w:rsidRDefault="007C5716" w:rsidP="00EF0301">
            <w:pPr>
              <w:pStyle w:val="NoSpacing"/>
              <w:jc w:val="both"/>
              <w:rPr>
                <w:rFonts w:ascii="Arial" w:hAnsi="Arial" w:cs="Arial"/>
                <w:b/>
                <w:bCs/>
                <w:sz w:val="22"/>
              </w:rPr>
            </w:pPr>
          </w:p>
        </w:tc>
        <w:tc>
          <w:tcPr>
            <w:tcW w:w="6758" w:type="dxa"/>
          </w:tcPr>
          <w:p w14:paraId="547F99C6" w14:textId="1B2BD015" w:rsidR="007711B3" w:rsidRPr="003E03BA" w:rsidRDefault="00DF3A52" w:rsidP="00EF0301">
            <w:pPr>
              <w:pStyle w:val="NoSpacing"/>
              <w:ind w:left="720"/>
              <w:jc w:val="both"/>
              <w:rPr>
                <w:rFonts w:ascii="Arial" w:hAnsi="Arial" w:cs="Arial"/>
                <w:b/>
                <w:sz w:val="22"/>
              </w:rPr>
            </w:pPr>
            <w:r w:rsidRPr="003E03BA">
              <w:rPr>
                <w:rFonts w:ascii="Arial" w:hAnsi="Arial" w:cs="Arial"/>
                <w:b/>
                <w:sz w:val="22"/>
              </w:rPr>
              <w:t>Essential:</w:t>
            </w:r>
          </w:p>
          <w:p w14:paraId="485D7066" w14:textId="77777777"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p>
          <w:p w14:paraId="43ADC81B" w14:textId="3E875DEB"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Take care of own physical and mental wellbeing</w:t>
            </w:r>
          </w:p>
          <w:p w14:paraId="7CE27F7C" w14:textId="77777777"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Maximise the quality and contributions of individuals and teams to achieve the organisation’s vision, purpose and goals.</w:t>
            </w:r>
          </w:p>
          <w:p w14:paraId="1841A36C" w14:textId="77777777"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Establish and maintain positive working relationships with people at all levels within the public and private sectors, related industry and community interest groups and the wider national and international communities.</w:t>
            </w:r>
          </w:p>
          <w:p w14:paraId="292724F3" w14:textId="77777777"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r w:rsidRPr="003E03BA">
              <w:rPr>
                <w:rFonts w:ascii="Arial" w:eastAsia="Segoe UI" w:hAnsi="Arial" w:cs="Arial"/>
                <w:color w:val="000000" w:themeColor="text1"/>
              </w:rPr>
              <w:t>Demonstrate a strong drive to deliver and take personal responsibility.</w:t>
            </w:r>
          </w:p>
          <w:p w14:paraId="5DC15963" w14:textId="77777777" w:rsidR="002674BE" w:rsidRPr="003E03BA" w:rsidRDefault="002674BE" w:rsidP="002674BE">
            <w:pPr>
              <w:pStyle w:val="ListParagraph"/>
              <w:numPr>
                <w:ilvl w:val="0"/>
                <w:numId w:val="32"/>
              </w:numPr>
              <w:spacing w:after="0" w:line="240" w:lineRule="auto"/>
              <w:contextualSpacing w:val="0"/>
              <w:jc w:val="both"/>
              <w:rPr>
                <w:rFonts w:ascii="Arial" w:eastAsia="Segoe UI" w:hAnsi="Arial" w:cs="Arial"/>
                <w:color w:val="000000" w:themeColor="text1"/>
              </w:rPr>
            </w:pPr>
            <w:bookmarkStart w:id="4" w:name="_Hlk101784053"/>
            <w:r w:rsidRPr="003E03BA">
              <w:rPr>
                <w:rFonts w:ascii="Arial" w:eastAsia="Segoe UI" w:hAnsi="Arial" w:cs="Arial"/>
                <w:color w:val="000000" w:themeColor="text1"/>
              </w:rPr>
              <w:t>Demonstrate self-awareness of your impact on people and invests in your own leadership practice to continuously grow and improve.</w:t>
            </w:r>
          </w:p>
          <w:bookmarkEnd w:id="4"/>
          <w:p w14:paraId="710513A9" w14:textId="2813E45F" w:rsidR="003B0FAA" w:rsidRPr="003E03BA" w:rsidRDefault="002674BE" w:rsidP="002674BE">
            <w:pPr>
              <w:numPr>
                <w:ilvl w:val="0"/>
                <w:numId w:val="32"/>
              </w:numPr>
              <w:tabs>
                <w:tab w:val="left" w:pos="1134"/>
              </w:tabs>
              <w:spacing w:after="0" w:line="240" w:lineRule="auto"/>
              <w:jc w:val="both"/>
              <w:rPr>
                <w:rFonts w:ascii="Arial" w:hAnsi="Arial"/>
              </w:rPr>
            </w:pPr>
            <w:r w:rsidRPr="003E03BA">
              <w:rPr>
                <w:rFonts w:ascii="Arial" w:eastAsia="Segoe UI" w:hAnsi="Arial" w:cs="Arial"/>
                <w:color w:val="000000" w:themeColor="text1"/>
              </w:rPr>
              <w:t>Demonstrate high standards of personal, professional and institutional behaviour through commitment, loyalty and integrity</w:t>
            </w:r>
          </w:p>
          <w:p w14:paraId="4360F3B7" w14:textId="10B7AA18" w:rsidR="003B0FAA" w:rsidRPr="003E03BA" w:rsidRDefault="003B0FAA" w:rsidP="003B0FAA">
            <w:pPr>
              <w:pStyle w:val="ListParagraph"/>
              <w:spacing w:after="0" w:line="240" w:lineRule="auto"/>
              <w:contextualSpacing w:val="0"/>
              <w:jc w:val="both"/>
              <w:rPr>
                <w:rFonts w:ascii="Arial" w:eastAsia="Segoe UI" w:hAnsi="Arial" w:cs="Arial"/>
                <w:color w:val="000000" w:themeColor="text1"/>
              </w:rPr>
            </w:pPr>
          </w:p>
        </w:tc>
      </w:tr>
    </w:tbl>
    <w:p w14:paraId="61EBA9A6" w14:textId="77777777" w:rsidR="003E03BA" w:rsidRDefault="003E03BA" w:rsidP="00EF0301">
      <w:pPr>
        <w:spacing w:after="0"/>
        <w:jc w:val="both"/>
        <w:rPr>
          <w:rFonts w:ascii="Arial" w:hAnsi="Arial" w:cs="Arial"/>
          <w:i/>
          <w:iCs/>
        </w:rPr>
      </w:pPr>
    </w:p>
    <w:p w14:paraId="0A2EF214" w14:textId="77777777" w:rsidR="003E03BA" w:rsidRDefault="003E03BA" w:rsidP="00EF0301">
      <w:pPr>
        <w:spacing w:after="0"/>
        <w:jc w:val="both"/>
        <w:rPr>
          <w:rFonts w:ascii="Arial" w:hAnsi="Arial" w:cs="Arial"/>
          <w:i/>
          <w:iCs/>
        </w:rPr>
      </w:pPr>
    </w:p>
    <w:p w14:paraId="028145D6" w14:textId="28D839D2" w:rsidR="00721D2C" w:rsidRPr="002C4DDC" w:rsidRDefault="00721D2C" w:rsidP="00EF0301">
      <w:pPr>
        <w:spacing w:after="0"/>
        <w:jc w:val="both"/>
        <w:rPr>
          <w:rFonts w:ascii="Arial" w:hAnsi="Arial" w:cs="Arial"/>
          <w:i/>
          <w:iCs/>
        </w:rPr>
      </w:pPr>
      <w:r w:rsidRPr="003E03BA">
        <w:rPr>
          <w:rFonts w:ascii="Arial" w:hAnsi="Arial" w:cs="Arial"/>
          <w:i/>
          <w:iCs/>
        </w:rPr>
        <w:t>This position description is intended as an insight to the main tasks and responsibilities required in the role and is not intended to be exhaustive. It may be subject to change, in consultation with the job holder.</w:t>
      </w:r>
      <w:r w:rsidRPr="002C4DDC">
        <w:rPr>
          <w:rFonts w:ascii="Arial" w:hAnsi="Arial" w:cs="Arial"/>
          <w:i/>
          <w:iCs/>
        </w:rPr>
        <w:t xml:space="preserve"> </w:t>
      </w:r>
    </w:p>
    <w:p w14:paraId="3460D9AA" w14:textId="77777777" w:rsidR="00DF3A52" w:rsidRPr="003730EE" w:rsidRDefault="00DF3A52" w:rsidP="00EF0301">
      <w:pPr>
        <w:jc w:val="both"/>
        <w:rPr>
          <w:rFonts w:asciiTheme="minorHAnsi" w:hAnsiTheme="minorHAnsi" w:cstheme="minorHAnsi"/>
          <w:b/>
          <w:color w:val="004074"/>
        </w:rPr>
      </w:pPr>
    </w:p>
    <w:p w14:paraId="028B2E13" w14:textId="77777777" w:rsidR="003B7B6C" w:rsidRPr="003730EE" w:rsidRDefault="003B7B6C" w:rsidP="00EF0301">
      <w:pPr>
        <w:jc w:val="both"/>
        <w:rPr>
          <w:rFonts w:asciiTheme="minorHAnsi" w:hAnsiTheme="minorHAnsi" w:cstheme="minorHAnsi"/>
        </w:rPr>
      </w:pPr>
    </w:p>
    <w:sectPr w:rsidR="003B7B6C" w:rsidRPr="003730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FFDBF" w14:textId="77777777" w:rsidR="00256BD2" w:rsidRDefault="00256BD2" w:rsidP="00F31B43">
      <w:pPr>
        <w:spacing w:after="0" w:line="240" w:lineRule="auto"/>
      </w:pPr>
      <w:r>
        <w:separator/>
      </w:r>
    </w:p>
  </w:endnote>
  <w:endnote w:type="continuationSeparator" w:id="0">
    <w:p w14:paraId="0E369E81" w14:textId="77777777" w:rsidR="00256BD2" w:rsidRDefault="00256BD2" w:rsidP="00F31B43">
      <w:pPr>
        <w:spacing w:after="0" w:line="240" w:lineRule="auto"/>
      </w:pPr>
      <w:r>
        <w:continuationSeparator/>
      </w:r>
    </w:p>
  </w:endnote>
  <w:endnote w:type="continuationNotice" w:id="1">
    <w:p w14:paraId="1515CA0A" w14:textId="77777777" w:rsidR="00256BD2" w:rsidRDefault="00256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88B7"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2090DC45"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705F0B72"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6960"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3EC4" w14:textId="77777777" w:rsidR="00256BD2" w:rsidRDefault="00256BD2" w:rsidP="00F31B43">
      <w:pPr>
        <w:spacing w:after="0" w:line="240" w:lineRule="auto"/>
      </w:pPr>
      <w:r>
        <w:separator/>
      </w:r>
    </w:p>
  </w:footnote>
  <w:footnote w:type="continuationSeparator" w:id="0">
    <w:p w14:paraId="2D79E504" w14:textId="77777777" w:rsidR="00256BD2" w:rsidRDefault="00256BD2" w:rsidP="00F31B43">
      <w:pPr>
        <w:spacing w:after="0" w:line="240" w:lineRule="auto"/>
      </w:pPr>
      <w:r>
        <w:continuationSeparator/>
      </w:r>
    </w:p>
  </w:footnote>
  <w:footnote w:type="continuationNotice" w:id="1">
    <w:p w14:paraId="796B7E97" w14:textId="77777777" w:rsidR="00256BD2" w:rsidRDefault="00256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47FE"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BEB8"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04730C6" wp14:editId="5626EAD4">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2E0BAB1F" wp14:editId="10B0918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7A7407" w14:textId="77777777" w:rsidR="00CA4ED5" w:rsidRDefault="00CA4ED5">
    <w:pPr>
      <w:pStyle w:val="Header"/>
    </w:pPr>
  </w:p>
  <w:p w14:paraId="00C232EC" w14:textId="77777777" w:rsidR="00F31B43" w:rsidRDefault="00F31B43">
    <w:pPr>
      <w:pStyle w:val="Header"/>
    </w:pPr>
  </w:p>
  <w:p w14:paraId="35283D4F"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9ECE"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8F0511"/>
    <w:multiLevelType w:val="hybridMultilevel"/>
    <w:tmpl w:val="2FC27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00059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750E6"/>
    <w:multiLevelType w:val="hybridMultilevel"/>
    <w:tmpl w:val="886C16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5C20A61"/>
    <w:multiLevelType w:val="hybridMultilevel"/>
    <w:tmpl w:val="9D9297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5E2508C"/>
    <w:multiLevelType w:val="hybridMultilevel"/>
    <w:tmpl w:val="DA8E28EE"/>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02E9A"/>
    <w:multiLevelType w:val="hybridMultilevel"/>
    <w:tmpl w:val="03CE381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7" w15:restartNumberingAfterBreak="0">
    <w:nsid w:val="144E34D5"/>
    <w:multiLevelType w:val="hybridMultilevel"/>
    <w:tmpl w:val="07A6B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9"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B5479BD"/>
    <w:multiLevelType w:val="hybridMultilevel"/>
    <w:tmpl w:val="445E2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5832C6"/>
    <w:multiLevelType w:val="hybridMultilevel"/>
    <w:tmpl w:val="415AAA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CD65B1"/>
    <w:multiLevelType w:val="hybridMultilevel"/>
    <w:tmpl w:val="3B9ADBE4"/>
    <w:lvl w:ilvl="0" w:tplc="14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BA65F3"/>
    <w:multiLevelType w:val="hybridMultilevel"/>
    <w:tmpl w:val="19948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87246A4"/>
    <w:multiLevelType w:val="hybridMultilevel"/>
    <w:tmpl w:val="8A5E9C3A"/>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5" w15:restartNumberingAfterBreak="0">
    <w:nsid w:val="5C2F3617"/>
    <w:multiLevelType w:val="hybridMultilevel"/>
    <w:tmpl w:val="BBA4171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7D44B0"/>
    <w:multiLevelType w:val="hybridMultilevel"/>
    <w:tmpl w:val="E81E677A"/>
    <w:lvl w:ilvl="0" w:tplc="14090001">
      <w:start w:val="1"/>
      <w:numFmt w:val="bullet"/>
      <w:lvlText w:val=""/>
      <w:lvlJc w:val="left"/>
      <w:pPr>
        <w:ind w:left="1179" w:hanging="360"/>
      </w:pPr>
      <w:rPr>
        <w:rFonts w:ascii="Symbol" w:hAnsi="Symbol" w:hint="default"/>
      </w:rPr>
    </w:lvl>
    <w:lvl w:ilvl="1" w:tplc="14090003" w:tentative="1">
      <w:start w:val="1"/>
      <w:numFmt w:val="bullet"/>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27"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0"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1" w15:restartNumberingAfterBreak="0">
    <w:nsid w:val="78563EB8"/>
    <w:multiLevelType w:val="hybridMultilevel"/>
    <w:tmpl w:val="087A6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A34160"/>
    <w:multiLevelType w:val="hybridMultilevel"/>
    <w:tmpl w:val="BE3CA84E"/>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624702213">
    <w:abstractNumId w:val="9"/>
  </w:num>
  <w:num w:numId="2" w16cid:durableId="281424351">
    <w:abstractNumId w:val="22"/>
  </w:num>
  <w:num w:numId="3" w16cid:durableId="2048332316">
    <w:abstractNumId w:val="20"/>
  </w:num>
  <w:num w:numId="4" w16cid:durableId="750665494">
    <w:abstractNumId w:val="17"/>
  </w:num>
  <w:num w:numId="5" w16cid:durableId="970478957">
    <w:abstractNumId w:val="21"/>
  </w:num>
  <w:num w:numId="6" w16cid:durableId="1209147145">
    <w:abstractNumId w:val="33"/>
  </w:num>
  <w:num w:numId="7" w16cid:durableId="1161039394">
    <w:abstractNumId w:val="13"/>
  </w:num>
  <w:num w:numId="8" w16cid:durableId="553392588">
    <w:abstractNumId w:val="29"/>
  </w:num>
  <w:num w:numId="9" w16cid:durableId="238947980">
    <w:abstractNumId w:val="14"/>
  </w:num>
  <w:num w:numId="10" w16cid:durableId="150098445">
    <w:abstractNumId w:val="30"/>
  </w:num>
  <w:num w:numId="11" w16cid:durableId="316111329">
    <w:abstractNumId w:val="11"/>
  </w:num>
  <w:num w:numId="12" w16cid:durableId="798230491">
    <w:abstractNumId w:val="28"/>
  </w:num>
  <w:num w:numId="13" w16cid:durableId="679233948">
    <w:abstractNumId w:val="27"/>
  </w:num>
  <w:num w:numId="14" w16cid:durableId="1245801691">
    <w:abstractNumId w:val="0"/>
  </w:num>
  <w:num w:numId="15" w16cid:durableId="1189100176">
    <w:abstractNumId w:val="18"/>
  </w:num>
  <w:num w:numId="16" w16cid:durableId="865631634">
    <w:abstractNumId w:val="15"/>
  </w:num>
  <w:num w:numId="17" w16cid:durableId="1180508153">
    <w:abstractNumId w:val="32"/>
  </w:num>
  <w:num w:numId="18" w16cid:durableId="1680619263">
    <w:abstractNumId w:val="23"/>
  </w:num>
  <w:num w:numId="19" w16cid:durableId="1872956484">
    <w:abstractNumId w:val="31"/>
  </w:num>
  <w:num w:numId="20" w16cid:durableId="1480922645">
    <w:abstractNumId w:val="24"/>
  </w:num>
  <w:num w:numId="21" w16cid:durableId="538662223">
    <w:abstractNumId w:val="6"/>
  </w:num>
  <w:num w:numId="22" w16cid:durableId="615065442">
    <w:abstractNumId w:val="2"/>
  </w:num>
  <w:num w:numId="23" w16cid:durableId="920993693">
    <w:abstractNumId w:val="26"/>
  </w:num>
  <w:num w:numId="24" w16cid:durableId="1641375135">
    <w:abstractNumId w:val="3"/>
  </w:num>
  <w:num w:numId="25" w16cid:durableId="513424213">
    <w:abstractNumId w:val="8"/>
  </w:num>
  <w:num w:numId="26" w16cid:durableId="988244556">
    <w:abstractNumId w:val="25"/>
  </w:num>
  <w:num w:numId="27" w16cid:durableId="886259696">
    <w:abstractNumId w:val="10"/>
  </w:num>
  <w:num w:numId="28" w16cid:durableId="40329350">
    <w:abstractNumId w:val="19"/>
  </w:num>
  <w:num w:numId="29" w16cid:durableId="1598099772">
    <w:abstractNumId w:val="1"/>
  </w:num>
  <w:num w:numId="30" w16cid:durableId="1953199137">
    <w:abstractNumId w:val="4"/>
  </w:num>
  <w:num w:numId="31" w16cid:durableId="1537309639">
    <w:abstractNumId w:val="16"/>
  </w:num>
  <w:num w:numId="32" w16cid:durableId="895513704">
    <w:abstractNumId w:val="7"/>
  </w:num>
  <w:num w:numId="33" w16cid:durableId="732119858">
    <w:abstractNumId w:val="5"/>
  </w:num>
  <w:num w:numId="34" w16cid:durableId="362943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66B18"/>
    <w:rsid w:val="00073C1E"/>
    <w:rsid w:val="00081EC5"/>
    <w:rsid w:val="000A6849"/>
    <w:rsid w:val="000B3E62"/>
    <w:rsid w:val="000F661F"/>
    <w:rsid w:val="00132C49"/>
    <w:rsid w:val="00134292"/>
    <w:rsid w:val="001362E5"/>
    <w:rsid w:val="001437F7"/>
    <w:rsid w:val="001727F4"/>
    <w:rsid w:val="001A22B7"/>
    <w:rsid w:val="001B3D05"/>
    <w:rsid w:val="001D5DBB"/>
    <w:rsid w:val="001E7A2A"/>
    <w:rsid w:val="002272EA"/>
    <w:rsid w:val="00242358"/>
    <w:rsid w:val="002534E3"/>
    <w:rsid w:val="00256BD2"/>
    <w:rsid w:val="0026064B"/>
    <w:rsid w:val="002674BE"/>
    <w:rsid w:val="002675E7"/>
    <w:rsid w:val="00275DBE"/>
    <w:rsid w:val="00292002"/>
    <w:rsid w:val="00293FC4"/>
    <w:rsid w:val="00296A2A"/>
    <w:rsid w:val="002A54B1"/>
    <w:rsid w:val="002B0C85"/>
    <w:rsid w:val="002B0D20"/>
    <w:rsid w:val="002B1D82"/>
    <w:rsid w:val="002B575F"/>
    <w:rsid w:val="002C4DDC"/>
    <w:rsid w:val="002D1098"/>
    <w:rsid w:val="0031103E"/>
    <w:rsid w:val="00311FC1"/>
    <w:rsid w:val="00312B4D"/>
    <w:rsid w:val="003158F0"/>
    <w:rsid w:val="00330FF1"/>
    <w:rsid w:val="00345452"/>
    <w:rsid w:val="00347D25"/>
    <w:rsid w:val="003507C5"/>
    <w:rsid w:val="003521E8"/>
    <w:rsid w:val="003730EE"/>
    <w:rsid w:val="00373B25"/>
    <w:rsid w:val="003B0FAA"/>
    <w:rsid w:val="003B4D8D"/>
    <w:rsid w:val="003B7B6C"/>
    <w:rsid w:val="003C4DDC"/>
    <w:rsid w:val="003E03BA"/>
    <w:rsid w:val="003E0531"/>
    <w:rsid w:val="003F44AB"/>
    <w:rsid w:val="00420C70"/>
    <w:rsid w:val="00422707"/>
    <w:rsid w:val="00435BE7"/>
    <w:rsid w:val="004573BA"/>
    <w:rsid w:val="0046488C"/>
    <w:rsid w:val="004B040A"/>
    <w:rsid w:val="004C061C"/>
    <w:rsid w:val="004C752B"/>
    <w:rsid w:val="004D54CC"/>
    <w:rsid w:val="005108E0"/>
    <w:rsid w:val="00525A30"/>
    <w:rsid w:val="00531314"/>
    <w:rsid w:val="00540453"/>
    <w:rsid w:val="005C4D1E"/>
    <w:rsid w:val="005C5408"/>
    <w:rsid w:val="005D14B9"/>
    <w:rsid w:val="005D42E9"/>
    <w:rsid w:val="005F03E8"/>
    <w:rsid w:val="006074A7"/>
    <w:rsid w:val="006218AC"/>
    <w:rsid w:val="0062687E"/>
    <w:rsid w:val="0063289F"/>
    <w:rsid w:val="00633064"/>
    <w:rsid w:val="00641B6C"/>
    <w:rsid w:val="0065237B"/>
    <w:rsid w:val="00672887"/>
    <w:rsid w:val="00677A1F"/>
    <w:rsid w:val="00683E66"/>
    <w:rsid w:val="0069612F"/>
    <w:rsid w:val="006B018F"/>
    <w:rsid w:val="006B5705"/>
    <w:rsid w:val="00721D2C"/>
    <w:rsid w:val="007413CF"/>
    <w:rsid w:val="00747C28"/>
    <w:rsid w:val="00755A01"/>
    <w:rsid w:val="007711B3"/>
    <w:rsid w:val="0078274A"/>
    <w:rsid w:val="007A544F"/>
    <w:rsid w:val="007C5716"/>
    <w:rsid w:val="007D0B99"/>
    <w:rsid w:val="00803EF9"/>
    <w:rsid w:val="008254B6"/>
    <w:rsid w:val="008259FD"/>
    <w:rsid w:val="00827DEE"/>
    <w:rsid w:val="008307EC"/>
    <w:rsid w:val="00832F54"/>
    <w:rsid w:val="00851491"/>
    <w:rsid w:val="008567A4"/>
    <w:rsid w:val="008671C9"/>
    <w:rsid w:val="00882418"/>
    <w:rsid w:val="00894786"/>
    <w:rsid w:val="008A2792"/>
    <w:rsid w:val="008A51B0"/>
    <w:rsid w:val="008B697F"/>
    <w:rsid w:val="008C18D3"/>
    <w:rsid w:val="008F78FB"/>
    <w:rsid w:val="00901A7F"/>
    <w:rsid w:val="00931224"/>
    <w:rsid w:val="0094572C"/>
    <w:rsid w:val="00951C6A"/>
    <w:rsid w:val="00952FB0"/>
    <w:rsid w:val="00955E2F"/>
    <w:rsid w:val="00974809"/>
    <w:rsid w:val="0099474D"/>
    <w:rsid w:val="009A1B20"/>
    <w:rsid w:val="009A21B3"/>
    <w:rsid w:val="009B40C5"/>
    <w:rsid w:val="009B455D"/>
    <w:rsid w:val="009D7067"/>
    <w:rsid w:val="009F18E5"/>
    <w:rsid w:val="00A079E9"/>
    <w:rsid w:val="00A2453D"/>
    <w:rsid w:val="00A34D57"/>
    <w:rsid w:val="00A50EAF"/>
    <w:rsid w:val="00A66606"/>
    <w:rsid w:val="00A67BA0"/>
    <w:rsid w:val="00A74821"/>
    <w:rsid w:val="00A941AB"/>
    <w:rsid w:val="00AA0253"/>
    <w:rsid w:val="00AD31C5"/>
    <w:rsid w:val="00AE3FA4"/>
    <w:rsid w:val="00B05B12"/>
    <w:rsid w:val="00B21F4A"/>
    <w:rsid w:val="00B31612"/>
    <w:rsid w:val="00B57CE5"/>
    <w:rsid w:val="00B77E41"/>
    <w:rsid w:val="00B803A4"/>
    <w:rsid w:val="00C21B06"/>
    <w:rsid w:val="00C5193A"/>
    <w:rsid w:val="00C56804"/>
    <w:rsid w:val="00C70196"/>
    <w:rsid w:val="00C70264"/>
    <w:rsid w:val="00C75E6F"/>
    <w:rsid w:val="00CA4ED5"/>
    <w:rsid w:val="00CC16BB"/>
    <w:rsid w:val="00D00862"/>
    <w:rsid w:val="00D2709C"/>
    <w:rsid w:val="00D30B68"/>
    <w:rsid w:val="00D327E7"/>
    <w:rsid w:val="00D448C7"/>
    <w:rsid w:val="00D50A0F"/>
    <w:rsid w:val="00D52287"/>
    <w:rsid w:val="00D549CB"/>
    <w:rsid w:val="00D62956"/>
    <w:rsid w:val="00DC657D"/>
    <w:rsid w:val="00DF3A52"/>
    <w:rsid w:val="00DF753A"/>
    <w:rsid w:val="00E030ED"/>
    <w:rsid w:val="00E0419E"/>
    <w:rsid w:val="00E22502"/>
    <w:rsid w:val="00E30D4E"/>
    <w:rsid w:val="00E904CF"/>
    <w:rsid w:val="00EA2B10"/>
    <w:rsid w:val="00ED0B37"/>
    <w:rsid w:val="00ED24EA"/>
    <w:rsid w:val="00EF0301"/>
    <w:rsid w:val="00F02FAF"/>
    <w:rsid w:val="00F3024C"/>
    <w:rsid w:val="00F31B43"/>
    <w:rsid w:val="00F4102A"/>
    <w:rsid w:val="00F5300E"/>
    <w:rsid w:val="00F722EB"/>
    <w:rsid w:val="00F969D1"/>
    <w:rsid w:val="00F974FD"/>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E6A63A7"/>
  <w15:docId w15:val="{4A414CBA-AD0A-4724-8DE4-BAE42AC9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BE"/>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4">
    <w:name w:val="heading 4"/>
    <w:basedOn w:val="Normal"/>
    <w:next w:val="Normal"/>
    <w:link w:val="Heading4Char"/>
    <w:uiPriority w:val="9"/>
    <w:semiHidden/>
    <w:unhideWhenUsed/>
    <w:qFormat/>
    <w:rsid w:val="007711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4Char">
    <w:name w:val="Heading 4 Char"/>
    <w:basedOn w:val="DefaultParagraphFont"/>
    <w:link w:val="Heading4"/>
    <w:uiPriority w:val="9"/>
    <w:semiHidden/>
    <w:rsid w:val="007711B3"/>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641B6C"/>
    <w:pPr>
      <w:spacing w:before="100" w:beforeAutospacing="1" w:after="100" w:afterAutospacing="1" w:line="240" w:lineRule="auto"/>
    </w:pPr>
    <w:rPr>
      <w:rFonts w:ascii="Times New Roman" w:eastAsia="Times New Roman" w:hAnsi="Times New Roman"/>
      <w:sz w:val="24"/>
      <w:szCs w:val="24"/>
      <w:lang w:eastAsia="en-NZ"/>
    </w:rPr>
  </w:style>
  <w:style w:type="paragraph" w:customStyle="1" w:styleId="Default">
    <w:name w:val="Default"/>
    <w:rsid w:val="00641B6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641B6C"/>
  </w:style>
  <w:style w:type="character" w:customStyle="1" w:styleId="eop">
    <w:name w:val="eop"/>
    <w:basedOn w:val="DefaultParagraphFont"/>
    <w:rsid w:val="00641B6C"/>
  </w:style>
  <w:style w:type="paragraph" w:styleId="BodyText">
    <w:name w:val="Body Text"/>
    <w:basedOn w:val="Normal"/>
    <w:link w:val="BodyTextChar"/>
    <w:uiPriority w:val="99"/>
    <w:unhideWhenUsed/>
    <w:rsid w:val="002B575F"/>
    <w:pPr>
      <w:spacing w:after="0"/>
      <w:jc w:val="both"/>
    </w:pPr>
    <w:rPr>
      <w:rFonts w:ascii="Arial" w:eastAsia="Segoe UI" w:hAnsi="Arial" w:cs="Arial"/>
      <w:color w:val="000000" w:themeColor="text1"/>
    </w:rPr>
  </w:style>
  <w:style w:type="character" w:customStyle="1" w:styleId="BodyTextChar">
    <w:name w:val="Body Text Char"/>
    <w:basedOn w:val="DefaultParagraphFont"/>
    <w:link w:val="BodyText"/>
    <w:uiPriority w:val="99"/>
    <w:rsid w:val="002B575F"/>
    <w:rPr>
      <w:rFonts w:ascii="Arial" w:eastAsia="Segoe UI"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155927506">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6598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6.xml><?xml version="1.0" encoding="utf-8"?>
<ds:datastoreItem xmlns:ds="http://schemas.openxmlformats.org/officeDocument/2006/customXml" ds:itemID="{2FCF583E-9282-45D4-9F96-C22D5083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1583</Words>
  <Characters>9028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Sewell</dc:creator>
  <cp:keywords/>
  <dc:description/>
  <cp:lastModifiedBy>Cassandra Staps</cp:lastModifiedBy>
  <cp:revision>2</cp:revision>
  <dcterms:created xsi:type="dcterms:W3CDTF">2026-07-17T20:50:00Z</dcterms:created>
  <dcterms:modified xsi:type="dcterms:W3CDTF">2026-07-17T20:50:00Z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